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14:paraId="604D83E9" w14:textId="77777777">
        <w:trPr>
          <w:trHeight w:val="151"/>
        </w:trPr>
        <w:tc>
          <w:tcPr>
            <w:tcW w:w="1985" w:type="dxa"/>
          </w:tcPr>
          <w:p w:rsidRPr="00376FDD" w:rsidR="0021341E" w:rsidRDefault="00EC0A62" w14:paraId="7599BCAF" w14:textId="481A0C84">
            <w:pPr>
              <w:spacing w:line="276" w:lineRule="auto"/>
              <w:rPr>
                <w:rFonts w:ascii="Times New Roman" w:hAnsi="Times New Roman" w:cs="Times New Roman"/>
                <w:b/>
                <w:sz w:val="24"/>
                <w:szCs w:val="24"/>
              </w:rPr>
            </w:pPr>
            <w:r>
              <w:rPr>
                <w:rFonts w:ascii="Times New Roman" w:hAnsi="Times New Roman" w:cs="Times New Roman"/>
                <w:b/>
                <w:sz w:val="24"/>
                <w:szCs w:val="24"/>
              </w:rPr>
              <w:t>22112</w:t>
            </w:r>
          </w:p>
        </w:tc>
        <w:tc>
          <w:tcPr>
            <w:tcW w:w="7157" w:type="dxa"/>
          </w:tcPr>
          <w:p w:rsidRPr="00376FDD" w:rsidR="0021341E" w:rsidP="00355732" w:rsidRDefault="00355732" w14:paraId="25E86A94" w14:textId="4CB9BE4E">
            <w:pPr>
              <w:spacing w:line="276" w:lineRule="auto"/>
              <w:rPr>
                <w:rFonts w:ascii="Times New Roman" w:hAnsi="Times New Roman" w:cs="Times New Roman"/>
                <w:b/>
                <w:sz w:val="24"/>
                <w:szCs w:val="24"/>
              </w:rPr>
            </w:pPr>
            <w:r w:rsidRPr="00355732">
              <w:rPr>
                <w:rFonts w:ascii="Times New Roman" w:hAnsi="Times New Roman" w:cs="Times New Roman"/>
                <w:b/>
                <w:sz w:val="24"/>
                <w:szCs w:val="24"/>
              </w:rPr>
              <w:t>Nieuwe Commissievoorstellen en initiatieven</w:t>
            </w:r>
            <w:r>
              <w:rPr>
                <w:rFonts w:ascii="Times New Roman" w:hAnsi="Times New Roman" w:cs="Times New Roman"/>
                <w:b/>
                <w:sz w:val="24"/>
                <w:szCs w:val="24"/>
              </w:rPr>
              <w:t xml:space="preserve"> </w:t>
            </w:r>
            <w:r w:rsidRPr="00355732">
              <w:rPr>
                <w:rFonts w:ascii="Times New Roman" w:hAnsi="Times New Roman" w:cs="Times New Roman"/>
                <w:b/>
                <w:sz w:val="24"/>
                <w:szCs w:val="24"/>
              </w:rPr>
              <w:t>van de lidstaten van de Europese Unie</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0021341E" w:rsidP="002A427B" w:rsidRDefault="0021341E" w14:paraId="5A3050AF" w14:textId="23421FC8">
      <w:pPr>
        <w:spacing w:after="0" w:line="276" w:lineRule="auto"/>
        <w:ind w:left="2124"/>
        <w:rPr>
          <w:rFonts w:ascii="Times New Roman" w:hAnsi="Times New Roman" w:eastAsia="Times New Roman" w:cs="Times New Roman"/>
          <w:sz w:val="24"/>
          <w:szCs w:val="24"/>
          <w:lang w:eastAsia="nl-NL"/>
        </w:rPr>
      </w:pPr>
      <w:r w:rsidRPr="26B74496">
        <w:rPr>
          <w:rFonts w:ascii="Times New Roman" w:hAnsi="Times New Roman" w:eastAsia="Times New Roman" w:cs="Times New Roman"/>
          <w:sz w:val="24"/>
          <w:szCs w:val="24"/>
          <w:lang w:eastAsia="nl-NL"/>
        </w:rPr>
        <w:t>Binnen de vaste commissie voor Binnenlandse Zaken he</w:t>
      </w:r>
      <w:r w:rsidRPr="26B74496" w:rsidR="16F0CAFF">
        <w:rPr>
          <w:rFonts w:ascii="Times New Roman" w:hAnsi="Times New Roman" w:eastAsia="Times New Roman" w:cs="Times New Roman"/>
          <w:sz w:val="24"/>
          <w:szCs w:val="24"/>
          <w:lang w:eastAsia="nl-NL"/>
        </w:rPr>
        <w:t xml:space="preserve">bben </w:t>
      </w:r>
      <w:r w:rsidRPr="26B74496">
        <w:rPr>
          <w:rFonts w:ascii="Times New Roman" w:hAnsi="Times New Roman" w:eastAsia="Times New Roman" w:cs="Times New Roman"/>
          <w:sz w:val="24"/>
          <w:szCs w:val="24"/>
          <w:lang w:eastAsia="nl-NL"/>
        </w:rPr>
        <w:t>onderstaande fractie</w:t>
      </w:r>
      <w:r w:rsidRPr="26B74496" w:rsidR="12E08EFD">
        <w:rPr>
          <w:rFonts w:ascii="Times New Roman" w:hAnsi="Times New Roman" w:eastAsia="Times New Roman" w:cs="Times New Roman"/>
          <w:sz w:val="24"/>
          <w:szCs w:val="24"/>
          <w:lang w:eastAsia="nl-NL"/>
        </w:rPr>
        <w:t>s</w:t>
      </w:r>
      <w:r w:rsidRPr="26B74496">
        <w:rPr>
          <w:rFonts w:ascii="Times New Roman" w:hAnsi="Times New Roman" w:eastAsia="Times New Roman" w:cs="Times New Roman"/>
          <w:sz w:val="24"/>
          <w:szCs w:val="24"/>
          <w:lang w:eastAsia="nl-NL"/>
        </w:rPr>
        <w:t xml:space="preserve"> de behoefte vragen en opmerkingen voor te leggen aan de </w:t>
      </w:r>
      <w:r w:rsidRPr="26B74496" w:rsidR="009209B6">
        <w:rPr>
          <w:rFonts w:ascii="Times New Roman" w:hAnsi="Times New Roman" w:eastAsia="Times New Roman" w:cs="Times New Roman"/>
          <w:sz w:val="24"/>
          <w:szCs w:val="24"/>
          <w:lang w:eastAsia="nl-NL"/>
        </w:rPr>
        <w:t>minister</w:t>
      </w:r>
      <w:r w:rsidRPr="26B74496">
        <w:rPr>
          <w:rFonts w:ascii="Times New Roman" w:hAnsi="Times New Roman" w:eastAsia="Times New Roman" w:cs="Times New Roman"/>
          <w:sz w:val="24"/>
          <w:szCs w:val="24"/>
          <w:lang w:eastAsia="nl-NL"/>
        </w:rPr>
        <w:t xml:space="preserve"> van B</w:t>
      </w:r>
      <w:r w:rsidRPr="26B74496" w:rsidR="00172A71">
        <w:rPr>
          <w:rFonts w:ascii="Times New Roman" w:hAnsi="Times New Roman" w:eastAsia="Times New Roman" w:cs="Times New Roman"/>
          <w:sz w:val="24"/>
          <w:szCs w:val="24"/>
          <w:lang w:eastAsia="nl-NL"/>
        </w:rPr>
        <w:t>innenlandse</w:t>
      </w:r>
      <w:r w:rsidRPr="26B74496" w:rsidR="00534A24">
        <w:rPr>
          <w:rFonts w:ascii="Times New Roman" w:hAnsi="Times New Roman" w:eastAsia="Times New Roman" w:cs="Times New Roman"/>
          <w:sz w:val="24"/>
          <w:szCs w:val="24"/>
          <w:lang w:eastAsia="nl-NL"/>
        </w:rPr>
        <w:t xml:space="preserve"> Zaken</w:t>
      </w:r>
      <w:r w:rsidRPr="26B74496" w:rsidR="00172A71">
        <w:rPr>
          <w:rFonts w:ascii="Times New Roman" w:hAnsi="Times New Roman" w:eastAsia="Times New Roman" w:cs="Times New Roman"/>
          <w:sz w:val="24"/>
          <w:szCs w:val="24"/>
          <w:lang w:eastAsia="nl-NL"/>
        </w:rPr>
        <w:t xml:space="preserve"> en Koninkrijksrelaties</w:t>
      </w:r>
      <w:r w:rsidRPr="26B74496" w:rsidR="002F70E7">
        <w:rPr>
          <w:rFonts w:ascii="Times New Roman" w:hAnsi="Times New Roman" w:eastAsia="Times New Roman" w:cs="Times New Roman"/>
          <w:sz w:val="24"/>
          <w:szCs w:val="24"/>
          <w:lang w:eastAsia="nl-NL"/>
        </w:rPr>
        <w:t xml:space="preserve"> </w:t>
      </w:r>
      <w:r w:rsidRPr="26B74496" w:rsidR="00534A24">
        <w:rPr>
          <w:rFonts w:ascii="Times New Roman" w:hAnsi="Times New Roman" w:eastAsia="Times New Roman" w:cs="Times New Roman"/>
          <w:sz w:val="24"/>
          <w:szCs w:val="24"/>
          <w:lang w:eastAsia="nl-NL"/>
        </w:rPr>
        <w:t xml:space="preserve">over </w:t>
      </w:r>
      <w:r w:rsidRPr="26B74496" w:rsidR="005F224D">
        <w:rPr>
          <w:rFonts w:ascii="Times New Roman" w:hAnsi="Times New Roman" w:eastAsia="Times New Roman" w:cs="Times New Roman"/>
          <w:sz w:val="24"/>
          <w:szCs w:val="24"/>
          <w:lang w:eastAsia="nl-NL"/>
        </w:rPr>
        <w:t xml:space="preserve">de brief </w:t>
      </w:r>
      <w:r w:rsidRPr="26B74496" w:rsidR="00BF2C14">
        <w:rPr>
          <w:rFonts w:ascii="Times New Roman" w:hAnsi="Times New Roman" w:eastAsia="Times New Roman" w:cs="Times New Roman"/>
          <w:sz w:val="24"/>
          <w:szCs w:val="24"/>
          <w:lang w:eastAsia="nl-NL"/>
        </w:rPr>
        <w:t>inzake het k</w:t>
      </w:r>
      <w:r w:rsidRPr="26B74496" w:rsidR="005F224D">
        <w:rPr>
          <w:rFonts w:ascii="Times New Roman" w:hAnsi="Times New Roman" w:eastAsia="Times New Roman" w:cs="Times New Roman"/>
          <w:sz w:val="24"/>
          <w:szCs w:val="24"/>
          <w:lang w:eastAsia="nl-NL"/>
        </w:rPr>
        <w:t>abinetsstandpunt t</w:t>
      </w:r>
      <w:r w:rsidRPr="26B74496" w:rsidR="00BF2C14">
        <w:rPr>
          <w:rFonts w:ascii="Times New Roman" w:hAnsi="Times New Roman" w:eastAsia="Times New Roman" w:cs="Times New Roman"/>
          <w:sz w:val="24"/>
          <w:szCs w:val="24"/>
          <w:lang w:eastAsia="nl-NL"/>
        </w:rPr>
        <w:t>en aanzien van</w:t>
      </w:r>
      <w:r w:rsidRPr="26B74496" w:rsidR="005F224D">
        <w:rPr>
          <w:rFonts w:ascii="Times New Roman" w:hAnsi="Times New Roman" w:eastAsia="Times New Roman" w:cs="Times New Roman"/>
          <w:sz w:val="24"/>
          <w:szCs w:val="24"/>
          <w:lang w:eastAsia="nl-NL"/>
        </w:rPr>
        <w:t xml:space="preserve"> </w:t>
      </w:r>
      <w:r w:rsidRPr="26B74496" w:rsidR="00E5155C">
        <w:rPr>
          <w:rFonts w:ascii="Times New Roman" w:hAnsi="Times New Roman" w:eastAsia="Times New Roman" w:cs="Times New Roman"/>
          <w:sz w:val="24"/>
          <w:szCs w:val="24"/>
          <w:lang w:eastAsia="nl-NL"/>
        </w:rPr>
        <w:t xml:space="preserve">de </w:t>
      </w:r>
      <w:r w:rsidRPr="26B74496" w:rsidR="002A427B">
        <w:rPr>
          <w:rFonts w:ascii="Times New Roman" w:hAnsi="Times New Roman" w:eastAsia="Times New Roman" w:cs="Times New Roman"/>
          <w:sz w:val="24"/>
          <w:szCs w:val="24"/>
          <w:lang w:eastAsia="nl-NL"/>
        </w:rPr>
        <w:t>Mededeling EU-strategie Maatschappelijke organisaties (</w:t>
      </w:r>
      <w:r w:rsidRPr="26B74496" w:rsidR="00663279">
        <w:rPr>
          <w:rFonts w:ascii="Times New Roman" w:hAnsi="Times New Roman" w:eastAsia="Times New Roman" w:cs="Times New Roman"/>
          <w:sz w:val="24"/>
          <w:szCs w:val="24"/>
          <w:lang w:eastAsia="nl-NL"/>
        </w:rPr>
        <w:t xml:space="preserve">Kamerstuk </w:t>
      </w:r>
      <w:r w:rsidRPr="26B74496" w:rsidR="002A427B">
        <w:rPr>
          <w:rFonts w:ascii="Times New Roman" w:hAnsi="Times New Roman" w:eastAsia="Times New Roman" w:cs="Times New Roman"/>
          <w:sz w:val="24"/>
          <w:szCs w:val="24"/>
          <w:lang w:eastAsia="nl-NL"/>
        </w:rPr>
        <w:t>22112</w:t>
      </w:r>
      <w:r w:rsidRPr="26B74496" w:rsidR="00663279">
        <w:rPr>
          <w:rFonts w:ascii="Times New Roman" w:hAnsi="Times New Roman" w:eastAsia="Times New Roman" w:cs="Times New Roman"/>
          <w:sz w:val="24"/>
          <w:szCs w:val="24"/>
          <w:lang w:eastAsia="nl-NL"/>
        </w:rPr>
        <w:t>, nr. 4248).</w:t>
      </w:r>
    </w:p>
    <w:p w:rsidRPr="00376FDD" w:rsidR="002A427B" w:rsidP="002A427B" w:rsidRDefault="002A427B" w14:paraId="39479440" w14:textId="77777777">
      <w:pPr>
        <w:spacing w:after="0" w:line="276" w:lineRule="auto"/>
        <w:ind w:left="2124"/>
        <w:rPr>
          <w:rFonts w:ascii="Times New Roman" w:hAnsi="Times New Roman" w:eastAsia="Times New Roman" w:cs="Times New Roman"/>
          <w:sz w:val="24"/>
          <w:szCs w:val="24"/>
          <w:lang w:eastAsia="nl-NL"/>
        </w:rPr>
      </w:pPr>
    </w:p>
    <w:p w:rsidRPr="00376FDD" w:rsidR="0021341E" w:rsidP="0021341E" w:rsidRDefault="0021341E" w14:paraId="0A943C85" w14:textId="4473AAE8">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sidR="000814C7">
        <w:rPr>
          <w:rFonts w:ascii="Times New Roman" w:hAnsi="Times New Roman" w:eastAsia="Times New Roman" w:cs="Times New Roman"/>
          <w:sz w:val="24"/>
          <w:szCs w:val="24"/>
          <w:lang w:eastAsia="nl-NL"/>
        </w:rPr>
        <w:t xml:space="preserve"> fungerend</w:t>
      </w:r>
      <w:r w:rsidRPr="00376FDD">
        <w:rPr>
          <w:rFonts w:ascii="Times New Roman" w:hAnsi="Times New Roman" w:eastAsia="Times New Roman" w:cs="Times New Roman"/>
          <w:sz w:val="24"/>
          <w:szCs w:val="24"/>
          <w:lang w:eastAsia="nl-NL"/>
        </w:rPr>
        <w:t xml:space="preserve"> voorzitter van de commissie,</w:t>
      </w:r>
    </w:p>
    <w:p w:rsidRPr="00534A24" w:rsidR="0021341E" w:rsidP="0021341E" w:rsidRDefault="00A166AF" w14:paraId="73E276DB" w14:textId="6F531172">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Eijk</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61BFA989">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F70E7">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2F70E7" w14:paraId="10C5C0F9" w14:textId="20DF8EEE">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00302FC0" w:rsidP="00302FC0" w:rsidRDefault="00302FC0" w14:paraId="235F4874"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Pr="00E5155C" w:rsidR="00E6011E" w:rsidP="00E5155C" w:rsidRDefault="00024364" w14:paraId="303928E9" w14:textId="40879C05">
      <w:pPr>
        <w:pStyle w:val="Geenafstand"/>
        <w:spacing w:line="276" w:lineRule="auto"/>
        <w:rPr>
          <w:rFonts w:ascii="Times New Roman" w:hAnsi="Times New Roman" w:cs="Times New Roman"/>
          <w:sz w:val="24"/>
          <w:szCs w:val="24"/>
        </w:rPr>
      </w:pPr>
      <w:r w:rsidRPr="433A9BCF">
        <w:rPr>
          <w:rFonts w:ascii="Times New Roman" w:hAnsi="Times New Roman" w:cs="Times New Roman"/>
          <w:sz w:val="24"/>
          <w:szCs w:val="24"/>
        </w:rPr>
        <w:t>Vragen en opmerkingen van de leden van de D</w:t>
      </w:r>
      <w:r w:rsidRPr="433A9BCF" w:rsidR="010AE29A">
        <w:rPr>
          <w:rFonts w:ascii="Times New Roman" w:hAnsi="Times New Roman" w:cs="Times New Roman"/>
          <w:sz w:val="24"/>
          <w:szCs w:val="24"/>
        </w:rPr>
        <w:t>66</w:t>
      </w:r>
      <w:r w:rsidRPr="433A9BCF">
        <w:rPr>
          <w:rFonts w:ascii="Times New Roman" w:hAnsi="Times New Roman" w:cs="Times New Roman"/>
          <w:sz w:val="24"/>
          <w:szCs w:val="24"/>
        </w:rPr>
        <w:t>-fractie</w:t>
      </w:r>
      <w:r>
        <w:tab/>
      </w:r>
      <w:r>
        <w:br/>
      </w:r>
      <w:r w:rsidRPr="433A9BCF" w:rsidR="179B43B9">
        <w:rPr>
          <w:rFonts w:ascii="Times New Roman" w:hAnsi="Times New Roman" w:cs="Times New Roman"/>
          <w:sz w:val="24"/>
          <w:szCs w:val="24"/>
        </w:rPr>
        <w:t>Vragen en opmerkingen van de leden van de VVD-fractie</w:t>
      </w:r>
      <w:r>
        <w:tab/>
      </w:r>
    </w:p>
    <w:p w:rsidR="00015650" w:rsidP="4105521D" w:rsidRDefault="00E6011E" w14:paraId="0E45CD3F" w14:textId="5F1BE897">
      <w:pPr>
        <w:pStyle w:val="Geenafstand"/>
        <w:spacing w:line="276" w:lineRule="auto"/>
        <w:rPr>
          <w:rFonts w:ascii="Times New Roman" w:hAnsi="Times New Roman" w:cs="Times New Roman"/>
          <w:sz w:val="24"/>
          <w:szCs w:val="24"/>
        </w:rPr>
      </w:pPr>
      <w:r w:rsidRPr="26B74496">
        <w:rPr>
          <w:rFonts w:ascii="Times New Roman" w:hAnsi="Times New Roman" w:cs="Times New Roman"/>
          <w:sz w:val="24"/>
          <w:szCs w:val="24"/>
        </w:rPr>
        <w:t>Vragen en opmerkingen van de leden van de GroenLinks-PvdA-fractie</w:t>
      </w:r>
      <w:r>
        <w:br/>
      </w:r>
      <w:r w:rsidRPr="26B74496" w:rsidR="13CA9B12">
        <w:rPr>
          <w:rFonts w:ascii="Times New Roman" w:hAnsi="Times New Roman" w:cs="Times New Roman"/>
          <w:sz w:val="24"/>
          <w:szCs w:val="24"/>
        </w:rPr>
        <w:t xml:space="preserve">Vragen en opmerkingen van de leden van de </w:t>
      </w:r>
      <w:r w:rsidRPr="26B74496" w:rsidR="234D75FE">
        <w:rPr>
          <w:rFonts w:ascii="Times New Roman" w:hAnsi="Times New Roman" w:cs="Times New Roman"/>
          <w:sz w:val="24"/>
          <w:szCs w:val="24"/>
        </w:rPr>
        <w:t>CD</w:t>
      </w:r>
      <w:r w:rsidRPr="26B74496" w:rsidR="13CA9B12">
        <w:rPr>
          <w:rFonts w:ascii="Times New Roman" w:hAnsi="Times New Roman" w:cs="Times New Roman"/>
          <w:sz w:val="24"/>
          <w:szCs w:val="24"/>
        </w:rPr>
        <w:t>A-fractie</w:t>
      </w:r>
      <w:r w:rsidR="006B04C5">
        <w:rPr>
          <w:rFonts w:ascii="Times New Roman" w:hAnsi="Times New Roman" w:cs="Times New Roman"/>
          <w:sz w:val="24"/>
          <w:szCs w:val="24"/>
        </w:rPr>
        <w:br/>
      </w:r>
      <w:r w:rsidRPr="26B74496" w:rsidR="006B04C5">
        <w:rPr>
          <w:rFonts w:ascii="Times New Roman" w:hAnsi="Times New Roman" w:cs="Times New Roman"/>
          <w:sz w:val="24"/>
          <w:szCs w:val="24"/>
        </w:rPr>
        <w:t xml:space="preserve">Vragen en opmerkingen van de leden van de </w:t>
      </w:r>
      <w:r w:rsidR="006B04C5">
        <w:rPr>
          <w:rFonts w:ascii="Times New Roman" w:hAnsi="Times New Roman" w:cs="Times New Roman"/>
          <w:sz w:val="24"/>
          <w:szCs w:val="24"/>
        </w:rPr>
        <w:t>Groep Markuszower</w:t>
      </w:r>
    </w:p>
    <w:p w:rsidR="008F25A0" w:rsidP="008F25A0" w:rsidRDefault="008F25A0" w14:paraId="22B013F0" w14:textId="77777777">
      <w:pPr>
        <w:spacing w:line="240" w:lineRule="auto"/>
        <w:rPr>
          <w:rFonts w:ascii="Times New Roman" w:hAnsi="Times New Roman" w:cs="Times New Roman"/>
          <w:b/>
          <w:sz w:val="24"/>
          <w:szCs w:val="24"/>
        </w:rPr>
      </w:pPr>
    </w:p>
    <w:p w:rsidRPr="00A068B3" w:rsidR="00302FC0" w:rsidP="00302FC0" w:rsidRDefault="00302FC0" w14:paraId="59E2B23E" w14:textId="74274C89">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8F25A0" w:rsidP="00302FC0" w:rsidRDefault="008F25A0" w14:paraId="219CFBA6" w14:textId="77777777">
      <w:pPr>
        <w:pStyle w:val="Geenafstand"/>
        <w:rPr>
          <w:rFonts w:ascii="Times New Roman" w:hAnsi="Times New Roman" w:cs="Times New Roman"/>
          <w:b/>
          <w:bCs/>
          <w:sz w:val="24"/>
          <w:szCs w:val="24"/>
        </w:rPr>
      </w:pPr>
    </w:p>
    <w:p w:rsidR="00302FC0" w:rsidP="00302FC0" w:rsidRDefault="00302FC0" w14:paraId="3278A870" w14:textId="77777777">
      <w:pPr>
        <w:spacing w:line="276" w:lineRule="auto"/>
        <w:rPr>
          <w:rFonts w:ascii="Times New Roman" w:hAnsi="Times New Roman" w:cs="Times New Roman"/>
          <w:b/>
          <w:sz w:val="24"/>
          <w:szCs w:val="24"/>
        </w:rPr>
      </w:pPr>
    </w:p>
    <w:p w:rsidR="00302FC0" w:rsidP="0021341E" w:rsidRDefault="00302FC0" w14:paraId="21DD6DC5" w14:textId="77777777">
      <w:pPr>
        <w:spacing w:line="276" w:lineRule="auto"/>
        <w:rPr>
          <w:rFonts w:ascii="Times New Roman" w:hAnsi="Times New Roman" w:cs="Times New Roman"/>
          <w:b/>
          <w:sz w:val="24"/>
          <w:szCs w:val="24"/>
        </w:rPr>
      </w:pPr>
    </w:p>
    <w:p w:rsidR="00015650" w:rsidRDefault="00015650" w14:paraId="6FC3E83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1341E" w:rsidP="0021341E" w:rsidRDefault="0021341E" w14:paraId="6D4C7310" w14:textId="262B8CC3">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w:t>
      </w:r>
      <w:r w:rsidRPr="00A068B3">
        <w:rPr>
          <w:rFonts w:ascii="Times New Roman" w:hAnsi="Times New Roman" w:cs="Times New Roman"/>
          <w:b/>
          <w:sz w:val="24"/>
          <w:szCs w:val="24"/>
        </w:rPr>
        <w:tab/>
        <w:t>Vragen en opmerkingen vanuit de fracties</w:t>
      </w:r>
    </w:p>
    <w:p w:rsidRPr="00770174" w:rsidR="00770174" w:rsidP="00AD25BC" w:rsidRDefault="00770174" w14:paraId="462D20A5" w14:textId="235014C0">
      <w:pPr>
        <w:spacing w:after="0" w:line="276" w:lineRule="auto"/>
        <w:rPr>
          <w:rFonts w:ascii="Times New Roman" w:hAnsi="Times New Roman" w:cs="Times New Roman"/>
          <w:sz w:val="24"/>
          <w:szCs w:val="24"/>
        </w:rPr>
      </w:pPr>
    </w:p>
    <w:p w:rsidRPr="008C6001" w:rsidR="33B823E5" w:rsidP="433A9BCF" w:rsidRDefault="33B823E5" w14:paraId="1D15F630" w14:textId="11E45F7B">
      <w:pPr>
        <w:spacing w:after="0" w:line="276" w:lineRule="auto"/>
        <w:rPr>
          <w:rFonts w:ascii="Times New Roman" w:hAnsi="Times New Roman" w:cs="Times New Roman"/>
          <w:b/>
          <w:bCs/>
          <w:sz w:val="24"/>
          <w:szCs w:val="24"/>
        </w:rPr>
      </w:pPr>
      <w:r w:rsidRPr="008C6001">
        <w:rPr>
          <w:rFonts w:ascii="Times New Roman" w:hAnsi="Times New Roman" w:cs="Times New Roman"/>
          <w:b/>
          <w:bCs/>
          <w:sz w:val="24"/>
          <w:szCs w:val="24"/>
        </w:rPr>
        <w:t>Vragen en opmerkingen van de leden van de D66-fractie</w:t>
      </w:r>
    </w:p>
    <w:p w:rsidRPr="008C6001" w:rsidR="433A9BCF" w:rsidP="433A9BCF" w:rsidRDefault="433A9BCF" w14:paraId="7DFC98E4" w14:textId="413B5E8E">
      <w:pPr>
        <w:spacing w:after="0" w:line="276" w:lineRule="auto"/>
        <w:rPr>
          <w:rFonts w:ascii="Times New Roman" w:hAnsi="Times New Roman" w:cs="Times New Roman"/>
          <w:b/>
          <w:bCs/>
          <w:sz w:val="24"/>
          <w:szCs w:val="24"/>
        </w:rPr>
      </w:pPr>
    </w:p>
    <w:p w:rsidRPr="008C6001" w:rsidR="00285062" w:rsidP="00285062" w:rsidRDefault="00285062" w14:paraId="0433DB70" w14:textId="77777777">
      <w:pPr>
        <w:rPr>
          <w:rFonts w:ascii="Times New Roman" w:hAnsi="Times New Roman" w:eastAsia="Aptos" w:cs="Times New Roman"/>
          <w:sz w:val="24"/>
          <w:szCs w:val="24"/>
        </w:rPr>
      </w:pPr>
      <w:r w:rsidRPr="008C6001">
        <w:rPr>
          <w:rFonts w:ascii="Times New Roman" w:hAnsi="Times New Roman" w:eastAsia="Aptos" w:cs="Times New Roman"/>
          <w:sz w:val="24"/>
          <w:szCs w:val="24"/>
        </w:rPr>
        <w:t>De leden van de D66-fractie hebben met interesse kennisgenomen van de fiche. Hierover hebben deze leden nog enkele vragen.</w:t>
      </w:r>
    </w:p>
    <w:p w:rsidRPr="008C6001" w:rsidR="00285062" w:rsidP="00285062" w:rsidRDefault="00285062" w14:paraId="547603AB" w14:textId="60B9AEEB">
      <w:pPr>
        <w:spacing w:before="240" w:after="240"/>
        <w:rPr>
          <w:rFonts w:ascii="Times New Roman" w:hAnsi="Times New Roman" w:eastAsia="Aptos" w:cs="Times New Roman"/>
          <w:sz w:val="24"/>
          <w:szCs w:val="24"/>
        </w:rPr>
      </w:pPr>
      <w:r w:rsidRPr="008C6001">
        <w:rPr>
          <w:rFonts w:ascii="Times New Roman" w:hAnsi="Times New Roman" w:eastAsia="Aptos" w:cs="Times New Roman"/>
          <w:sz w:val="24"/>
          <w:szCs w:val="24"/>
        </w:rPr>
        <w:t xml:space="preserve">De leden van de D66-fractie verwelkomen de EU-strategie voor het versterken en beschermen van het maatschappelijk middenveld. Een sterk, onafhankelijk en pluriform maatschappelijk middenveld is een dragende pijler van onze democratie. Tegen onder meer de achtergrond van de krimpende maatschappelijke ruimte in de Europese Unie, achten </w:t>
      </w:r>
      <w:r w:rsidR="00A7676E">
        <w:rPr>
          <w:rFonts w:ascii="Times New Roman" w:hAnsi="Times New Roman" w:eastAsia="Aptos" w:cs="Times New Roman"/>
          <w:sz w:val="24"/>
          <w:szCs w:val="24"/>
        </w:rPr>
        <w:t>deze leden</w:t>
      </w:r>
      <w:r w:rsidRPr="008C6001">
        <w:rPr>
          <w:rFonts w:ascii="Times New Roman" w:hAnsi="Times New Roman" w:eastAsia="Aptos" w:cs="Times New Roman"/>
          <w:sz w:val="24"/>
          <w:szCs w:val="24"/>
        </w:rPr>
        <w:t xml:space="preserve"> een Europese strategie gerechtvaardigd. In dat verband zijn </w:t>
      </w:r>
      <w:r w:rsidR="00A7676E">
        <w:rPr>
          <w:rFonts w:ascii="Times New Roman" w:hAnsi="Times New Roman" w:eastAsia="Aptos" w:cs="Times New Roman"/>
          <w:sz w:val="24"/>
          <w:szCs w:val="24"/>
        </w:rPr>
        <w:t>zij</w:t>
      </w:r>
      <w:r w:rsidRPr="008C6001">
        <w:rPr>
          <w:rFonts w:ascii="Times New Roman" w:hAnsi="Times New Roman" w:eastAsia="Aptos" w:cs="Times New Roman"/>
          <w:sz w:val="24"/>
          <w:szCs w:val="24"/>
        </w:rPr>
        <w:t xml:space="preserve"> benieuwd naar </w:t>
      </w:r>
      <w:r w:rsidRPr="008C6001">
        <w:rPr>
          <w:rFonts w:ascii="Times New Roman" w:hAnsi="Times New Roman" w:eastAsia="Aptos" w:cs="Times New Roman"/>
          <w:i/>
          <w:iCs/>
          <w:sz w:val="24"/>
          <w:szCs w:val="24"/>
        </w:rPr>
        <w:t xml:space="preserve">best </w:t>
      </w:r>
      <w:proofErr w:type="spellStart"/>
      <w:r w:rsidRPr="008C6001">
        <w:rPr>
          <w:rFonts w:ascii="Times New Roman" w:hAnsi="Times New Roman" w:eastAsia="Aptos" w:cs="Times New Roman"/>
          <w:i/>
          <w:iCs/>
          <w:sz w:val="24"/>
          <w:szCs w:val="24"/>
        </w:rPr>
        <w:t>practices</w:t>
      </w:r>
      <w:proofErr w:type="spellEnd"/>
      <w:r w:rsidRPr="008C6001">
        <w:rPr>
          <w:rFonts w:ascii="Times New Roman" w:hAnsi="Times New Roman" w:eastAsia="Aptos" w:cs="Times New Roman"/>
          <w:i/>
          <w:iCs/>
          <w:sz w:val="24"/>
          <w:szCs w:val="24"/>
        </w:rPr>
        <w:t xml:space="preserve"> </w:t>
      </w:r>
      <w:r w:rsidRPr="008C6001">
        <w:rPr>
          <w:rFonts w:ascii="Times New Roman" w:hAnsi="Times New Roman" w:eastAsia="Aptos" w:cs="Times New Roman"/>
          <w:sz w:val="24"/>
          <w:szCs w:val="24"/>
        </w:rPr>
        <w:t xml:space="preserve">in lidstaten waar de krimp van de maatschappelijke ruimte al wordt tegengegaan of zich niet voordoet. Welke lessen trekt </w:t>
      </w:r>
      <w:r w:rsidR="00A7676E">
        <w:rPr>
          <w:rFonts w:ascii="Times New Roman" w:hAnsi="Times New Roman" w:eastAsia="Aptos" w:cs="Times New Roman"/>
          <w:sz w:val="24"/>
          <w:szCs w:val="24"/>
        </w:rPr>
        <w:t>het kabinet</w:t>
      </w:r>
      <w:r w:rsidRPr="008C6001">
        <w:rPr>
          <w:rFonts w:ascii="Times New Roman" w:hAnsi="Times New Roman" w:eastAsia="Aptos" w:cs="Times New Roman"/>
          <w:sz w:val="24"/>
          <w:szCs w:val="24"/>
        </w:rPr>
        <w:t xml:space="preserve"> daaruit voor de situatie in Nederland? Welke initiatieven is </w:t>
      </w:r>
      <w:r w:rsidR="00A7676E">
        <w:rPr>
          <w:rFonts w:ascii="Times New Roman" w:hAnsi="Times New Roman" w:eastAsia="Aptos" w:cs="Times New Roman"/>
          <w:sz w:val="24"/>
          <w:szCs w:val="24"/>
        </w:rPr>
        <w:t>het kabinet</w:t>
      </w:r>
      <w:r w:rsidRPr="008C6001">
        <w:rPr>
          <w:rFonts w:ascii="Times New Roman" w:hAnsi="Times New Roman" w:eastAsia="Aptos" w:cs="Times New Roman"/>
          <w:sz w:val="24"/>
          <w:szCs w:val="24"/>
        </w:rPr>
        <w:t xml:space="preserve"> bereid te nemen?</w:t>
      </w:r>
    </w:p>
    <w:p w:rsidRPr="008C6001" w:rsidR="00285062" w:rsidP="00285062" w:rsidRDefault="00285062" w14:paraId="4E77A8DD" w14:textId="581540F8">
      <w:pPr>
        <w:spacing w:before="240" w:after="240"/>
        <w:rPr>
          <w:rFonts w:ascii="Times New Roman" w:hAnsi="Times New Roman" w:eastAsia="Aptos" w:cs="Times New Roman"/>
          <w:sz w:val="24"/>
          <w:szCs w:val="24"/>
        </w:rPr>
      </w:pPr>
      <w:r w:rsidRPr="008C6001">
        <w:rPr>
          <w:rFonts w:ascii="Times New Roman" w:hAnsi="Times New Roman" w:eastAsia="Aptos" w:cs="Times New Roman"/>
          <w:sz w:val="24"/>
          <w:szCs w:val="24"/>
        </w:rPr>
        <w:t xml:space="preserve">Daarnaast benadrukken de leden van de D66-fractie dat de strategie niet mag leiden tot onbedoelde negatieve effecten voor maatschappelijke organisaties zelf. Een sterke democratie vraagt volgens </w:t>
      </w:r>
      <w:r w:rsidR="00A7676E">
        <w:rPr>
          <w:rFonts w:ascii="Times New Roman" w:hAnsi="Times New Roman" w:eastAsia="Aptos" w:cs="Times New Roman"/>
          <w:sz w:val="24"/>
          <w:szCs w:val="24"/>
        </w:rPr>
        <w:t>deze leden</w:t>
      </w:r>
      <w:r w:rsidRPr="008C6001">
        <w:rPr>
          <w:rFonts w:ascii="Times New Roman" w:hAnsi="Times New Roman" w:eastAsia="Aptos" w:cs="Times New Roman"/>
          <w:sz w:val="24"/>
          <w:szCs w:val="24"/>
        </w:rPr>
        <w:t xml:space="preserve"> immers om een sterke tegenmacht. Transparantieverplichtingen, registratie-eisen en financieringsvoorwaarden moeten uitvoerbaar en proportioneel zijn. Hoe wordt voorkomen dat dergelijke maatregelen leiden tot afschrikkende effecten (</w:t>
      </w:r>
      <w:proofErr w:type="spellStart"/>
      <w:r w:rsidRPr="008C6001">
        <w:rPr>
          <w:rFonts w:ascii="Times New Roman" w:hAnsi="Times New Roman" w:eastAsia="Aptos" w:cs="Times New Roman"/>
          <w:sz w:val="24"/>
          <w:szCs w:val="24"/>
        </w:rPr>
        <w:t>chilling</w:t>
      </w:r>
      <w:proofErr w:type="spellEnd"/>
      <w:r w:rsidRPr="008C6001">
        <w:rPr>
          <w:rFonts w:ascii="Times New Roman" w:hAnsi="Times New Roman" w:eastAsia="Aptos" w:cs="Times New Roman"/>
          <w:sz w:val="24"/>
          <w:szCs w:val="24"/>
        </w:rPr>
        <w:t xml:space="preserve"> </w:t>
      </w:r>
      <w:proofErr w:type="spellStart"/>
      <w:r w:rsidRPr="008C6001">
        <w:rPr>
          <w:rFonts w:ascii="Times New Roman" w:hAnsi="Times New Roman" w:eastAsia="Aptos" w:cs="Times New Roman"/>
          <w:sz w:val="24"/>
          <w:szCs w:val="24"/>
        </w:rPr>
        <w:t>effects</w:t>
      </w:r>
      <w:proofErr w:type="spellEnd"/>
      <w:r w:rsidRPr="008C6001">
        <w:rPr>
          <w:rFonts w:ascii="Times New Roman" w:hAnsi="Times New Roman" w:eastAsia="Aptos" w:cs="Times New Roman"/>
          <w:sz w:val="24"/>
          <w:szCs w:val="24"/>
        </w:rPr>
        <w:t xml:space="preserve">), stigmatisering of onevenredige administratieve lasten? </w:t>
      </w:r>
    </w:p>
    <w:p w:rsidRPr="008C6001" w:rsidR="00285062" w:rsidP="00285062" w:rsidRDefault="00285062" w14:paraId="5F95F5C8" w14:textId="75B0658C">
      <w:pPr>
        <w:spacing w:before="240" w:after="240"/>
        <w:rPr>
          <w:rFonts w:ascii="Times New Roman" w:hAnsi="Times New Roman" w:eastAsia="Aptos" w:cs="Times New Roman"/>
          <w:sz w:val="24"/>
          <w:szCs w:val="24"/>
        </w:rPr>
      </w:pPr>
      <w:r w:rsidRPr="008C6001">
        <w:rPr>
          <w:rFonts w:ascii="Times New Roman" w:hAnsi="Times New Roman" w:eastAsia="Aptos" w:cs="Times New Roman"/>
          <w:sz w:val="24"/>
          <w:szCs w:val="24"/>
        </w:rPr>
        <w:t xml:space="preserve">De leden van de D66-fractie merken op dat een democratisch offensief nodig is. Hoe reflecteert </w:t>
      </w:r>
      <w:r w:rsidR="00A7676E">
        <w:rPr>
          <w:rFonts w:ascii="Times New Roman" w:hAnsi="Times New Roman" w:eastAsia="Aptos" w:cs="Times New Roman"/>
          <w:sz w:val="24"/>
          <w:szCs w:val="24"/>
        </w:rPr>
        <w:t>het kabinet</w:t>
      </w:r>
      <w:r w:rsidRPr="008C6001">
        <w:rPr>
          <w:rFonts w:ascii="Times New Roman" w:hAnsi="Times New Roman" w:eastAsia="Aptos" w:cs="Times New Roman"/>
          <w:sz w:val="24"/>
          <w:szCs w:val="24"/>
        </w:rPr>
        <w:t xml:space="preserve"> op de aanbevelingen van de jaarlijkse rapportage ‘Tegenspraak onder druk’ van het </w:t>
      </w:r>
      <w:r w:rsidR="00A7676E">
        <w:rPr>
          <w:rFonts w:ascii="Times New Roman" w:hAnsi="Times New Roman" w:eastAsia="Aptos" w:cs="Times New Roman"/>
          <w:sz w:val="24"/>
          <w:szCs w:val="24"/>
        </w:rPr>
        <w:t>C</w:t>
      </w:r>
      <w:r w:rsidRPr="008C6001">
        <w:rPr>
          <w:rFonts w:ascii="Times New Roman" w:hAnsi="Times New Roman" w:eastAsia="Aptos" w:cs="Times New Roman"/>
          <w:sz w:val="24"/>
          <w:szCs w:val="24"/>
        </w:rPr>
        <w:t>ollege voor de Rechten van de Mens?</w:t>
      </w:r>
      <w:r w:rsidRPr="008C6001">
        <w:rPr>
          <w:rStyle w:val="Voetnootmarkering"/>
          <w:rFonts w:ascii="Times New Roman" w:hAnsi="Times New Roman" w:eastAsia="Aptos" w:cs="Times New Roman"/>
          <w:sz w:val="24"/>
          <w:szCs w:val="24"/>
        </w:rPr>
        <w:footnoteReference w:id="2"/>
      </w:r>
      <w:r w:rsidRPr="008C6001">
        <w:rPr>
          <w:rFonts w:ascii="Times New Roman" w:hAnsi="Times New Roman" w:eastAsia="Aptos" w:cs="Times New Roman"/>
          <w:sz w:val="24"/>
          <w:szCs w:val="24"/>
        </w:rPr>
        <w:t xml:space="preserve"> Hoe wil </w:t>
      </w:r>
      <w:r w:rsidR="00E47D8B">
        <w:rPr>
          <w:rFonts w:ascii="Times New Roman" w:hAnsi="Times New Roman" w:eastAsia="Aptos" w:cs="Times New Roman"/>
          <w:sz w:val="24"/>
          <w:szCs w:val="24"/>
        </w:rPr>
        <w:t>het kabinet</w:t>
      </w:r>
      <w:r w:rsidRPr="008C6001">
        <w:rPr>
          <w:rFonts w:ascii="Times New Roman" w:hAnsi="Times New Roman" w:eastAsia="Aptos" w:cs="Times New Roman"/>
          <w:sz w:val="24"/>
          <w:szCs w:val="24"/>
        </w:rPr>
        <w:t xml:space="preserve"> ervoor zorgen dat maatschappelijke organisaties in een vroeg stadium, proactief en in toegankelijke taal worden geïnformeerd over de mogelijkheden voor participatie bij het opstellen van wetgeving en beleid?</w:t>
      </w:r>
    </w:p>
    <w:p w:rsidRPr="008C6001" w:rsidR="00285062" w:rsidP="00285062" w:rsidRDefault="00285062" w14:paraId="1702EF26" w14:textId="2B18C98A">
      <w:pPr>
        <w:spacing w:before="240" w:after="240"/>
        <w:rPr>
          <w:rFonts w:ascii="Times New Roman" w:hAnsi="Times New Roman" w:eastAsia="Aptos" w:cs="Times New Roman"/>
          <w:sz w:val="24"/>
          <w:szCs w:val="24"/>
        </w:rPr>
      </w:pPr>
      <w:r w:rsidRPr="008C6001">
        <w:rPr>
          <w:rFonts w:ascii="Times New Roman" w:hAnsi="Times New Roman" w:eastAsia="Aptos" w:cs="Times New Roman"/>
          <w:sz w:val="24"/>
          <w:szCs w:val="24"/>
        </w:rPr>
        <w:t>Daarnaast zijn de leden van de D66-fractie benieuwd naar hoe de regering reflecteert op de aanbevelingen uit het MACS-rapport.</w:t>
      </w:r>
      <w:r w:rsidRPr="008C6001">
        <w:rPr>
          <w:rStyle w:val="Voetnootmarkering"/>
          <w:rFonts w:ascii="Times New Roman" w:hAnsi="Times New Roman" w:eastAsia="Aptos" w:cs="Times New Roman"/>
          <w:sz w:val="24"/>
          <w:szCs w:val="24"/>
        </w:rPr>
        <w:footnoteReference w:id="3"/>
      </w:r>
      <w:r w:rsidRPr="008C6001">
        <w:rPr>
          <w:rFonts w:ascii="Times New Roman" w:hAnsi="Times New Roman" w:eastAsia="Aptos" w:cs="Times New Roman"/>
          <w:sz w:val="24"/>
          <w:szCs w:val="24"/>
        </w:rPr>
        <w:t xml:space="preserve"> Welke maatregelen wil </w:t>
      </w:r>
      <w:r w:rsidR="001D5DA2">
        <w:rPr>
          <w:rFonts w:ascii="Times New Roman" w:hAnsi="Times New Roman" w:eastAsia="Aptos" w:cs="Times New Roman"/>
          <w:sz w:val="24"/>
          <w:szCs w:val="24"/>
        </w:rPr>
        <w:t>het kabinet</w:t>
      </w:r>
      <w:r w:rsidRPr="008C6001">
        <w:rPr>
          <w:rFonts w:ascii="Times New Roman" w:hAnsi="Times New Roman" w:eastAsia="Aptos" w:cs="Times New Roman"/>
          <w:sz w:val="24"/>
          <w:szCs w:val="24"/>
        </w:rPr>
        <w:t xml:space="preserve"> nemen om in lijn met deze aanbevelingen te handelen? Ziet </w:t>
      </w:r>
      <w:r w:rsidR="001D5DA2">
        <w:rPr>
          <w:rFonts w:ascii="Times New Roman" w:hAnsi="Times New Roman" w:eastAsia="Aptos" w:cs="Times New Roman"/>
          <w:sz w:val="24"/>
          <w:szCs w:val="24"/>
        </w:rPr>
        <w:t>het kabinet</w:t>
      </w:r>
      <w:r w:rsidRPr="008C6001">
        <w:rPr>
          <w:rFonts w:ascii="Times New Roman" w:hAnsi="Times New Roman" w:eastAsia="Aptos" w:cs="Times New Roman"/>
          <w:sz w:val="24"/>
          <w:szCs w:val="24"/>
        </w:rPr>
        <w:t xml:space="preserve"> in dat een stapeling van maatregelen nodig is om te komen tot een versterking van het maatschappelijk middenveld? Is </w:t>
      </w:r>
      <w:r w:rsidR="001D5DA2">
        <w:rPr>
          <w:rFonts w:ascii="Times New Roman" w:hAnsi="Times New Roman" w:eastAsia="Aptos" w:cs="Times New Roman"/>
          <w:sz w:val="24"/>
          <w:szCs w:val="24"/>
        </w:rPr>
        <w:t>het kabinet</w:t>
      </w:r>
      <w:r w:rsidRPr="008C6001">
        <w:rPr>
          <w:rFonts w:ascii="Times New Roman" w:hAnsi="Times New Roman" w:eastAsia="Aptos" w:cs="Times New Roman"/>
          <w:sz w:val="24"/>
          <w:szCs w:val="24"/>
        </w:rPr>
        <w:t xml:space="preserve"> in het bijzonder bereid om te komen tot een nationaal actieplan ter versterking en bescherming van de ruimte voor het maatschappelijk middenveld?</w:t>
      </w:r>
    </w:p>
    <w:p w:rsidRPr="008C6001" w:rsidR="433A9BCF" w:rsidP="00285062" w:rsidRDefault="00285062" w14:paraId="317F11D3" w14:textId="7E4536B5">
      <w:pPr>
        <w:spacing w:before="240" w:after="240"/>
        <w:rPr>
          <w:rFonts w:ascii="Times New Roman" w:hAnsi="Times New Roman" w:eastAsia="Aptos" w:cs="Times New Roman"/>
          <w:sz w:val="24"/>
          <w:szCs w:val="24"/>
        </w:rPr>
      </w:pPr>
      <w:r w:rsidRPr="008C6001">
        <w:rPr>
          <w:rFonts w:ascii="Times New Roman" w:hAnsi="Times New Roman" w:eastAsia="Aptos" w:cs="Times New Roman"/>
          <w:sz w:val="24"/>
          <w:szCs w:val="24"/>
        </w:rPr>
        <w:t xml:space="preserve">Tot slot zijn de leden van de D66-fractie benieuwd naar de uitwerking van het Meerjarig Financieel Kader. Hoe wordt bij de nadere uitwerking van dit kader gewaarborgd dat EU-financiering voor maatschappelijke organisaties daadwerkelijk toegankelijk, transparant en administratief uitvoerbaar is? Welke kansen ziet </w:t>
      </w:r>
      <w:r w:rsidR="00A92A9B">
        <w:rPr>
          <w:rFonts w:ascii="Times New Roman" w:hAnsi="Times New Roman" w:eastAsia="Aptos" w:cs="Times New Roman"/>
          <w:sz w:val="24"/>
          <w:szCs w:val="24"/>
        </w:rPr>
        <w:t>het kabinet</w:t>
      </w:r>
      <w:r w:rsidRPr="008C6001">
        <w:rPr>
          <w:rFonts w:ascii="Times New Roman" w:hAnsi="Times New Roman" w:eastAsia="Aptos" w:cs="Times New Roman"/>
          <w:sz w:val="24"/>
          <w:szCs w:val="24"/>
        </w:rPr>
        <w:t xml:space="preserve"> hierin om te komen tot een </w:t>
      </w:r>
      <w:r w:rsidRPr="008C6001">
        <w:rPr>
          <w:rFonts w:ascii="Times New Roman" w:hAnsi="Times New Roman" w:eastAsia="Aptos" w:cs="Times New Roman"/>
          <w:sz w:val="24"/>
          <w:szCs w:val="24"/>
        </w:rPr>
        <w:lastRenderedPageBreak/>
        <w:t xml:space="preserve">gelijker speelveld voor maatschappelijke organisaties? Welke rol wil </w:t>
      </w:r>
      <w:r w:rsidR="00A92A9B">
        <w:rPr>
          <w:rFonts w:ascii="Times New Roman" w:hAnsi="Times New Roman" w:eastAsia="Aptos" w:cs="Times New Roman"/>
          <w:sz w:val="24"/>
          <w:szCs w:val="24"/>
        </w:rPr>
        <w:t>het kabinet</w:t>
      </w:r>
      <w:r w:rsidRPr="008C6001">
        <w:rPr>
          <w:rFonts w:ascii="Times New Roman" w:hAnsi="Times New Roman" w:eastAsia="Aptos" w:cs="Times New Roman"/>
          <w:sz w:val="24"/>
          <w:szCs w:val="24"/>
        </w:rPr>
        <w:t xml:space="preserve"> daarbij spelen?</w:t>
      </w:r>
    </w:p>
    <w:p w:rsidRPr="008C6001" w:rsidR="008B7817" w:rsidP="7C56BC00" w:rsidRDefault="009209B6" w14:paraId="66859FE7" w14:textId="66F8CEFF">
      <w:pPr>
        <w:spacing w:after="0" w:line="276" w:lineRule="auto"/>
        <w:rPr>
          <w:rFonts w:ascii="Times New Roman" w:hAnsi="Times New Roman" w:cs="Times New Roman"/>
          <w:b/>
          <w:bCs/>
          <w:sz w:val="24"/>
          <w:szCs w:val="24"/>
        </w:rPr>
      </w:pPr>
      <w:r w:rsidRPr="008C6001">
        <w:rPr>
          <w:rFonts w:ascii="Times New Roman" w:hAnsi="Times New Roman" w:cs="Times New Roman"/>
          <w:b/>
          <w:bCs/>
          <w:sz w:val="24"/>
          <w:szCs w:val="24"/>
        </w:rPr>
        <w:t>Vragen en opmerkingen van de leden van de VVD-fractie</w:t>
      </w:r>
    </w:p>
    <w:p w:rsidRPr="008C6001" w:rsidR="7C56BC00" w:rsidP="7C56BC00" w:rsidRDefault="7C56BC00" w14:paraId="750D2D53" w14:textId="20340FB9">
      <w:pPr>
        <w:spacing w:after="0" w:line="276" w:lineRule="auto"/>
        <w:rPr>
          <w:rFonts w:ascii="Times New Roman" w:hAnsi="Times New Roman" w:cs="Times New Roman"/>
          <w:b/>
          <w:bCs/>
          <w:sz w:val="24"/>
          <w:szCs w:val="24"/>
        </w:rPr>
      </w:pPr>
    </w:p>
    <w:p w:rsidRPr="008C6001" w:rsidR="00533A00" w:rsidP="00533A00" w:rsidRDefault="00533A00" w14:paraId="05DA46F1" w14:textId="4372FD26">
      <w:pPr>
        <w:rPr>
          <w:rFonts w:ascii="Times New Roman" w:hAnsi="Times New Roman" w:cs="Times New Roman"/>
          <w:sz w:val="24"/>
          <w:szCs w:val="24"/>
        </w:rPr>
      </w:pPr>
      <w:r w:rsidRPr="008C6001">
        <w:rPr>
          <w:rFonts w:ascii="Times New Roman" w:hAnsi="Times New Roman" w:cs="Times New Roman"/>
          <w:sz w:val="24"/>
          <w:szCs w:val="24"/>
        </w:rPr>
        <w:t xml:space="preserve">De leden van de VVD-fractie hebben met belangstelling kennisgenomen van het BNC-fiche met betrekking tot de mededeling EU-strategie maatschappelijke organisaties. Deze strategie richt zich op het versterken van de betrokkenheid, bescherming, ondersteuning en financiering van maatschappelijke organisaties en mensenrechtenverdedigers. </w:t>
      </w:r>
      <w:r w:rsidR="00A92A9B">
        <w:rPr>
          <w:rFonts w:ascii="Times New Roman" w:hAnsi="Times New Roman" w:cs="Times New Roman"/>
          <w:sz w:val="24"/>
          <w:szCs w:val="24"/>
        </w:rPr>
        <w:t>Deze leden</w:t>
      </w:r>
      <w:r w:rsidRPr="008C6001">
        <w:rPr>
          <w:rFonts w:ascii="Times New Roman" w:hAnsi="Times New Roman" w:cs="Times New Roman"/>
          <w:sz w:val="24"/>
          <w:szCs w:val="24"/>
        </w:rPr>
        <w:t xml:space="preserve"> merken op dat zij het belang van maatschappelijke organisaties in de samenleving inzien. Graag willen zij het kabinet een aantal vragen over de strategie stellen. </w:t>
      </w:r>
      <w:r w:rsidR="00A92A9B">
        <w:rPr>
          <w:rFonts w:ascii="Times New Roman" w:hAnsi="Times New Roman" w:cs="Times New Roman"/>
          <w:sz w:val="24"/>
          <w:szCs w:val="24"/>
        </w:rPr>
        <w:br/>
      </w:r>
      <w:r w:rsidR="00A92A9B">
        <w:rPr>
          <w:rFonts w:ascii="Times New Roman" w:hAnsi="Times New Roman" w:cs="Times New Roman"/>
          <w:sz w:val="24"/>
          <w:szCs w:val="24"/>
        </w:rPr>
        <w:br/>
      </w:r>
      <w:r w:rsidRPr="008C6001">
        <w:rPr>
          <w:rFonts w:ascii="Times New Roman" w:hAnsi="Times New Roman" w:cs="Times New Roman"/>
          <w:sz w:val="24"/>
          <w:szCs w:val="24"/>
        </w:rPr>
        <w:t xml:space="preserve">Allereerst vragen de leden van de VVD-fractie wat deze strategie betekent voor de betrokkenheid van nationale lidstaten van de Europese Unie. </w:t>
      </w:r>
      <w:r w:rsidR="00A92A9B">
        <w:rPr>
          <w:rFonts w:ascii="Times New Roman" w:hAnsi="Times New Roman" w:cs="Times New Roman"/>
          <w:sz w:val="24"/>
          <w:szCs w:val="24"/>
        </w:rPr>
        <w:t>Deze leden</w:t>
      </w:r>
      <w:r w:rsidRPr="008C6001">
        <w:rPr>
          <w:rFonts w:ascii="Times New Roman" w:hAnsi="Times New Roman" w:cs="Times New Roman"/>
          <w:sz w:val="24"/>
          <w:szCs w:val="24"/>
        </w:rPr>
        <w:t xml:space="preserve"> vragen het kabinet daar op in te gaan.  </w:t>
      </w:r>
      <w:r w:rsidR="00A92A9B">
        <w:rPr>
          <w:rFonts w:ascii="Times New Roman" w:hAnsi="Times New Roman" w:cs="Times New Roman"/>
          <w:sz w:val="24"/>
          <w:szCs w:val="24"/>
        </w:rPr>
        <w:br/>
      </w:r>
      <w:r w:rsidR="00A92A9B">
        <w:rPr>
          <w:rFonts w:ascii="Times New Roman" w:hAnsi="Times New Roman" w:cs="Times New Roman"/>
          <w:sz w:val="24"/>
          <w:szCs w:val="24"/>
        </w:rPr>
        <w:br/>
      </w:r>
      <w:r w:rsidRPr="008C6001">
        <w:rPr>
          <w:rFonts w:ascii="Times New Roman" w:hAnsi="Times New Roman" w:cs="Times New Roman"/>
          <w:sz w:val="24"/>
          <w:szCs w:val="24"/>
        </w:rPr>
        <w:t xml:space="preserve">Er wordt voorgesteld om een nieuw platform op te richten, te weten een EU-platform ter bevordering van de dialoog tussen de Europese Commissie en het maatschappelijk middenveld. Wat is de toegevoegde waarde van dit nieuwe platform ten opzichte van het bestaande Europese raamwerk dat raakt aan de positie van maatschappelijke organisaties? Zouden de taken van dit nieuwe platform bij een bestaande organisatie kunnen worden ondergebracht? Wat is de inzet van het kabinet ten aanzien van het op te richten EU-platform voor het maatschappelijk middenveld? Graag krijgen de leden van de VVD-fractie een reactie van het kabinet. </w:t>
      </w:r>
      <w:r w:rsidR="005F1A17">
        <w:rPr>
          <w:rFonts w:ascii="Times New Roman" w:hAnsi="Times New Roman" w:cs="Times New Roman"/>
          <w:sz w:val="24"/>
          <w:szCs w:val="24"/>
        </w:rPr>
        <w:br/>
      </w:r>
      <w:r w:rsidR="005F1A17">
        <w:rPr>
          <w:rFonts w:ascii="Times New Roman" w:hAnsi="Times New Roman" w:cs="Times New Roman"/>
          <w:sz w:val="24"/>
          <w:szCs w:val="24"/>
        </w:rPr>
        <w:br/>
      </w:r>
      <w:r w:rsidRPr="008C6001">
        <w:rPr>
          <w:rFonts w:ascii="Times New Roman" w:hAnsi="Times New Roman" w:cs="Times New Roman"/>
          <w:sz w:val="24"/>
          <w:szCs w:val="24"/>
        </w:rPr>
        <w:t xml:space="preserve">In het fiche valt te lezen, dat het kabinet in de strategie de koppeling mist met andere strategieën op het vlak van Europese fundamentele rechten en waarden. Ook ontbreekt er volgens het kabinet een link met relevante EU-wetgeving. In hoeverre is het kabinet voornemens om dit in Brussel naar voren te brengen? Kan het kabinet nader motiveren waarom de grondhouding ten aanzien van de subsidiariteit positief is? Wat wordt in dezen bedoeld met de grensoverschrijdende aard van de bedreigingen voor het maatschappelijk middenveld? Graag krijgen de leden van de VVD-fractie een reactie van het kabinet.  </w:t>
      </w:r>
      <w:r w:rsidR="005F1A17">
        <w:rPr>
          <w:rFonts w:ascii="Times New Roman" w:hAnsi="Times New Roman" w:cs="Times New Roman"/>
          <w:sz w:val="24"/>
          <w:szCs w:val="24"/>
        </w:rPr>
        <w:br/>
      </w:r>
      <w:r w:rsidR="005F1A17">
        <w:rPr>
          <w:rFonts w:ascii="Times New Roman" w:hAnsi="Times New Roman" w:cs="Times New Roman"/>
          <w:sz w:val="24"/>
          <w:szCs w:val="24"/>
        </w:rPr>
        <w:br/>
      </w:r>
      <w:r w:rsidRPr="008C6001">
        <w:rPr>
          <w:rFonts w:ascii="Times New Roman" w:hAnsi="Times New Roman" w:cs="Times New Roman"/>
          <w:sz w:val="24"/>
          <w:szCs w:val="24"/>
        </w:rPr>
        <w:t>Het kabinet verwelkomt het voorstel. In hoeverre speelt daarbij een rol dat de onderhavige strategie geen directe gevolgen heeft voor de Rijksbegroting? Als dat anders was geweest, zou het kabinet dan een andere afweging hebben gemaakt? Graag krijgen de leden van de VVD-fractie een reactie van het kabinet.</w:t>
      </w:r>
      <w:r w:rsidR="005F1A17">
        <w:rPr>
          <w:rFonts w:ascii="Times New Roman" w:hAnsi="Times New Roman" w:cs="Times New Roman"/>
          <w:sz w:val="24"/>
          <w:szCs w:val="24"/>
        </w:rPr>
        <w:br/>
      </w:r>
      <w:r w:rsidR="005F1A17">
        <w:rPr>
          <w:rFonts w:ascii="Times New Roman" w:hAnsi="Times New Roman" w:cs="Times New Roman"/>
          <w:sz w:val="24"/>
          <w:szCs w:val="24"/>
        </w:rPr>
        <w:br/>
      </w:r>
      <w:r w:rsidRPr="008C6001">
        <w:rPr>
          <w:rFonts w:ascii="Times New Roman" w:hAnsi="Times New Roman" w:cs="Times New Roman"/>
          <w:sz w:val="24"/>
          <w:szCs w:val="24"/>
        </w:rPr>
        <w:t xml:space="preserve">De Europese Commissie stelt voor om de financiële ondersteuning van maatschappelijke organisaties te verhogen naar </w:t>
      </w:r>
      <w:r w:rsidR="005F1A17">
        <w:rPr>
          <w:rFonts w:ascii="Times New Roman" w:hAnsi="Times New Roman" w:cs="Times New Roman"/>
          <w:sz w:val="24"/>
          <w:szCs w:val="24"/>
        </w:rPr>
        <w:t>negen</w:t>
      </w:r>
      <w:r w:rsidRPr="008C6001">
        <w:rPr>
          <w:rFonts w:ascii="Times New Roman" w:hAnsi="Times New Roman" w:cs="Times New Roman"/>
          <w:sz w:val="24"/>
          <w:szCs w:val="24"/>
        </w:rPr>
        <w:t xml:space="preserve"> miljard euro. Hoeveel geld wordt daar nu aan uitgegeven?  Waar zal die </w:t>
      </w:r>
      <w:r w:rsidR="005F1A17">
        <w:rPr>
          <w:rFonts w:ascii="Times New Roman" w:hAnsi="Times New Roman" w:cs="Times New Roman"/>
          <w:sz w:val="24"/>
          <w:szCs w:val="24"/>
        </w:rPr>
        <w:t>negen</w:t>
      </w:r>
      <w:r w:rsidRPr="008C6001">
        <w:rPr>
          <w:rFonts w:ascii="Times New Roman" w:hAnsi="Times New Roman" w:cs="Times New Roman"/>
          <w:sz w:val="24"/>
          <w:szCs w:val="24"/>
        </w:rPr>
        <w:t xml:space="preserve"> miljard euro aan worden besteed? Kan de regering daar enkele voorbeelden van geven? Verwacht het kabinet dat andere lidstaten ook aan de slag gaan met deze strategie? Heeft het kabinet daar inzicht in? Lidstaten zijn immers niet verplicht de strategie over te nemen.  In hoeverre moeten lidstaten verantwoording afleggen over de besteding van de middelen? Zal er een evaluatie plaatsvinden? Zo ja, wanneer? Graag krijgen de leden van de VVD-fractie een reactie van het kabinet op de hier gestelde vragen.     </w:t>
      </w:r>
    </w:p>
    <w:p w:rsidRPr="008C6001" w:rsidR="00AD25BC" w:rsidP="00AD25BC" w:rsidRDefault="00AD25BC" w14:paraId="616E8D75" w14:textId="77777777">
      <w:pPr>
        <w:spacing w:after="0" w:line="276" w:lineRule="auto"/>
        <w:rPr>
          <w:rFonts w:ascii="Times New Roman" w:hAnsi="Times New Roman" w:cs="Times New Roman"/>
          <w:sz w:val="24"/>
          <w:szCs w:val="24"/>
        </w:rPr>
      </w:pPr>
    </w:p>
    <w:p w:rsidRPr="00F20B3C" w:rsidR="008F2B6A" w:rsidP="005F1A17" w:rsidRDefault="00E6011E" w14:paraId="66AEF7A7" w14:textId="06655923">
      <w:pPr>
        <w:rPr>
          <w:rFonts w:ascii="Times New Roman" w:hAnsi="Times New Roman" w:cs="Times New Roman"/>
          <w:sz w:val="24"/>
          <w:szCs w:val="24"/>
          <w:u w:val="single"/>
        </w:rPr>
      </w:pPr>
      <w:r w:rsidRPr="004637C9">
        <w:rPr>
          <w:rFonts w:ascii="Times New Roman" w:hAnsi="Times New Roman" w:cs="Times New Roman"/>
          <w:b/>
          <w:bCs/>
          <w:sz w:val="24"/>
          <w:szCs w:val="24"/>
        </w:rPr>
        <w:t>Vragen en opmerkingen van de leden van de GroenLinks-PvdA-fractie</w:t>
      </w:r>
      <w:r w:rsidR="004637C9">
        <w:rPr>
          <w:rFonts w:ascii="Times New Roman" w:hAnsi="Times New Roman" w:cs="Times New Roman"/>
          <w:b/>
          <w:bCs/>
          <w:sz w:val="24"/>
          <w:szCs w:val="24"/>
        </w:rPr>
        <w:br/>
      </w:r>
      <w:r w:rsidR="004637C9">
        <w:rPr>
          <w:rFonts w:ascii="Times New Roman" w:hAnsi="Times New Roman" w:cs="Times New Roman"/>
          <w:b/>
          <w:bCs/>
          <w:sz w:val="24"/>
          <w:szCs w:val="24"/>
        </w:rPr>
        <w:br/>
      </w:r>
      <w:r w:rsidRPr="005F1A17" w:rsidR="00550C3B">
        <w:rPr>
          <w:rFonts w:ascii="Times New Roman" w:hAnsi="Times New Roman" w:cs="Times New Roman"/>
          <w:sz w:val="24"/>
          <w:szCs w:val="24"/>
        </w:rPr>
        <w:t>De leden van de fractie van GroenLinks-PvdA hebben met belangstelling kennis van de Kamerbrief over het Fiche over de EU strategie Maatschappelijke Organisaties. Deze leden hebben hierover op dit moment nog enkele vragen.</w:t>
      </w:r>
      <w:r w:rsidR="004637C9">
        <w:rPr>
          <w:rFonts w:ascii="Times New Roman" w:hAnsi="Times New Roman" w:cs="Times New Roman"/>
          <w:b/>
          <w:bCs/>
          <w:sz w:val="24"/>
          <w:szCs w:val="24"/>
        </w:rPr>
        <w:br/>
      </w:r>
      <w:r w:rsidR="004637C9">
        <w:rPr>
          <w:rFonts w:ascii="Times New Roman" w:hAnsi="Times New Roman" w:cs="Times New Roman"/>
          <w:b/>
          <w:bCs/>
          <w:sz w:val="24"/>
          <w:szCs w:val="24"/>
        </w:rPr>
        <w:br/>
      </w:r>
      <w:r w:rsidRPr="005F1A17" w:rsidR="00550C3B">
        <w:rPr>
          <w:rFonts w:ascii="Times New Roman" w:hAnsi="Times New Roman" w:cs="Times New Roman"/>
          <w:sz w:val="24"/>
          <w:szCs w:val="24"/>
        </w:rPr>
        <w:t xml:space="preserve">De leden van de fractie van GroenLinks-PvdA hebben zorgen over de positie van maatschappelijke organisaties in de EU en in Nederland. De positie zou wat </w:t>
      </w:r>
      <w:r w:rsidR="004637C9">
        <w:rPr>
          <w:rFonts w:ascii="Times New Roman" w:hAnsi="Times New Roman" w:cs="Times New Roman"/>
          <w:sz w:val="24"/>
          <w:szCs w:val="24"/>
        </w:rPr>
        <w:t>deze leden</w:t>
      </w:r>
      <w:r w:rsidRPr="005F1A17" w:rsidR="00550C3B">
        <w:rPr>
          <w:rFonts w:ascii="Times New Roman" w:hAnsi="Times New Roman" w:cs="Times New Roman"/>
          <w:sz w:val="24"/>
          <w:szCs w:val="24"/>
        </w:rPr>
        <w:t xml:space="preserve"> moeten worden versterkt en niet worden verzwakt. De afgelopen tijd, zo constateren deze leden, zijn er juist stappen gezet om de positie te verzwakken. Deelt het kabinet dit standpunt? Zo nee, waarom niet?</w:t>
      </w:r>
      <w:r w:rsidR="004637C9">
        <w:rPr>
          <w:rFonts w:ascii="Times New Roman" w:hAnsi="Times New Roman" w:cs="Times New Roman"/>
          <w:b/>
          <w:bCs/>
          <w:sz w:val="24"/>
          <w:szCs w:val="24"/>
        </w:rPr>
        <w:br/>
      </w:r>
      <w:r w:rsidR="004637C9">
        <w:rPr>
          <w:rFonts w:ascii="Times New Roman" w:hAnsi="Times New Roman" w:cs="Times New Roman"/>
          <w:b/>
          <w:bCs/>
          <w:sz w:val="24"/>
          <w:szCs w:val="24"/>
        </w:rPr>
        <w:br/>
      </w:r>
      <w:r w:rsidRPr="005F1A17" w:rsidR="00550C3B">
        <w:rPr>
          <w:rFonts w:ascii="Times New Roman" w:hAnsi="Times New Roman" w:cs="Times New Roman"/>
          <w:sz w:val="24"/>
          <w:szCs w:val="24"/>
        </w:rPr>
        <w:t>In de brief wordt meermaals genoemd dat er wordt ingezet op maatschappelijke organisaties op Europees niveau, in EU-extern beleid als in de afzonderlijke lidstaten. De EU en de afzonderlijke lidstaten hebben economische activiteiten en handelsrelaties over de hele wereld. Het is wat de leden van de GroenLinks-PvdA</w:t>
      </w:r>
      <w:r w:rsidR="00045F30">
        <w:rPr>
          <w:rFonts w:ascii="Times New Roman" w:hAnsi="Times New Roman" w:cs="Times New Roman"/>
          <w:sz w:val="24"/>
          <w:szCs w:val="24"/>
        </w:rPr>
        <w:t>-fractie</w:t>
      </w:r>
      <w:r w:rsidRPr="005F1A17" w:rsidR="00550C3B">
        <w:rPr>
          <w:rFonts w:ascii="Times New Roman" w:hAnsi="Times New Roman" w:cs="Times New Roman"/>
          <w:sz w:val="24"/>
          <w:szCs w:val="24"/>
        </w:rPr>
        <w:t xml:space="preserve"> betreft in het belang van de EU dat de landen waar deze activiteiten plaatsvinden een sterke democratie en rechtstaat hebben, en dat de handels- en economische activiteiten hieraan bijdragen. Deze leden zouden daarom graag twee punten concrete punten hierover explicieter benoemd zien: 1) dat de Europese versterking van maatschappelijke organisaties ook dient bij te dragen aan versterking van maatschappelijk middenveld in de landen waar EU-landen economische en handels- activiteiten ontwikkelen, en 2) het weerbaar maken van </w:t>
      </w:r>
      <w:proofErr w:type="spellStart"/>
      <w:r w:rsidRPr="005F1A17" w:rsidR="00550C3B">
        <w:rPr>
          <w:rFonts w:ascii="Times New Roman" w:hAnsi="Times New Roman" w:cs="Times New Roman"/>
          <w:sz w:val="24"/>
          <w:szCs w:val="24"/>
        </w:rPr>
        <w:t>HRDs</w:t>
      </w:r>
      <w:proofErr w:type="spellEnd"/>
      <w:r w:rsidRPr="005F1A17" w:rsidR="00550C3B">
        <w:rPr>
          <w:rFonts w:ascii="Times New Roman" w:hAnsi="Times New Roman" w:cs="Times New Roman"/>
          <w:sz w:val="24"/>
          <w:szCs w:val="24"/>
        </w:rPr>
        <w:t xml:space="preserve"> kan alleen als er vanuit de overheid ook gestuurd wordt op de actieve bescherming van </w:t>
      </w:r>
      <w:proofErr w:type="spellStart"/>
      <w:r w:rsidRPr="005F1A17" w:rsidR="00550C3B">
        <w:rPr>
          <w:rFonts w:ascii="Times New Roman" w:hAnsi="Times New Roman" w:cs="Times New Roman"/>
          <w:sz w:val="24"/>
          <w:szCs w:val="24"/>
        </w:rPr>
        <w:t>HRDs</w:t>
      </w:r>
      <w:proofErr w:type="spellEnd"/>
      <w:r w:rsidRPr="005F1A17" w:rsidR="00550C3B">
        <w:rPr>
          <w:rFonts w:ascii="Times New Roman" w:hAnsi="Times New Roman" w:cs="Times New Roman"/>
          <w:sz w:val="24"/>
          <w:szCs w:val="24"/>
        </w:rPr>
        <w:t xml:space="preserve"> in geval van publieke investeringen en </w:t>
      </w:r>
      <w:proofErr w:type="spellStart"/>
      <w:r w:rsidRPr="005F1A17" w:rsidR="00550C3B">
        <w:rPr>
          <w:rFonts w:ascii="Times New Roman" w:hAnsi="Times New Roman" w:cs="Times New Roman"/>
          <w:sz w:val="24"/>
          <w:szCs w:val="24"/>
        </w:rPr>
        <w:t>handelsfacilitatie</w:t>
      </w:r>
      <w:proofErr w:type="spellEnd"/>
      <w:r w:rsidRPr="005F1A17" w:rsidR="00550C3B">
        <w:rPr>
          <w:rFonts w:ascii="Times New Roman" w:hAnsi="Times New Roman" w:cs="Times New Roman"/>
          <w:sz w:val="24"/>
          <w:szCs w:val="24"/>
        </w:rPr>
        <w:t xml:space="preserve">. </w:t>
      </w:r>
      <w:r w:rsidR="00C07DBB">
        <w:rPr>
          <w:rFonts w:ascii="Times New Roman" w:hAnsi="Times New Roman" w:cs="Times New Roman"/>
          <w:sz w:val="24"/>
          <w:szCs w:val="24"/>
        </w:rPr>
        <w:t>Deze leden</w:t>
      </w:r>
      <w:r w:rsidRPr="005F1A17" w:rsidR="00550C3B">
        <w:rPr>
          <w:rFonts w:ascii="Times New Roman" w:hAnsi="Times New Roman" w:cs="Times New Roman"/>
          <w:sz w:val="24"/>
          <w:szCs w:val="24"/>
        </w:rPr>
        <w:t xml:space="preserve"> ontvangen graag een reactie van het kabinet hierop.</w:t>
      </w:r>
      <w:r w:rsidR="00C07DBB">
        <w:rPr>
          <w:rFonts w:ascii="Times New Roman" w:hAnsi="Times New Roman" w:cs="Times New Roman"/>
          <w:b/>
          <w:bCs/>
          <w:sz w:val="24"/>
          <w:szCs w:val="24"/>
        </w:rPr>
        <w:br/>
      </w:r>
      <w:r w:rsidR="00C07DBB">
        <w:rPr>
          <w:rFonts w:ascii="Times New Roman" w:hAnsi="Times New Roman" w:cs="Times New Roman"/>
          <w:b/>
          <w:bCs/>
          <w:sz w:val="24"/>
          <w:szCs w:val="24"/>
        </w:rPr>
        <w:br/>
      </w:r>
      <w:r w:rsidRPr="005F1A17" w:rsidR="00550C3B">
        <w:rPr>
          <w:rFonts w:ascii="Times New Roman" w:hAnsi="Times New Roman" w:cs="Times New Roman"/>
          <w:sz w:val="24"/>
          <w:szCs w:val="24"/>
        </w:rPr>
        <w:t>De leden van de GroenLinks-Pvd</w:t>
      </w:r>
      <w:r w:rsidR="00C07DBB">
        <w:rPr>
          <w:rFonts w:ascii="Times New Roman" w:hAnsi="Times New Roman" w:cs="Times New Roman"/>
          <w:sz w:val="24"/>
          <w:szCs w:val="24"/>
        </w:rPr>
        <w:t>A-fractie</w:t>
      </w:r>
      <w:r w:rsidRPr="005F1A17" w:rsidR="00550C3B">
        <w:rPr>
          <w:rFonts w:ascii="Times New Roman" w:hAnsi="Times New Roman" w:cs="Times New Roman"/>
          <w:sz w:val="24"/>
          <w:szCs w:val="24"/>
        </w:rPr>
        <w:t xml:space="preserve"> hechten veel waarde aan de Aarhus conventie. Deze leden constateren dat het vorige kabinet ruimte zocht om onder de verplichtingen van het dit verdrag uit te komen. Hoe staat het nieuwe kabinet hierin, zo vragen </w:t>
      </w:r>
      <w:r w:rsidR="00400589">
        <w:rPr>
          <w:rFonts w:ascii="Times New Roman" w:hAnsi="Times New Roman" w:cs="Times New Roman"/>
          <w:sz w:val="24"/>
          <w:szCs w:val="24"/>
        </w:rPr>
        <w:t>zij.</w:t>
      </w:r>
      <w:r w:rsidRPr="005F1A17" w:rsidR="00550C3B">
        <w:rPr>
          <w:rFonts w:ascii="Times New Roman" w:hAnsi="Times New Roman" w:cs="Times New Roman"/>
          <w:sz w:val="24"/>
          <w:szCs w:val="24"/>
        </w:rPr>
        <w:t xml:space="preserve"> Ziet het kabinet, net als </w:t>
      </w:r>
      <w:r w:rsidR="00400589">
        <w:rPr>
          <w:rFonts w:ascii="Times New Roman" w:hAnsi="Times New Roman" w:cs="Times New Roman"/>
          <w:sz w:val="24"/>
          <w:szCs w:val="24"/>
        </w:rPr>
        <w:t>deze leden</w:t>
      </w:r>
      <w:r w:rsidRPr="005F1A17" w:rsidR="00550C3B">
        <w:rPr>
          <w:rFonts w:ascii="Times New Roman" w:hAnsi="Times New Roman" w:cs="Times New Roman"/>
          <w:sz w:val="24"/>
          <w:szCs w:val="24"/>
        </w:rPr>
        <w:t>, het grote belang van het Verdrag van Aarhus? Zo nee, waarom niet?</w:t>
      </w:r>
      <w:r w:rsidR="00400589">
        <w:rPr>
          <w:rFonts w:ascii="Times New Roman" w:hAnsi="Times New Roman" w:cs="Times New Roman"/>
          <w:b/>
          <w:bCs/>
          <w:sz w:val="24"/>
          <w:szCs w:val="24"/>
        </w:rPr>
        <w:br/>
      </w:r>
      <w:r w:rsidR="00400589">
        <w:rPr>
          <w:rFonts w:ascii="Times New Roman" w:hAnsi="Times New Roman" w:cs="Times New Roman"/>
          <w:b/>
          <w:bCs/>
          <w:sz w:val="24"/>
          <w:szCs w:val="24"/>
        </w:rPr>
        <w:br/>
      </w:r>
      <w:r w:rsidRPr="005F1A17" w:rsidR="00550C3B">
        <w:rPr>
          <w:rFonts w:ascii="Times New Roman" w:hAnsi="Times New Roman" w:cs="Times New Roman"/>
          <w:sz w:val="24"/>
          <w:szCs w:val="24"/>
        </w:rPr>
        <w:t>De leden van de GroenLinks-PvdA</w:t>
      </w:r>
      <w:r w:rsidR="00400589">
        <w:rPr>
          <w:rFonts w:ascii="Times New Roman" w:hAnsi="Times New Roman" w:cs="Times New Roman"/>
          <w:sz w:val="24"/>
          <w:szCs w:val="24"/>
        </w:rPr>
        <w:t>-fr</w:t>
      </w:r>
      <w:r w:rsidR="00EC575F">
        <w:rPr>
          <w:rFonts w:ascii="Times New Roman" w:hAnsi="Times New Roman" w:cs="Times New Roman"/>
          <w:sz w:val="24"/>
          <w:szCs w:val="24"/>
        </w:rPr>
        <w:t>actie</w:t>
      </w:r>
      <w:r w:rsidRPr="005F1A17" w:rsidR="00550C3B">
        <w:rPr>
          <w:rFonts w:ascii="Times New Roman" w:hAnsi="Times New Roman" w:cs="Times New Roman"/>
          <w:sz w:val="24"/>
          <w:szCs w:val="24"/>
        </w:rPr>
        <w:t xml:space="preserve"> lezen dat het kabinet het door de Commissie omschreven belang van een zorgvuldige monitoring van risico’s en bedreigingen voor het maatschappelijk middenveld om vrij en veilig te kunnen functioneren, zoals het versterken van </w:t>
      </w:r>
      <w:proofErr w:type="spellStart"/>
      <w:r w:rsidRPr="005F1A17" w:rsidR="00550C3B">
        <w:rPr>
          <w:rFonts w:ascii="Times New Roman" w:hAnsi="Times New Roman" w:cs="Times New Roman"/>
          <w:sz w:val="24"/>
          <w:szCs w:val="24"/>
        </w:rPr>
        <w:t>early</w:t>
      </w:r>
      <w:proofErr w:type="spellEnd"/>
      <w:r w:rsidRPr="005F1A17" w:rsidR="00550C3B">
        <w:rPr>
          <w:rFonts w:ascii="Times New Roman" w:hAnsi="Times New Roman" w:cs="Times New Roman"/>
          <w:sz w:val="24"/>
          <w:szCs w:val="24"/>
        </w:rPr>
        <w:t xml:space="preserve"> </w:t>
      </w:r>
      <w:proofErr w:type="spellStart"/>
      <w:r w:rsidRPr="005F1A17" w:rsidR="00550C3B">
        <w:rPr>
          <w:rFonts w:ascii="Times New Roman" w:hAnsi="Times New Roman" w:cs="Times New Roman"/>
          <w:sz w:val="24"/>
          <w:szCs w:val="24"/>
        </w:rPr>
        <w:t>warning</w:t>
      </w:r>
      <w:proofErr w:type="spellEnd"/>
      <w:r w:rsidRPr="005F1A17" w:rsidR="00550C3B">
        <w:rPr>
          <w:rFonts w:ascii="Times New Roman" w:hAnsi="Times New Roman" w:cs="Times New Roman"/>
          <w:sz w:val="24"/>
          <w:szCs w:val="24"/>
        </w:rPr>
        <w:t xml:space="preserve"> systems voor het signaleren van krimpende ruimte voor het maatschappelijk middenveld in kandidaat-lidstaten deelt. Deze leden zien in monitoring een eerste stap. Deelt het kabinet het standpunt dat </w:t>
      </w:r>
      <w:r w:rsidR="004963BA">
        <w:rPr>
          <w:rFonts w:ascii="Times New Roman" w:hAnsi="Times New Roman" w:cs="Times New Roman"/>
          <w:sz w:val="24"/>
          <w:szCs w:val="24"/>
        </w:rPr>
        <w:t>d</w:t>
      </w:r>
      <w:r w:rsidRPr="005F1A17" w:rsidR="00550C3B">
        <w:rPr>
          <w:rFonts w:ascii="Times New Roman" w:hAnsi="Times New Roman" w:cs="Times New Roman"/>
          <w:sz w:val="24"/>
          <w:szCs w:val="24"/>
        </w:rPr>
        <w:t>e EU het voortouw zou moeten nemen in het ontwikkelen van concrete stappen die lidstaten kunnen nemen om het maatschappelijk middenveld en mensenrechtenbeschermers te beschermen? Zo ja, is het kabinet bereid om dit bij de EU in te brengen? Zo nee, waarom niet?</w:t>
      </w:r>
      <w:r w:rsidR="004963BA">
        <w:rPr>
          <w:rFonts w:ascii="Times New Roman" w:hAnsi="Times New Roman" w:cs="Times New Roman"/>
          <w:b/>
          <w:bCs/>
          <w:sz w:val="24"/>
          <w:szCs w:val="24"/>
        </w:rPr>
        <w:br/>
      </w:r>
      <w:r w:rsidR="004963BA">
        <w:rPr>
          <w:rFonts w:ascii="Times New Roman" w:hAnsi="Times New Roman" w:cs="Times New Roman"/>
          <w:b/>
          <w:bCs/>
          <w:sz w:val="24"/>
          <w:szCs w:val="24"/>
        </w:rPr>
        <w:br/>
      </w:r>
      <w:r w:rsidRPr="005F1A17" w:rsidR="00550C3B">
        <w:rPr>
          <w:rFonts w:ascii="Times New Roman" w:hAnsi="Times New Roman" w:cs="Times New Roman"/>
          <w:sz w:val="24"/>
          <w:szCs w:val="24"/>
        </w:rPr>
        <w:t>De leden van de GroenLinks-PvdA</w:t>
      </w:r>
      <w:r w:rsidR="004963BA">
        <w:rPr>
          <w:rFonts w:ascii="Times New Roman" w:hAnsi="Times New Roman" w:cs="Times New Roman"/>
          <w:sz w:val="24"/>
          <w:szCs w:val="24"/>
        </w:rPr>
        <w:t>-fractie</w:t>
      </w:r>
      <w:r w:rsidRPr="005F1A17" w:rsidR="00550C3B">
        <w:rPr>
          <w:rFonts w:ascii="Times New Roman" w:hAnsi="Times New Roman" w:cs="Times New Roman"/>
          <w:sz w:val="24"/>
          <w:szCs w:val="24"/>
        </w:rPr>
        <w:t xml:space="preserve"> constateren dat uit het recente MACS-rapport naar voren komt dat dat de maatschappelijke ruimte in Nederland onder druk staat. Maar liefst 86</w:t>
      </w:r>
      <w:r w:rsidR="004963BA">
        <w:rPr>
          <w:rFonts w:ascii="Times New Roman" w:hAnsi="Times New Roman" w:cs="Times New Roman"/>
          <w:sz w:val="24"/>
          <w:szCs w:val="24"/>
        </w:rPr>
        <w:t xml:space="preserve"> procent</w:t>
      </w:r>
      <w:r w:rsidRPr="005F1A17" w:rsidR="00550C3B">
        <w:rPr>
          <w:rFonts w:ascii="Times New Roman" w:hAnsi="Times New Roman" w:cs="Times New Roman"/>
          <w:sz w:val="24"/>
          <w:szCs w:val="24"/>
        </w:rPr>
        <w:t xml:space="preserve"> van de bevraagde organisaties geeft aan dat hun werkomstandigheden in 2025 verder zijn verslechterd. Ook wordt gewaarschuwd voor toenemende stigmatisering van </w:t>
      </w:r>
      <w:proofErr w:type="spellStart"/>
      <w:r w:rsidRPr="005F1A17" w:rsidR="00550C3B">
        <w:rPr>
          <w:rFonts w:ascii="Times New Roman" w:hAnsi="Times New Roman" w:cs="Times New Roman"/>
          <w:sz w:val="24"/>
          <w:szCs w:val="24"/>
        </w:rPr>
        <w:lastRenderedPageBreak/>
        <w:t>waakhondorganisaties</w:t>
      </w:r>
      <w:proofErr w:type="spellEnd"/>
      <w:r w:rsidRPr="005F1A17" w:rsidR="00550C3B">
        <w:rPr>
          <w:rFonts w:ascii="Times New Roman" w:hAnsi="Times New Roman" w:cs="Times New Roman"/>
          <w:sz w:val="24"/>
          <w:szCs w:val="24"/>
        </w:rPr>
        <w:t xml:space="preserve">, inperking van vrijheden en maatregelen die steeds vaker botsen met mensenrechten en rechtsstatelijkheid. </w:t>
      </w:r>
      <w:r w:rsidR="004963BA">
        <w:rPr>
          <w:rFonts w:ascii="Times New Roman" w:hAnsi="Times New Roman" w:cs="Times New Roman"/>
          <w:b/>
          <w:bCs/>
          <w:sz w:val="24"/>
          <w:szCs w:val="24"/>
        </w:rPr>
        <w:br/>
      </w:r>
      <w:r w:rsidR="004963BA">
        <w:rPr>
          <w:rFonts w:ascii="Times New Roman" w:hAnsi="Times New Roman" w:cs="Times New Roman"/>
          <w:b/>
          <w:bCs/>
          <w:sz w:val="24"/>
          <w:szCs w:val="24"/>
        </w:rPr>
        <w:br/>
      </w:r>
      <w:r w:rsidRPr="005F1A17" w:rsidR="00550C3B">
        <w:rPr>
          <w:rFonts w:ascii="Times New Roman" w:hAnsi="Times New Roman" w:cs="Times New Roman"/>
          <w:sz w:val="24"/>
          <w:szCs w:val="24"/>
        </w:rPr>
        <w:t>De feiten uit het MACS</w:t>
      </w:r>
      <w:r w:rsidRPr="005F1A17" w:rsidR="00550C3B">
        <w:rPr>
          <w:rFonts w:ascii="Times New Roman" w:hAnsi="Times New Roman" w:cs="Times New Roman"/>
          <w:sz w:val="24"/>
          <w:szCs w:val="24"/>
        </w:rPr>
        <w:noBreakHyphen/>
        <w:t>rapport laten zien dat verdere inperking in Nederland niet alleen strijdig is met Europese ambities, maar ook democratische risico’s vergroot op het moment dat civiele ruimte al onder druk staat. De leden van de GroenLinks-PvdA</w:t>
      </w:r>
      <w:r w:rsidR="004963BA">
        <w:rPr>
          <w:rFonts w:ascii="Times New Roman" w:hAnsi="Times New Roman" w:cs="Times New Roman"/>
          <w:sz w:val="24"/>
          <w:szCs w:val="24"/>
        </w:rPr>
        <w:t>-fractie</w:t>
      </w:r>
      <w:r w:rsidRPr="005F1A17" w:rsidR="00550C3B">
        <w:rPr>
          <w:rFonts w:ascii="Times New Roman" w:hAnsi="Times New Roman" w:cs="Times New Roman"/>
          <w:sz w:val="24"/>
          <w:szCs w:val="24"/>
        </w:rPr>
        <w:t xml:space="preserve"> vinden het zorgelijk om dit te lezen. Graag ontvangen </w:t>
      </w:r>
      <w:r w:rsidR="004963BA">
        <w:rPr>
          <w:rFonts w:ascii="Times New Roman" w:hAnsi="Times New Roman" w:cs="Times New Roman"/>
          <w:sz w:val="24"/>
          <w:szCs w:val="24"/>
        </w:rPr>
        <w:t>deze leden</w:t>
      </w:r>
      <w:r w:rsidRPr="005F1A17" w:rsidR="00550C3B">
        <w:rPr>
          <w:rFonts w:ascii="Times New Roman" w:hAnsi="Times New Roman" w:cs="Times New Roman"/>
          <w:sz w:val="24"/>
          <w:szCs w:val="24"/>
        </w:rPr>
        <w:t xml:space="preserve"> een reactie van het kabinet hierop. Deelt het kabinet de zorgen die uit dit rapport naar voren komen? Zo nee, waarom niet?</w:t>
      </w:r>
      <w:r w:rsidR="004963BA">
        <w:rPr>
          <w:rFonts w:ascii="Times New Roman" w:hAnsi="Times New Roman" w:cs="Times New Roman"/>
          <w:b/>
          <w:bCs/>
          <w:sz w:val="24"/>
          <w:szCs w:val="24"/>
        </w:rPr>
        <w:br/>
      </w:r>
      <w:r w:rsidR="004963BA">
        <w:rPr>
          <w:rFonts w:ascii="Times New Roman" w:hAnsi="Times New Roman" w:cs="Times New Roman"/>
          <w:b/>
          <w:bCs/>
          <w:sz w:val="24"/>
          <w:szCs w:val="24"/>
        </w:rPr>
        <w:br/>
      </w:r>
      <w:r w:rsidRPr="005F1A17" w:rsidR="00550C3B">
        <w:rPr>
          <w:rFonts w:ascii="Times New Roman" w:hAnsi="Times New Roman" w:cs="Times New Roman"/>
          <w:sz w:val="24"/>
          <w:szCs w:val="24"/>
        </w:rPr>
        <w:t>In verlengde van voorgaande vragen hebben de leden van de GroenLinks-PvdA</w:t>
      </w:r>
      <w:r w:rsidR="004963BA">
        <w:rPr>
          <w:rFonts w:ascii="Times New Roman" w:hAnsi="Times New Roman" w:cs="Times New Roman"/>
          <w:sz w:val="24"/>
          <w:szCs w:val="24"/>
        </w:rPr>
        <w:t>-fractie</w:t>
      </w:r>
      <w:r w:rsidRPr="005F1A17" w:rsidR="00550C3B">
        <w:rPr>
          <w:rFonts w:ascii="Times New Roman" w:hAnsi="Times New Roman" w:cs="Times New Roman"/>
          <w:sz w:val="24"/>
          <w:szCs w:val="24"/>
        </w:rPr>
        <w:t xml:space="preserve"> nog enkele specifieke vragen. Hoe verhoudt de ruimte voor het maatschappelijk middenveld zich tot de recente bezuinigingen voor het maatschappelijk middenveld onder dat buitenland beleid? Hoe verhoudt dit zich tot de kabinetsreactie op motie-Kröger</w:t>
      </w:r>
      <w:r w:rsidR="00E515EA">
        <w:rPr>
          <w:rStyle w:val="Voetnootmarkering"/>
          <w:rFonts w:ascii="Times New Roman" w:hAnsi="Times New Roman" w:cs="Times New Roman"/>
          <w:sz w:val="24"/>
          <w:szCs w:val="24"/>
        </w:rPr>
        <w:footnoteReference w:id="4"/>
      </w:r>
      <w:r w:rsidRPr="005F1A17" w:rsidR="00550C3B">
        <w:rPr>
          <w:rFonts w:ascii="Times New Roman" w:hAnsi="Times New Roman" w:cs="Times New Roman"/>
          <w:sz w:val="24"/>
          <w:szCs w:val="24"/>
        </w:rPr>
        <w:t xml:space="preserve"> naar aanleiding van het voortdurend uitsluiten van dialoog en informatiedeling in Nederland? </w:t>
      </w:r>
      <w:r w:rsidR="00E515EA">
        <w:rPr>
          <w:rFonts w:ascii="Times New Roman" w:hAnsi="Times New Roman" w:cs="Times New Roman"/>
          <w:b/>
          <w:bCs/>
          <w:sz w:val="24"/>
          <w:szCs w:val="24"/>
        </w:rPr>
        <w:br/>
      </w:r>
      <w:r w:rsidR="00E515EA">
        <w:rPr>
          <w:rFonts w:ascii="Times New Roman" w:hAnsi="Times New Roman" w:cs="Times New Roman"/>
          <w:b/>
          <w:bCs/>
          <w:sz w:val="24"/>
          <w:szCs w:val="24"/>
        </w:rPr>
        <w:br/>
      </w:r>
      <w:r w:rsidRPr="004637C9" w:rsidR="0BC05906">
        <w:rPr>
          <w:rFonts w:ascii="Times New Roman" w:hAnsi="Times New Roman" w:cs="Times New Roman"/>
          <w:b/>
          <w:bCs/>
          <w:sz w:val="24"/>
          <w:szCs w:val="24"/>
        </w:rPr>
        <w:t>Vragen en opmerkingen van de leden van de CDA-fractie</w:t>
      </w:r>
      <w:r w:rsidR="00E515EA">
        <w:rPr>
          <w:rFonts w:ascii="Times New Roman" w:hAnsi="Times New Roman" w:cs="Times New Roman"/>
          <w:b/>
          <w:bCs/>
          <w:sz w:val="24"/>
          <w:szCs w:val="24"/>
        </w:rPr>
        <w:br/>
      </w:r>
      <w:r w:rsidR="00E515EA">
        <w:rPr>
          <w:rFonts w:ascii="Times New Roman" w:hAnsi="Times New Roman" w:cs="Times New Roman"/>
          <w:b/>
          <w:bCs/>
          <w:sz w:val="24"/>
          <w:szCs w:val="24"/>
        </w:rPr>
        <w:br/>
      </w:r>
      <w:r w:rsidRPr="005F1A17" w:rsidR="006B04C5">
        <w:rPr>
          <w:rFonts w:ascii="Times New Roman" w:hAnsi="Times New Roman" w:cs="Times New Roman"/>
          <w:sz w:val="24"/>
          <w:szCs w:val="24"/>
        </w:rPr>
        <w:t xml:space="preserve">De leden van de CDA-fractie hebben kennisgenomen van de Fiche en danken </w:t>
      </w:r>
      <w:r w:rsidR="004C340D">
        <w:rPr>
          <w:rFonts w:ascii="Times New Roman" w:hAnsi="Times New Roman" w:cs="Times New Roman"/>
          <w:sz w:val="24"/>
          <w:szCs w:val="24"/>
        </w:rPr>
        <w:t>het kabinet</w:t>
      </w:r>
      <w:r w:rsidRPr="005F1A17" w:rsidR="006B04C5">
        <w:rPr>
          <w:rFonts w:ascii="Times New Roman" w:hAnsi="Times New Roman" w:cs="Times New Roman"/>
          <w:sz w:val="24"/>
          <w:szCs w:val="24"/>
        </w:rPr>
        <w:t xml:space="preserve"> hiervoor. Deze leden maken graag van de gelegenheid gebruik om enkele vragen te stellen aan </w:t>
      </w:r>
      <w:r w:rsidR="004C340D">
        <w:rPr>
          <w:rFonts w:ascii="Times New Roman" w:hAnsi="Times New Roman" w:cs="Times New Roman"/>
          <w:sz w:val="24"/>
          <w:szCs w:val="24"/>
        </w:rPr>
        <w:t>het kabinet</w:t>
      </w:r>
      <w:r w:rsidRPr="005F1A17" w:rsidR="006B04C5">
        <w:rPr>
          <w:rFonts w:ascii="Times New Roman" w:hAnsi="Times New Roman" w:cs="Times New Roman"/>
          <w:sz w:val="24"/>
          <w:szCs w:val="24"/>
        </w:rPr>
        <w:t xml:space="preserve"> hierover.</w:t>
      </w:r>
      <w:r w:rsidR="004C340D">
        <w:rPr>
          <w:rFonts w:ascii="Times New Roman" w:hAnsi="Times New Roman" w:cs="Times New Roman"/>
          <w:b/>
          <w:bCs/>
          <w:sz w:val="24"/>
          <w:szCs w:val="24"/>
        </w:rPr>
        <w:br/>
      </w:r>
      <w:r w:rsidR="004C340D">
        <w:rPr>
          <w:rFonts w:ascii="Times New Roman" w:hAnsi="Times New Roman" w:cs="Times New Roman"/>
          <w:b/>
          <w:bCs/>
          <w:sz w:val="24"/>
          <w:szCs w:val="24"/>
        </w:rPr>
        <w:br/>
      </w:r>
      <w:r w:rsidRPr="005F1A17" w:rsidR="006B04C5">
        <w:rPr>
          <w:rFonts w:ascii="Times New Roman" w:hAnsi="Times New Roman" w:cs="Times New Roman"/>
          <w:sz w:val="24"/>
          <w:szCs w:val="24"/>
        </w:rPr>
        <w:t xml:space="preserve">De leden van de CDA-fractie hebben met belangstelling kennisgenomen van de EU-strategie voor het maatschappelijk middenveld. </w:t>
      </w:r>
      <w:r w:rsidR="004C340D">
        <w:rPr>
          <w:rFonts w:ascii="Times New Roman" w:hAnsi="Times New Roman" w:cs="Times New Roman"/>
          <w:sz w:val="24"/>
          <w:szCs w:val="24"/>
        </w:rPr>
        <w:t>Deze leden</w:t>
      </w:r>
      <w:r w:rsidRPr="005F1A17" w:rsidR="006B04C5">
        <w:rPr>
          <w:rFonts w:ascii="Times New Roman" w:hAnsi="Times New Roman" w:cs="Times New Roman"/>
          <w:sz w:val="24"/>
          <w:szCs w:val="24"/>
        </w:rPr>
        <w:t xml:space="preserve"> onderschrijven het belang van een sterk maatschappelijk middenveld als pijler van de democratische rechtsstaat. Tegelijkertijd vragen </w:t>
      </w:r>
      <w:r w:rsidR="004C340D">
        <w:rPr>
          <w:rFonts w:ascii="Times New Roman" w:hAnsi="Times New Roman" w:cs="Times New Roman"/>
          <w:sz w:val="24"/>
          <w:szCs w:val="24"/>
        </w:rPr>
        <w:t>zij</w:t>
      </w:r>
      <w:r w:rsidRPr="005F1A17" w:rsidR="006B04C5">
        <w:rPr>
          <w:rFonts w:ascii="Times New Roman" w:hAnsi="Times New Roman" w:cs="Times New Roman"/>
          <w:sz w:val="24"/>
          <w:szCs w:val="24"/>
        </w:rPr>
        <w:t xml:space="preserve"> </w:t>
      </w:r>
      <w:r w:rsidR="004C340D">
        <w:rPr>
          <w:rFonts w:ascii="Times New Roman" w:hAnsi="Times New Roman" w:cs="Times New Roman"/>
          <w:sz w:val="24"/>
          <w:szCs w:val="24"/>
        </w:rPr>
        <w:t>het kabinet</w:t>
      </w:r>
      <w:r w:rsidRPr="005F1A17" w:rsidR="006B04C5">
        <w:rPr>
          <w:rFonts w:ascii="Times New Roman" w:hAnsi="Times New Roman" w:cs="Times New Roman"/>
          <w:sz w:val="24"/>
          <w:szCs w:val="24"/>
        </w:rPr>
        <w:t xml:space="preserve"> concreet uiteen te zetten wat de toegevoegde waarde van deze strategie is ten opzichte van reeds bestaande Europese instrumenten, zoals de rechtsstaatrapportage en de rapportages van het EU-Grondrechtenagentschap. Waar ziet </w:t>
      </w:r>
      <w:r w:rsidR="008744BB">
        <w:rPr>
          <w:rFonts w:ascii="Times New Roman" w:hAnsi="Times New Roman" w:cs="Times New Roman"/>
          <w:sz w:val="24"/>
          <w:szCs w:val="24"/>
        </w:rPr>
        <w:t>het kabinet</w:t>
      </w:r>
      <w:r w:rsidRPr="005F1A17" w:rsidR="006B04C5">
        <w:rPr>
          <w:rFonts w:ascii="Times New Roman" w:hAnsi="Times New Roman" w:cs="Times New Roman"/>
          <w:sz w:val="24"/>
          <w:szCs w:val="24"/>
        </w:rPr>
        <w:t xml:space="preserve"> overlap en hoe wordt voorkomen dat maatschappelijke organisaties in de praktijk worden geconfronteerd met dubbele monitoring of aanvullende verantwoordingsverplichtingen?</w:t>
      </w:r>
      <w:r w:rsidR="008744BB">
        <w:rPr>
          <w:rFonts w:ascii="Times New Roman" w:hAnsi="Times New Roman" w:cs="Times New Roman"/>
          <w:b/>
          <w:bCs/>
          <w:sz w:val="24"/>
          <w:szCs w:val="24"/>
        </w:rPr>
        <w:br/>
      </w:r>
      <w:r w:rsidR="008744BB">
        <w:rPr>
          <w:rFonts w:ascii="Times New Roman" w:hAnsi="Times New Roman" w:cs="Times New Roman"/>
          <w:b/>
          <w:bCs/>
          <w:sz w:val="24"/>
          <w:szCs w:val="24"/>
        </w:rPr>
        <w:br/>
      </w:r>
      <w:r w:rsidRPr="005F1A17" w:rsidR="006B04C5">
        <w:rPr>
          <w:rFonts w:ascii="Times New Roman" w:hAnsi="Times New Roman" w:cs="Times New Roman"/>
          <w:sz w:val="24"/>
          <w:szCs w:val="24"/>
        </w:rPr>
        <w:t xml:space="preserve">De leden van de CDA-fractie lezen dat een EU-platform voor structurele dialoog zal worden opgericht. </w:t>
      </w:r>
      <w:r w:rsidR="008744BB">
        <w:rPr>
          <w:rFonts w:ascii="Times New Roman" w:hAnsi="Times New Roman" w:cs="Times New Roman"/>
          <w:sz w:val="24"/>
          <w:szCs w:val="24"/>
        </w:rPr>
        <w:t>Deze leden</w:t>
      </w:r>
      <w:r w:rsidRPr="005F1A17" w:rsidR="006B04C5">
        <w:rPr>
          <w:rFonts w:ascii="Times New Roman" w:hAnsi="Times New Roman" w:cs="Times New Roman"/>
          <w:sz w:val="24"/>
          <w:szCs w:val="24"/>
        </w:rPr>
        <w:t xml:space="preserve"> hechten eraan dat maatschappelijke betrokkenheid primair nationaal en lokaal verankerd blijft. Kan </w:t>
      </w:r>
      <w:r w:rsidR="008744BB">
        <w:rPr>
          <w:rFonts w:ascii="Times New Roman" w:hAnsi="Times New Roman" w:cs="Times New Roman"/>
          <w:sz w:val="24"/>
          <w:szCs w:val="24"/>
        </w:rPr>
        <w:t>het kabinet</w:t>
      </w:r>
      <w:r w:rsidRPr="005F1A17" w:rsidR="006B04C5">
        <w:rPr>
          <w:rFonts w:ascii="Times New Roman" w:hAnsi="Times New Roman" w:cs="Times New Roman"/>
          <w:sz w:val="24"/>
          <w:szCs w:val="24"/>
        </w:rPr>
        <w:t xml:space="preserve"> toelichten hoe wordt gewaarborgd dat dit platform daadwerkelijk aanvullend is op bestaande nationale overlegstructuren en niet leidt tot centralisering van participatie op EU-niveau? Welke inzet kiest </w:t>
      </w:r>
      <w:r w:rsidR="008744BB">
        <w:rPr>
          <w:rFonts w:ascii="Times New Roman" w:hAnsi="Times New Roman" w:cs="Times New Roman"/>
          <w:sz w:val="24"/>
          <w:szCs w:val="24"/>
        </w:rPr>
        <w:t>het kabinet</w:t>
      </w:r>
      <w:r w:rsidRPr="005F1A17" w:rsidR="006B04C5">
        <w:rPr>
          <w:rFonts w:ascii="Times New Roman" w:hAnsi="Times New Roman" w:cs="Times New Roman"/>
          <w:sz w:val="24"/>
          <w:szCs w:val="24"/>
        </w:rPr>
        <w:t xml:space="preserve"> in de Raad om deze nationale verankering expliciet te borgen?</w:t>
      </w:r>
      <w:r w:rsidR="008744BB">
        <w:rPr>
          <w:rFonts w:ascii="Times New Roman" w:hAnsi="Times New Roman" w:cs="Times New Roman"/>
          <w:sz w:val="24"/>
          <w:szCs w:val="24"/>
          <w:u w:val="single"/>
        </w:rPr>
        <w:br/>
      </w:r>
      <w:r w:rsidR="008744BB">
        <w:rPr>
          <w:rFonts w:ascii="Times New Roman" w:hAnsi="Times New Roman" w:cs="Times New Roman"/>
          <w:sz w:val="24"/>
          <w:szCs w:val="24"/>
          <w:u w:val="single"/>
        </w:rPr>
        <w:br/>
      </w:r>
      <w:r w:rsidRPr="005F1A17" w:rsidR="006B04C5">
        <w:rPr>
          <w:rFonts w:ascii="Times New Roman" w:hAnsi="Times New Roman" w:cs="Times New Roman"/>
          <w:sz w:val="24"/>
          <w:szCs w:val="24"/>
        </w:rPr>
        <w:t xml:space="preserve">De leden van de CDA-fractie lezen dat het kabinet positief oordeelt over subsidiariteit en proportionaliteit. </w:t>
      </w:r>
      <w:r w:rsidR="008744BB">
        <w:rPr>
          <w:rFonts w:ascii="Times New Roman" w:hAnsi="Times New Roman" w:cs="Times New Roman"/>
          <w:sz w:val="24"/>
          <w:szCs w:val="24"/>
        </w:rPr>
        <w:t>Deze leden</w:t>
      </w:r>
      <w:r w:rsidRPr="005F1A17" w:rsidR="006B04C5">
        <w:rPr>
          <w:rFonts w:ascii="Times New Roman" w:hAnsi="Times New Roman" w:cs="Times New Roman"/>
          <w:sz w:val="24"/>
          <w:szCs w:val="24"/>
        </w:rPr>
        <w:t xml:space="preserve"> vragen hoe </w:t>
      </w:r>
      <w:r w:rsidR="008744BB">
        <w:rPr>
          <w:rFonts w:ascii="Times New Roman" w:hAnsi="Times New Roman" w:cs="Times New Roman"/>
          <w:sz w:val="24"/>
          <w:szCs w:val="24"/>
        </w:rPr>
        <w:t>het kabinet</w:t>
      </w:r>
      <w:r w:rsidRPr="005F1A17" w:rsidR="006B04C5">
        <w:rPr>
          <w:rFonts w:ascii="Times New Roman" w:hAnsi="Times New Roman" w:cs="Times New Roman"/>
          <w:sz w:val="24"/>
          <w:szCs w:val="24"/>
        </w:rPr>
        <w:t xml:space="preserve"> concreet zal bewaken dat dit niet-wetgevende initiatief niet alsnog leidt tot extra administratieve lasten of sluipende normering op een terrein dat in belangrijke mate nationaal is verankerd. Op welke wijze zullen subsidiariteit en proportionaliteit bij de verdere uitwerking actief worden getoetst? </w:t>
      </w:r>
      <w:r w:rsidR="008744BB">
        <w:rPr>
          <w:rFonts w:ascii="Times New Roman" w:hAnsi="Times New Roman" w:cs="Times New Roman"/>
          <w:sz w:val="24"/>
          <w:szCs w:val="24"/>
        </w:rPr>
        <w:t>Zij</w:t>
      </w:r>
      <w:r w:rsidRPr="005F1A17" w:rsidR="006B04C5">
        <w:rPr>
          <w:rFonts w:ascii="Times New Roman" w:hAnsi="Times New Roman" w:cs="Times New Roman"/>
          <w:sz w:val="24"/>
          <w:szCs w:val="24"/>
        </w:rPr>
        <w:t xml:space="preserve"> vragen daarnaast hoe wordt gewaarborgd dat eventuele Europese financiering niet leidt tot inhoudelijke sturing of indirecte normering van maatschappelijke organisaties, bijvoorbeeld via selectiecriteria of voorwaarden die de onafhankelijkheid van het maatschappelijk </w:t>
      </w:r>
      <w:r w:rsidRPr="005F1A17" w:rsidR="006B04C5">
        <w:rPr>
          <w:rFonts w:ascii="Times New Roman" w:hAnsi="Times New Roman" w:cs="Times New Roman"/>
          <w:sz w:val="24"/>
          <w:szCs w:val="24"/>
        </w:rPr>
        <w:lastRenderedPageBreak/>
        <w:t>middenveld kunnen beïnvloeden.</w:t>
      </w:r>
      <w:r w:rsidR="008744BB">
        <w:rPr>
          <w:rFonts w:ascii="Times New Roman" w:hAnsi="Times New Roman" w:cs="Times New Roman"/>
          <w:sz w:val="24"/>
          <w:szCs w:val="24"/>
          <w:u w:val="single"/>
        </w:rPr>
        <w:br/>
      </w:r>
      <w:r w:rsidR="008744BB">
        <w:rPr>
          <w:rFonts w:ascii="Times New Roman" w:hAnsi="Times New Roman" w:cs="Times New Roman"/>
          <w:sz w:val="24"/>
          <w:szCs w:val="24"/>
          <w:u w:val="single"/>
        </w:rPr>
        <w:br/>
      </w:r>
      <w:r w:rsidRPr="004637C9" w:rsidR="006B04C5">
        <w:rPr>
          <w:rFonts w:ascii="Times New Roman" w:hAnsi="Times New Roman" w:cs="Times New Roman"/>
          <w:b/>
          <w:bCs/>
          <w:sz w:val="24"/>
          <w:szCs w:val="24"/>
        </w:rPr>
        <w:t xml:space="preserve">Vragen en opmerkingen van de leden van de Groep Markuszower </w:t>
      </w:r>
      <w:r w:rsidR="008744BB">
        <w:rPr>
          <w:rFonts w:ascii="Times New Roman" w:hAnsi="Times New Roman" w:cs="Times New Roman"/>
          <w:sz w:val="24"/>
          <w:szCs w:val="24"/>
          <w:u w:val="single"/>
        </w:rPr>
        <w:br/>
      </w:r>
      <w:r w:rsidR="008744BB">
        <w:rPr>
          <w:rFonts w:ascii="Times New Roman" w:hAnsi="Times New Roman" w:cs="Times New Roman"/>
          <w:sz w:val="24"/>
          <w:szCs w:val="24"/>
          <w:u w:val="single"/>
        </w:rPr>
        <w:br/>
      </w:r>
      <w:r w:rsidRPr="005F1A17" w:rsidR="00D4761C">
        <w:rPr>
          <w:rFonts w:ascii="Times New Roman" w:hAnsi="Times New Roman" w:eastAsia="Arial" w:cs="Times New Roman"/>
          <w:color w:val="000000"/>
          <w:sz w:val="24"/>
          <w:szCs w:val="24"/>
        </w:rPr>
        <w:t xml:space="preserve">De leden van </w:t>
      </w:r>
      <w:r w:rsidR="008744BB">
        <w:rPr>
          <w:rFonts w:ascii="Times New Roman" w:hAnsi="Times New Roman" w:eastAsia="Arial" w:cs="Times New Roman"/>
          <w:color w:val="000000"/>
          <w:sz w:val="24"/>
          <w:szCs w:val="24"/>
        </w:rPr>
        <w:t xml:space="preserve">de </w:t>
      </w:r>
      <w:r w:rsidRPr="005F1A17" w:rsidR="00D4761C">
        <w:rPr>
          <w:rFonts w:ascii="Times New Roman" w:hAnsi="Times New Roman" w:eastAsia="Arial" w:cs="Times New Roman"/>
          <w:color w:val="000000"/>
          <w:sz w:val="24"/>
          <w:szCs w:val="24"/>
        </w:rPr>
        <w:t>Groep Markuszower hebben kennisgenomen van het fiche over de EU-strategie voor maatschappelijke organisaties en zijn daar zeer kritisch over.</w:t>
      </w:r>
      <w:r w:rsidR="008744BB">
        <w:rPr>
          <w:rFonts w:ascii="Times New Roman" w:hAnsi="Times New Roman" w:cs="Times New Roman"/>
          <w:sz w:val="24"/>
          <w:szCs w:val="24"/>
          <w:u w:val="single"/>
        </w:rPr>
        <w:br/>
      </w:r>
      <w:r w:rsidR="008744BB">
        <w:rPr>
          <w:rFonts w:ascii="Times New Roman" w:hAnsi="Times New Roman" w:cs="Times New Roman"/>
          <w:sz w:val="24"/>
          <w:szCs w:val="24"/>
          <w:u w:val="single"/>
        </w:rPr>
        <w:br/>
      </w:r>
      <w:r w:rsidRPr="005F1A17" w:rsidR="00D4761C">
        <w:rPr>
          <w:rFonts w:ascii="Times New Roman" w:hAnsi="Times New Roman" w:eastAsia="Arial" w:cs="Times New Roman"/>
          <w:color w:val="000000"/>
          <w:sz w:val="24"/>
          <w:szCs w:val="24"/>
        </w:rPr>
        <w:t xml:space="preserve">Deze leden merken op dat de Europese Commissie maatschappelijke organisaties in deze strategie neerzet als “partner in bestuur”. Zij vragen de </w:t>
      </w:r>
      <w:r w:rsidR="008744BB">
        <w:rPr>
          <w:rFonts w:ascii="Times New Roman" w:hAnsi="Times New Roman" w:eastAsia="Arial" w:cs="Times New Roman"/>
          <w:color w:val="000000"/>
          <w:sz w:val="24"/>
          <w:szCs w:val="24"/>
        </w:rPr>
        <w:t>m</w:t>
      </w:r>
      <w:r w:rsidRPr="005F1A17" w:rsidR="00D4761C">
        <w:rPr>
          <w:rFonts w:ascii="Times New Roman" w:hAnsi="Times New Roman" w:eastAsia="Arial" w:cs="Times New Roman"/>
          <w:color w:val="000000"/>
          <w:sz w:val="24"/>
          <w:szCs w:val="24"/>
        </w:rPr>
        <w:t xml:space="preserve">inister waarom niet-gekozen organisaties een structurele rol zouden moeten krijgen in beleidsvorming. Vindt de </w:t>
      </w:r>
      <w:r w:rsidR="008744BB">
        <w:rPr>
          <w:rFonts w:ascii="Times New Roman" w:hAnsi="Times New Roman" w:eastAsia="Arial" w:cs="Times New Roman"/>
          <w:color w:val="000000"/>
          <w:sz w:val="24"/>
          <w:szCs w:val="24"/>
        </w:rPr>
        <w:t>m</w:t>
      </w:r>
      <w:r w:rsidRPr="005F1A17" w:rsidR="00D4761C">
        <w:rPr>
          <w:rFonts w:ascii="Times New Roman" w:hAnsi="Times New Roman" w:eastAsia="Arial" w:cs="Times New Roman"/>
          <w:color w:val="000000"/>
          <w:sz w:val="24"/>
          <w:szCs w:val="24"/>
        </w:rPr>
        <w:t>inister het wenselijk dat invloed verschuift van gekozen volksvertegenwoordigers naar organisaties die geen democratisch mandaat hebben en vaak afhankelijk zijn van EU-subsidies?</w:t>
      </w:r>
      <w:r w:rsidR="008744BB">
        <w:rPr>
          <w:rFonts w:ascii="Times New Roman" w:hAnsi="Times New Roman" w:cs="Times New Roman"/>
          <w:sz w:val="24"/>
          <w:szCs w:val="24"/>
          <w:u w:val="single"/>
        </w:rPr>
        <w:br/>
      </w:r>
      <w:r w:rsidR="008744BB">
        <w:rPr>
          <w:rFonts w:ascii="Times New Roman" w:hAnsi="Times New Roman" w:cs="Times New Roman"/>
          <w:sz w:val="24"/>
          <w:szCs w:val="24"/>
          <w:u w:val="single"/>
        </w:rPr>
        <w:br/>
      </w:r>
      <w:r w:rsidRPr="005F1A17" w:rsidR="00D4761C">
        <w:rPr>
          <w:rFonts w:ascii="Times New Roman" w:hAnsi="Times New Roman" w:eastAsia="Arial" w:cs="Times New Roman"/>
          <w:color w:val="000000"/>
          <w:sz w:val="24"/>
          <w:szCs w:val="24"/>
        </w:rPr>
        <w:t>De leden</w:t>
      </w:r>
      <w:r w:rsidR="008744BB">
        <w:rPr>
          <w:rFonts w:ascii="Times New Roman" w:hAnsi="Times New Roman" w:eastAsia="Arial" w:cs="Times New Roman"/>
          <w:color w:val="000000"/>
          <w:sz w:val="24"/>
          <w:szCs w:val="24"/>
        </w:rPr>
        <w:t xml:space="preserve"> van de Groep Markuszower</w:t>
      </w:r>
      <w:r w:rsidRPr="005F1A17" w:rsidR="00D4761C">
        <w:rPr>
          <w:rFonts w:ascii="Times New Roman" w:hAnsi="Times New Roman" w:eastAsia="Arial" w:cs="Times New Roman"/>
          <w:color w:val="000000"/>
          <w:sz w:val="24"/>
          <w:szCs w:val="24"/>
        </w:rPr>
        <w:t xml:space="preserve"> lezen dat de Commissie maatschappelijke ruimte in lidstaten wil monitoren. </w:t>
      </w:r>
      <w:r w:rsidR="0099454C">
        <w:rPr>
          <w:rFonts w:ascii="Times New Roman" w:hAnsi="Times New Roman" w:eastAsia="Arial" w:cs="Times New Roman"/>
          <w:color w:val="000000"/>
          <w:sz w:val="24"/>
          <w:szCs w:val="24"/>
        </w:rPr>
        <w:t>Deze leden</w:t>
      </w:r>
      <w:r w:rsidRPr="005F1A17" w:rsidR="00D4761C">
        <w:rPr>
          <w:rFonts w:ascii="Times New Roman" w:hAnsi="Times New Roman" w:eastAsia="Arial" w:cs="Times New Roman"/>
          <w:color w:val="000000"/>
          <w:sz w:val="24"/>
          <w:szCs w:val="24"/>
        </w:rPr>
        <w:t xml:space="preserve"> vragen wie straks bepaalt wat wel en niet acceptabel beleid is. Kan de </w:t>
      </w:r>
      <w:r w:rsidR="0099454C">
        <w:rPr>
          <w:rFonts w:ascii="Times New Roman" w:hAnsi="Times New Roman" w:eastAsia="Arial" w:cs="Times New Roman"/>
          <w:color w:val="000000"/>
          <w:sz w:val="24"/>
          <w:szCs w:val="24"/>
        </w:rPr>
        <w:t>m</w:t>
      </w:r>
      <w:r w:rsidRPr="005F1A17" w:rsidR="00D4761C">
        <w:rPr>
          <w:rFonts w:ascii="Times New Roman" w:hAnsi="Times New Roman" w:eastAsia="Arial" w:cs="Times New Roman"/>
          <w:color w:val="000000"/>
          <w:sz w:val="24"/>
          <w:szCs w:val="24"/>
        </w:rPr>
        <w:t>inister uitsluiten dat lidstaten onder druk worden gezet wanneer zij democratisch besluiten nemen die Brussel onwelgevallig zijn?</w:t>
      </w:r>
      <w:r w:rsidR="0099454C">
        <w:rPr>
          <w:rFonts w:ascii="Times New Roman" w:hAnsi="Times New Roman" w:cs="Times New Roman"/>
          <w:sz w:val="24"/>
          <w:szCs w:val="24"/>
          <w:u w:val="single"/>
        </w:rPr>
        <w:br/>
      </w:r>
      <w:r w:rsidR="0099454C">
        <w:rPr>
          <w:rFonts w:ascii="Times New Roman" w:hAnsi="Times New Roman" w:cs="Times New Roman"/>
          <w:sz w:val="24"/>
          <w:szCs w:val="24"/>
          <w:u w:val="single"/>
        </w:rPr>
        <w:br/>
      </w:r>
      <w:r w:rsidRPr="005F1A17" w:rsidR="00D4761C">
        <w:rPr>
          <w:rFonts w:ascii="Times New Roman" w:hAnsi="Times New Roman" w:eastAsia="Arial" w:cs="Times New Roman"/>
          <w:color w:val="000000"/>
          <w:sz w:val="24"/>
          <w:szCs w:val="24"/>
        </w:rPr>
        <w:t xml:space="preserve">De leden </w:t>
      </w:r>
      <w:r w:rsidR="0099454C">
        <w:rPr>
          <w:rFonts w:ascii="Times New Roman" w:hAnsi="Times New Roman" w:eastAsia="Arial" w:cs="Times New Roman"/>
          <w:color w:val="000000"/>
          <w:sz w:val="24"/>
          <w:szCs w:val="24"/>
        </w:rPr>
        <w:t xml:space="preserve">van de Groep Markuszower </w:t>
      </w:r>
      <w:r w:rsidRPr="005F1A17" w:rsidR="00D4761C">
        <w:rPr>
          <w:rFonts w:ascii="Times New Roman" w:hAnsi="Times New Roman" w:eastAsia="Arial" w:cs="Times New Roman"/>
          <w:color w:val="000000"/>
          <w:sz w:val="24"/>
          <w:szCs w:val="24"/>
        </w:rPr>
        <w:t>vinden het zorgelijk dat de Commissie hiermee een normerende rol lijkt te claimen op een terrein dat thuishoort bij nationale democratieën. Op welke concrete verdragsbasis meent de Commissie zich te mogen bemoeien met de inrichting van het maatschappelijk middenveld binnen lidstaten?</w:t>
      </w:r>
      <w:r w:rsidR="0099454C">
        <w:rPr>
          <w:rFonts w:ascii="Times New Roman" w:hAnsi="Times New Roman" w:cs="Times New Roman"/>
          <w:sz w:val="24"/>
          <w:szCs w:val="24"/>
          <w:u w:val="single"/>
        </w:rPr>
        <w:br/>
      </w:r>
      <w:r w:rsidR="0099454C">
        <w:rPr>
          <w:rFonts w:ascii="Times New Roman" w:hAnsi="Times New Roman" w:cs="Times New Roman"/>
          <w:sz w:val="24"/>
          <w:szCs w:val="24"/>
          <w:u w:val="single"/>
        </w:rPr>
        <w:br/>
      </w:r>
      <w:r w:rsidRPr="005F1A17" w:rsidR="00D4761C">
        <w:rPr>
          <w:rFonts w:ascii="Times New Roman" w:hAnsi="Times New Roman" w:eastAsia="Arial" w:cs="Times New Roman"/>
          <w:color w:val="000000"/>
          <w:sz w:val="24"/>
          <w:szCs w:val="24"/>
        </w:rPr>
        <w:t>De leden</w:t>
      </w:r>
      <w:r w:rsidR="0099454C">
        <w:rPr>
          <w:rFonts w:ascii="Times New Roman" w:hAnsi="Times New Roman" w:eastAsia="Arial" w:cs="Times New Roman"/>
          <w:color w:val="000000"/>
          <w:sz w:val="24"/>
          <w:szCs w:val="24"/>
        </w:rPr>
        <w:t xml:space="preserve"> van de </w:t>
      </w:r>
      <w:r w:rsidR="00F20B3C">
        <w:rPr>
          <w:rFonts w:ascii="Times New Roman" w:hAnsi="Times New Roman" w:eastAsia="Arial" w:cs="Times New Roman"/>
          <w:color w:val="000000"/>
          <w:sz w:val="24"/>
          <w:szCs w:val="24"/>
        </w:rPr>
        <w:t xml:space="preserve">Groep </w:t>
      </w:r>
      <w:r w:rsidR="00A83CEC">
        <w:rPr>
          <w:rFonts w:ascii="Times New Roman" w:hAnsi="Times New Roman" w:eastAsia="Arial" w:cs="Times New Roman"/>
          <w:color w:val="000000"/>
          <w:sz w:val="24"/>
          <w:szCs w:val="24"/>
        </w:rPr>
        <w:t>Markuszower</w:t>
      </w:r>
      <w:r w:rsidRPr="005F1A17" w:rsidR="00D4761C">
        <w:rPr>
          <w:rFonts w:ascii="Times New Roman" w:hAnsi="Times New Roman" w:eastAsia="Arial" w:cs="Times New Roman"/>
          <w:color w:val="000000"/>
          <w:sz w:val="24"/>
          <w:szCs w:val="24"/>
        </w:rPr>
        <w:t xml:space="preserve"> maken zich zorgen over de inhoudelijke richting van de Europese steun aan maatschappelijke organisaties. </w:t>
      </w:r>
      <w:r w:rsidR="00A83CEC">
        <w:rPr>
          <w:rFonts w:ascii="Times New Roman" w:hAnsi="Times New Roman" w:eastAsia="Arial" w:cs="Times New Roman"/>
          <w:color w:val="000000"/>
          <w:sz w:val="24"/>
          <w:szCs w:val="24"/>
        </w:rPr>
        <w:t>Deze leden</w:t>
      </w:r>
      <w:r w:rsidRPr="005F1A17" w:rsidR="00D4761C">
        <w:rPr>
          <w:rFonts w:ascii="Times New Roman" w:hAnsi="Times New Roman" w:eastAsia="Arial" w:cs="Times New Roman"/>
          <w:color w:val="000000"/>
          <w:sz w:val="24"/>
          <w:szCs w:val="24"/>
        </w:rPr>
        <w:t xml:space="preserve"> constateren dat EU-financiering en ondersteuning in de praktijk vaak terechtkomen bij organisaties die actief zijn op thema’s als gender, diversiteit, migratie en identiteitspolitiek. Hoe voorkomt de </w:t>
      </w:r>
      <w:r w:rsidR="00A83CEC">
        <w:rPr>
          <w:rFonts w:ascii="Times New Roman" w:hAnsi="Times New Roman" w:eastAsia="Arial" w:cs="Times New Roman"/>
          <w:color w:val="000000"/>
          <w:sz w:val="24"/>
          <w:szCs w:val="24"/>
        </w:rPr>
        <w:t>m</w:t>
      </w:r>
      <w:r w:rsidRPr="005F1A17" w:rsidR="00D4761C">
        <w:rPr>
          <w:rFonts w:ascii="Times New Roman" w:hAnsi="Times New Roman" w:eastAsia="Arial" w:cs="Times New Roman"/>
          <w:color w:val="000000"/>
          <w:sz w:val="24"/>
          <w:szCs w:val="24"/>
        </w:rPr>
        <w:t>inister dat met deze strategie vooral organisaties worden versterkt die aansluiten bij de beleidsprioriteiten van de Commissie, terwijl andere maatschappelijke organisaties en burgerinitiatieven minder toegang krijgen tot middelen en invloed?</w:t>
      </w:r>
      <w:r w:rsidR="00A83CEC">
        <w:rPr>
          <w:rFonts w:ascii="Times New Roman" w:hAnsi="Times New Roman" w:cs="Times New Roman"/>
          <w:sz w:val="24"/>
          <w:szCs w:val="24"/>
          <w:u w:val="single"/>
        </w:rPr>
        <w:br/>
      </w:r>
      <w:r w:rsidR="00F20B3C">
        <w:rPr>
          <w:rFonts w:ascii="Times New Roman" w:hAnsi="Times New Roman" w:cs="Times New Roman"/>
          <w:sz w:val="24"/>
          <w:szCs w:val="24"/>
          <w:u w:val="single"/>
        </w:rPr>
        <w:br/>
      </w:r>
      <w:r w:rsidRPr="005F1A17" w:rsidR="00D4761C">
        <w:rPr>
          <w:rFonts w:ascii="Times New Roman" w:hAnsi="Times New Roman" w:eastAsia="Arial" w:cs="Times New Roman"/>
          <w:color w:val="000000"/>
          <w:sz w:val="24"/>
          <w:szCs w:val="24"/>
        </w:rPr>
        <w:t>De leden</w:t>
      </w:r>
      <w:r w:rsidR="00F20B3C">
        <w:rPr>
          <w:rFonts w:ascii="Times New Roman" w:hAnsi="Times New Roman" w:eastAsia="Arial" w:cs="Times New Roman"/>
          <w:color w:val="000000"/>
          <w:sz w:val="24"/>
          <w:szCs w:val="24"/>
        </w:rPr>
        <w:t xml:space="preserve"> van de Groep Markuszower</w:t>
      </w:r>
      <w:r w:rsidRPr="005F1A17" w:rsidR="00D4761C">
        <w:rPr>
          <w:rFonts w:ascii="Times New Roman" w:hAnsi="Times New Roman" w:eastAsia="Arial" w:cs="Times New Roman"/>
          <w:color w:val="000000"/>
          <w:sz w:val="24"/>
          <w:szCs w:val="24"/>
        </w:rPr>
        <w:t xml:space="preserve"> merken op dat het kabinet zelf waarschuwt voor stigmatisering en extra regeldruk, maar desondanks positief is over de strategie. Waarom neemt het kabinet deze risico’s voor lief?</w:t>
      </w:r>
      <w:r w:rsidR="00F20B3C">
        <w:rPr>
          <w:rFonts w:ascii="Times New Roman" w:hAnsi="Times New Roman" w:cs="Times New Roman"/>
          <w:sz w:val="24"/>
          <w:szCs w:val="24"/>
          <w:u w:val="single"/>
        </w:rPr>
        <w:br/>
      </w:r>
      <w:r w:rsidR="00F20B3C">
        <w:rPr>
          <w:rFonts w:ascii="Times New Roman" w:hAnsi="Times New Roman" w:cs="Times New Roman"/>
          <w:sz w:val="24"/>
          <w:szCs w:val="24"/>
          <w:u w:val="single"/>
        </w:rPr>
        <w:br/>
      </w:r>
      <w:r w:rsidRPr="005F1A17" w:rsidR="00D4761C">
        <w:rPr>
          <w:rFonts w:ascii="Times New Roman" w:hAnsi="Times New Roman" w:eastAsia="Arial" w:cs="Times New Roman"/>
          <w:color w:val="000000"/>
          <w:sz w:val="24"/>
          <w:szCs w:val="24"/>
        </w:rPr>
        <w:t xml:space="preserve">De leden </w:t>
      </w:r>
      <w:r w:rsidR="00F20B3C">
        <w:rPr>
          <w:rFonts w:ascii="Times New Roman" w:hAnsi="Times New Roman" w:eastAsia="Arial" w:cs="Times New Roman"/>
          <w:color w:val="000000"/>
          <w:sz w:val="24"/>
          <w:szCs w:val="24"/>
        </w:rPr>
        <w:t xml:space="preserve">van de Groep Markuszower </w:t>
      </w:r>
      <w:r w:rsidRPr="005F1A17" w:rsidR="00D4761C">
        <w:rPr>
          <w:rFonts w:ascii="Times New Roman" w:hAnsi="Times New Roman" w:eastAsia="Arial" w:cs="Times New Roman"/>
          <w:color w:val="000000"/>
          <w:sz w:val="24"/>
          <w:szCs w:val="24"/>
        </w:rPr>
        <w:t xml:space="preserve">vragen of de </w:t>
      </w:r>
      <w:r w:rsidR="00F20B3C">
        <w:rPr>
          <w:rFonts w:ascii="Times New Roman" w:hAnsi="Times New Roman" w:eastAsia="Arial" w:cs="Times New Roman"/>
          <w:color w:val="000000"/>
          <w:sz w:val="24"/>
          <w:szCs w:val="24"/>
        </w:rPr>
        <w:t>m</w:t>
      </w:r>
      <w:r w:rsidRPr="005F1A17" w:rsidR="00D4761C">
        <w:rPr>
          <w:rFonts w:ascii="Times New Roman" w:hAnsi="Times New Roman" w:eastAsia="Arial" w:cs="Times New Roman"/>
          <w:color w:val="000000"/>
          <w:sz w:val="24"/>
          <w:szCs w:val="24"/>
        </w:rPr>
        <w:t xml:space="preserve">inister erkent dat zogenaamd niet-bindende strategieën via monitoring, richtsnoeren en financieringsvoorwaarden alsnog dwingend kunnen worden. In hoeverre kan </w:t>
      </w:r>
      <w:r w:rsidR="00F20B3C">
        <w:rPr>
          <w:rFonts w:ascii="Times New Roman" w:hAnsi="Times New Roman" w:eastAsia="Arial" w:cs="Times New Roman"/>
          <w:color w:val="000000"/>
          <w:sz w:val="24"/>
          <w:szCs w:val="24"/>
        </w:rPr>
        <w:t>de minister</w:t>
      </w:r>
      <w:r w:rsidRPr="005F1A17" w:rsidR="00D4761C">
        <w:rPr>
          <w:rFonts w:ascii="Times New Roman" w:hAnsi="Times New Roman" w:eastAsia="Arial" w:cs="Times New Roman"/>
          <w:color w:val="000000"/>
          <w:sz w:val="24"/>
          <w:szCs w:val="24"/>
        </w:rPr>
        <w:t xml:space="preserve"> garanderen dat dit geen opstap is naar verdere EU-bemoeienis of wetgeving?</w:t>
      </w:r>
      <w:r w:rsidR="00F20B3C">
        <w:rPr>
          <w:rFonts w:ascii="Times New Roman" w:hAnsi="Times New Roman" w:cs="Times New Roman"/>
          <w:sz w:val="24"/>
          <w:szCs w:val="24"/>
          <w:u w:val="single"/>
        </w:rPr>
        <w:br/>
      </w:r>
      <w:r w:rsidR="00F20B3C">
        <w:rPr>
          <w:rFonts w:ascii="Times New Roman" w:hAnsi="Times New Roman" w:cs="Times New Roman"/>
          <w:sz w:val="24"/>
          <w:szCs w:val="24"/>
          <w:u w:val="single"/>
        </w:rPr>
        <w:br/>
      </w:r>
      <w:r w:rsidRPr="005F1A17" w:rsidR="00D4761C">
        <w:rPr>
          <w:rFonts w:ascii="Times New Roman" w:hAnsi="Times New Roman" w:eastAsia="Arial" w:cs="Times New Roman"/>
          <w:color w:val="000000"/>
          <w:sz w:val="24"/>
          <w:szCs w:val="24"/>
        </w:rPr>
        <w:t xml:space="preserve">Tot slot vragen de leden </w:t>
      </w:r>
      <w:r w:rsidR="00F20B3C">
        <w:rPr>
          <w:rFonts w:ascii="Times New Roman" w:hAnsi="Times New Roman" w:eastAsia="Arial" w:cs="Times New Roman"/>
          <w:color w:val="000000"/>
          <w:sz w:val="24"/>
          <w:szCs w:val="24"/>
        </w:rPr>
        <w:t xml:space="preserve">van de Groep Markuszower </w:t>
      </w:r>
      <w:r w:rsidRPr="005F1A17" w:rsidR="00D4761C">
        <w:rPr>
          <w:rFonts w:ascii="Times New Roman" w:hAnsi="Times New Roman" w:eastAsia="Arial" w:cs="Times New Roman"/>
          <w:color w:val="000000"/>
          <w:sz w:val="24"/>
          <w:szCs w:val="24"/>
        </w:rPr>
        <w:t xml:space="preserve">of de </w:t>
      </w:r>
      <w:r w:rsidR="00F20B3C">
        <w:rPr>
          <w:rFonts w:ascii="Times New Roman" w:hAnsi="Times New Roman" w:eastAsia="Arial" w:cs="Times New Roman"/>
          <w:color w:val="000000"/>
          <w:sz w:val="24"/>
          <w:szCs w:val="24"/>
        </w:rPr>
        <w:t>m</w:t>
      </w:r>
      <w:r w:rsidRPr="005F1A17" w:rsidR="00D4761C">
        <w:rPr>
          <w:rFonts w:ascii="Times New Roman" w:hAnsi="Times New Roman" w:eastAsia="Arial" w:cs="Times New Roman"/>
          <w:color w:val="000000"/>
          <w:sz w:val="24"/>
          <w:szCs w:val="24"/>
        </w:rPr>
        <w:t>inister bereid is zich duidelijk en actief te verzetten tegen iedere vorm van directe of indirecte bevoegdheidsoverdracht op dit terrein van de lidstaten naar de Europese Unie.</w:t>
      </w:r>
      <w:r w:rsidRPr="005F1A17" w:rsidR="008F2B6A">
        <w:rPr>
          <w:rFonts w:ascii="Times New Roman" w:hAnsi="Times New Roman" w:cs="Times New Roman"/>
          <w:sz w:val="24"/>
          <w:szCs w:val="24"/>
        </w:rPr>
        <w:br w:type="page"/>
      </w:r>
    </w:p>
    <w:p w:rsidRPr="005F1A17" w:rsidR="0021341E" w:rsidP="005F1A17" w:rsidRDefault="0021341E" w14:paraId="7724DA43" w14:textId="5046735E">
      <w:pPr>
        <w:rPr>
          <w:rFonts w:ascii="Times New Roman" w:hAnsi="Times New Roman" w:cs="Times New Roman"/>
          <w:sz w:val="24"/>
          <w:szCs w:val="24"/>
        </w:rPr>
      </w:pPr>
      <w:r w:rsidRPr="005F1A17">
        <w:rPr>
          <w:rFonts w:ascii="Times New Roman" w:hAnsi="Times New Roman" w:cs="Times New Roman"/>
          <w:sz w:val="24"/>
          <w:szCs w:val="24"/>
        </w:rPr>
        <w:lastRenderedPageBreak/>
        <w:t>II</w:t>
      </w:r>
      <w:r w:rsidRPr="005F1A17">
        <w:rPr>
          <w:rFonts w:ascii="Times New Roman" w:hAnsi="Times New Roman" w:cs="Times New Roman"/>
          <w:sz w:val="24"/>
          <w:szCs w:val="24"/>
        </w:rPr>
        <w:tab/>
        <w:t xml:space="preserve">Antwoord / reactie van de </w:t>
      </w:r>
      <w:r w:rsidRPr="005F1A17" w:rsidR="009E5CC6">
        <w:rPr>
          <w:rFonts w:ascii="Times New Roman" w:hAnsi="Times New Roman" w:cs="Times New Roman"/>
          <w:sz w:val="24"/>
          <w:szCs w:val="24"/>
        </w:rPr>
        <w:t>minister</w:t>
      </w:r>
      <w:r w:rsidRPr="005F1A17">
        <w:rPr>
          <w:rFonts w:ascii="Times New Roman" w:hAnsi="Times New Roman" w:cs="Times New Roman"/>
          <w:sz w:val="24"/>
          <w:szCs w:val="24"/>
        </w:rPr>
        <w:t xml:space="preserve"> </w:t>
      </w:r>
      <w:r w:rsidRPr="005F1A17">
        <w:rPr>
          <w:rFonts w:ascii="Times New Roman" w:hAnsi="Times New Roman" w:cs="Times New Roman"/>
          <w:sz w:val="24"/>
          <w:szCs w:val="24"/>
        </w:rPr>
        <w:tab/>
      </w:r>
    </w:p>
    <w:p w:rsidRPr="005F1A17" w:rsidR="00146D4A" w:rsidP="005F1A17" w:rsidRDefault="00146D4A" w14:paraId="66121CD5" w14:textId="2DFFA442">
      <w:pPr>
        <w:rPr>
          <w:rFonts w:ascii="Times New Roman" w:hAnsi="Times New Roman" w:cs="Times New Roman"/>
          <w:sz w:val="24"/>
          <w:szCs w:val="24"/>
        </w:rPr>
      </w:pPr>
    </w:p>
    <w:p w:rsidRPr="005F1A17" w:rsidR="00BF2C14" w:rsidP="005F1A17" w:rsidRDefault="00BF2C14" w14:paraId="3ED76828" w14:textId="77777777">
      <w:pPr>
        <w:rPr>
          <w:rFonts w:ascii="Times New Roman" w:hAnsi="Times New Roman" w:cs="Times New Roman"/>
          <w:sz w:val="24"/>
          <w:szCs w:val="24"/>
        </w:rPr>
      </w:pPr>
    </w:p>
    <w:p w:rsidRPr="005F1A17" w:rsidR="0037318C" w:rsidP="005F1A17" w:rsidRDefault="0037318C" w14:paraId="3F1FE6E0" w14:textId="77777777">
      <w:pPr>
        <w:rPr>
          <w:rFonts w:ascii="Times New Roman" w:hAnsi="Times New Roman" w:cs="Times New Roman"/>
          <w:sz w:val="24"/>
          <w:szCs w:val="24"/>
        </w:rPr>
      </w:pPr>
    </w:p>
    <w:p w:rsidRPr="005F1A17" w:rsidR="008F2B6A" w:rsidP="005F1A17" w:rsidRDefault="008F2B6A" w14:paraId="2F6E42E0" w14:textId="788911D9">
      <w:pPr>
        <w:rPr>
          <w:rFonts w:ascii="Times New Roman" w:hAnsi="Times New Roman" w:cs="Times New Roman"/>
          <w:sz w:val="24"/>
          <w:szCs w:val="24"/>
        </w:rPr>
      </w:pPr>
    </w:p>
    <w:sectPr w:rsidRPr="005F1A17" w:rsidR="008F2B6A" w:rsidSect="00D83C07">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B36F" w14:textId="77777777" w:rsidR="002D2BCD" w:rsidRDefault="002D2BCD" w:rsidP="0047314E">
      <w:pPr>
        <w:spacing w:after="0" w:line="240" w:lineRule="auto"/>
      </w:pPr>
      <w:r>
        <w:separator/>
      </w:r>
    </w:p>
  </w:endnote>
  <w:endnote w:type="continuationSeparator" w:id="0">
    <w:p w14:paraId="148D8C81" w14:textId="77777777" w:rsidR="002D2BCD" w:rsidRDefault="002D2BCD" w:rsidP="0047314E">
      <w:pPr>
        <w:spacing w:after="0" w:line="240" w:lineRule="auto"/>
      </w:pPr>
      <w:r>
        <w:continuationSeparator/>
      </w:r>
    </w:p>
  </w:endnote>
  <w:endnote w:type="continuationNotice" w:id="1">
    <w:p w14:paraId="50B614E5" w14:textId="77777777" w:rsidR="002D2BCD" w:rsidRDefault="002D2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9296216"/>
      <w:docPartObj>
        <w:docPartGallery w:val="Page Numbers (Bottom of Page)"/>
        <w:docPartUnique/>
      </w:docPartObj>
    </w:sdtPr>
    <w:sdtEndPr/>
    <w:sdtContent>
      <w:p w14:paraId="5560AC1C" w14:textId="0327C5E6" w:rsidR="0047314E" w:rsidRPr="000864B6" w:rsidRDefault="0047314E">
        <w:pPr>
          <w:pStyle w:val="Voettekst"/>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00677294" w:rsidRPr="000864B6">
          <w:rPr>
            <w:rFonts w:ascii="Times New Roman" w:hAnsi="Times New Roman" w:cs="Times New Roman"/>
            <w:noProof/>
          </w:rPr>
          <w:t>6</w:t>
        </w:r>
        <w:r w:rsidRPr="000864B6">
          <w:rPr>
            <w:rFonts w:ascii="Times New Roman" w:hAnsi="Times New Roman" w:cs="Times New Roman"/>
          </w:rP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CC1D" w14:textId="77777777" w:rsidR="002D2BCD" w:rsidRDefault="002D2BCD" w:rsidP="0047314E">
      <w:pPr>
        <w:spacing w:after="0" w:line="240" w:lineRule="auto"/>
      </w:pPr>
      <w:r>
        <w:separator/>
      </w:r>
    </w:p>
  </w:footnote>
  <w:footnote w:type="continuationSeparator" w:id="0">
    <w:p w14:paraId="53133BB1" w14:textId="77777777" w:rsidR="002D2BCD" w:rsidRDefault="002D2BCD" w:rsidP="0047314E">
      <w:pPr>
        <w:spacing w:after="0" w:line="240" w:lineRule="auto"/>
      </w:pPr>
      <w:r>
        <w:continuationSeparator/>
      </w:r>
    </w:p>
  </w:footnote>
  <w:footnote w:type="continuationNotice" w:id="1">
    <w:p w14:paraId="412EB66D" w14:textId="77777777" w:rsidR="002D2BCD" w:rsidRDefault="002D2BCD">
      <w:pPr>
        <w:spacing w:after="0" w:line="240" w:lineRule="auto"/>
      </w:pPr>
    </w:p>
  </w:footnote>
  <w:footnote w:id="2">
    <w:p w14:paraId="05232FE8" w14:textId="1B246CCF" w:rsidR="00285062" w:rsidRPr="00E515EA" w:rsidRDefault="00285062" w:rsidP="00285062">
      <w:pPr>
        <w:pStyle w:val="Voetnoottekst"/>
        <w:rPr>
          <w:rFonts w:ascii="Times New Roman" w:hAnsi="Times New Roman" w:cs="Times New Roman"/>
        </w:rPr>
      </w:pPr>
      <w:r w:rsidRPr="00E515EA">
        <w:rPr>
          <w:rStyle w:val="Voetnootmarkering"/>
          <w:rFonts w:ascii="Times New Roman" w:hAnsi="Times New Roman" w:cs="Times New Roman"/>
        </w:rPr>
        <w:footnoteRef/>
      </w:r>
      <w:r w:rsidR="00E47D8B" w:rsidRPr="00E515EA">
        <w:rPr>
          <w:rFonts w:ascii="Times New Roman" w:hAnsi="Times New Roman" w:cs="Times New Roman"/>
        </w:rPr>
        <w:t xml:space="preserve"> College voor de Rechten van de Mens, september 2025, ‘Tegenspraak onder druk’ (https://publicaties.mensenrechten.nl/file/daece2b0-6ffa-590d-663f-7462bb23577b.pdf)</w:t>
      </w:r>
      <w:r w:rsidR="001D5DA2" w:rsidRPr="00E515EA">
        <w:rPr>
          <w:rFonts w:ascii="Times New Roman" w:hAnsi="Times New Roman" w:cs="Times New Roman"/>
        </w:rPr>
        <w:t>.</w:t>
      </w:r>
    </w:p>
  </w:footnote>
  <w:footnote w:id="3">
    <w:p w14:paraId="31F1818B" w14:textId="5F6F0E3A" w:rsidR="00285062" w:rsidRPr="00E515EA" w:rsidRDefault="00285062" w:rsidP="00285062">
      <w:pPr>
        <w:pStyle w:val="Voetnoottekst"/>
        <w:rPr>
          <w:rFonts w:ascii="Times New Roman" w:hAnsi="Times New Roman" w:cs="Times New Roman"/>
          <w:lang w:val="en-US"/>
        </w:rPr>
      </w:pPr>
      <w:r w:rsidRPr="00E515EA">
        <w:rPr>
          <w:rStyle w:val="Voetnootmarkering"/>
          <w:rFonts w:ascii="Times New Roman" w:hAnsi="Times New Roman" w:cs="Times New Roman"/>
        </w:rPr>
        <w:footnoteRef/>
      </w:r>
      <w:r w:rsidRPr="00E515EA">
        <w:rPr>
          <w:rFonts w:ascii="Times New Roman" w:hAnsi="Times New Roman" w:cs="Times New Roman"/>
          <w:lang w:val="en-US"/>
        </w:rPr>
        <w:t xml:space="preserve"> </w:t>
      </w:r>
      <w:r w:rsidR="00F15057" w:rsidRPr="00E515EA">
        <w:rPr>
          <w:rFonts w:ascii="Times New Roman" w:hAnsi="Times New Roman" w:cs="Times New Roman"/>
          <w:lang w:val="en-US"/>
        </w:rPr>
        <w:t>Nederlands Helsinki Comité, december 2025 ‘Monitoring Action for Civic Space</w:t>
      </w:r>
      <w:r w:rsidR="001D5DA2" w:rsidRPr="00E515EA">
        <w:rPr>
          <w:rFonts w:ascii="Times New Roman" w:hAnsi="Times New Roman" w:cs="Times New Roman"/>
          <w:lang w:val="en-US"/>
        </w:rPr>
        <w:t xml:space="preserve"> Landenrapport, 2025: Nederland’ (</w:t>
      </w:r>
      <w:r w:rsidRPr="00E515EA">
        <w:rPr>
          <w:rFonts w:ascii="Times New Roman" w:hAnsi="Times New Roman" w:cs="Times New Roman"/>
          <w:lang w:val="en-US"/>
        </w:rPr>
        <w:t>Netherlands-MACS-Country-Report-2025-Dutch.pdf</w:t>
      </w:r>
      <w:r w:rsidR="001D5DA2" w:rsidRPr="00E515EA">
        <w:rPr>
          <w:rFonts w:ascii="Times New Roman" w:hAnsi="Times New Roman" w:cs="Times New Roman"/>
          <w:lang w:val="en-US"/>
        </w:rPr>
        <w:t>).</w:t>
      </w:r>
    </w:p>
  </w:footnote>
  <w:footnote w:id="4">
    <w:p w14:paraId="0DB39BCC" w14:textId="5DAE0B86" w:rsidR="00E515EA" w:rsidRPr="00E515EA" w:rsidRDefault="00E515EA">
      <w:pPr>
        <w:pStyle w:val="Voetnoottekst"/>
        <w:rPr>
          <w:rFonts w:ascii="Times New Roman" w:hAnsi="Times New Roman" w:cs="Times New Roman"/>
        </w:rPr>
      </w:pPr>
      <w:r w:rsidRPr="00E515EA">
        <w:rPr>
          <w:rStyle w:val="Voetnootmarkering"/>
          <w:rFonts w:ascii="Times New Roman" w:hAnsi="Times New Roman" w:cs="Times New Roman"/>
        </w:rPr>
        <w:footnoteRef/>
      </w:r>
      <w:r w:rsidRPr="00E515EA">
        <w:rPr>
          <w:rFonts w:ascii="Times New Roman" w:hAnsi="Times New Roman" w:cs="Times New Roman"/>
        </w:rPr>
        <w:t xml:space="preserve"> Kamerstuk 36180, nr. 183.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15650"/>
    <w:rsid w:val="00016FBB"/>
    <w:rsid w:val="000200C2"/>
    <w:rsid w:val="00024364"/>
    <w:rsid w:val="000323C6"/>
    <w:rsid w:val="00033D79"/>
    <w:rsid w:val="00036C67"/>
    <w:rsid w:val="00045F30"/>
    <w:rsid w:val="00055AB4"/>
    <w:rsid w:val="00056A9D"/>
    <w:rsid w:val="0006075E"/>
    <w:rsid w:val="000814C7"/>
    <w:rsid w:val="00084028"/>
    <w:rsid w:val="000864B6"/>
    <w:rsid w:val="0009091B"/>
    <w:rsid w:val="000969D1"/>
    <w:rsid w:val="000A1F6D"/>
    <w:rsid w:val="000A3D62"/>
    <w:rsid w:val="000A481C"/>
    <w:rsid w:val="000A7B31"/>
    <w:rsid w:val="000B2366"/>
    <w:rsid w:val="000C376A"/>
    <w:rsid w:val="000C5EC9"/>
    <w:rsid w:val="000D289B"/>
    <w:rsid w:val="001207F3"/>
    <w:rsid w:val="00121416"/>
    <w:rsid w:val="00125C63"/>
    <w:rsid w:val="00146122"/>
    <w:rsid w:val="00146D4A"/>
    <w:rsid w:val="00165121"/>
    <w:rsid w:val="00172A71"/>
    <w:rsid w:val="00197EFE"/>
    <w:rsid w:val="001B348F"/>
    <w:rsid w:val="001C0A65"/>
    <w:rsid w:val="001C35DC"/>
    <w:rsid w:val="001C6425"/>
    <w:rsid w:val="001C7CC3"/>
    <w:rsid w:val="001D5DA2"/>
    <w:rsid w:val="001E4900"/>
    <w:rsid w:val="001F0AC8"/>
    <w:rsid w:val="0020312E"/>
    <w:rsid w:val="0021341E"/>
    <w:rsid w:val="0022587F"/>
    <w:rsid w:val="0023228B"/>
    <w:rsid w:val="002509B3"/>
    <w:rsid w:val="0025652F"/>
    <w:rsid w:val="00262D8D"/>
    <w:rsid w:val="00283B78"/>
    <w:rsid w:val="00285062"/>
    <w:rsid w:val="002A2F29"/>
    <w:rsid w:val="002A2F81"/>
    <w:rsid w:val="002A427B"/>
    <w:rsid w:val="002A6D2F"/>
    <w:rsid w:val="002A6F69"/>
    <w:rsid w:val="002B58CC"/>
    <w:rsid w:val="002B626F"/>
    <w:rsid w:val="002C1D01"/>
    <w:rsid w:val="002C7492"/>
    <w:rsid w:val="002D2BCD"/>
    <w:rsid w:val="002F70E7"/>
    <w:rsid w:val="00302FC0"/>
    <w:rsid w:val="003064DE"/>
    <w:rsid w:val="00332220"/>
    <w:rsid w:val="00332A63"/>
    <w:rsid w:val="00332ECD"/>
    <w:rsid w:val="003461DA"/>
    <w:rsid w:val="00355609"/>
    <w:rsid w:val="0035568B"/>
    <w:rsid w:val="00355732"/>
    <w:rsid w:val="00362136"/>
    <w:rsid w:val="00364388"/>
    <w:rsid w:val="0037318C"/>
    <w:rsid w:val="00376FDD"/>
    <w:rsid w:val="003C52B6"/>
    <w:rsid w:val="003D038D"/>
    <w:rsid w:val="003E08CB"/>
    <w:rsid w:val="003F0025"/>
    <w:rsid w:val="003F344D"/>
    <w:rsid w:val="003F357E"/>
    <w:rsid w:val="00400589"/>
    <w:rsid w:val="004013EE"/>
    <w:rsid w:val="00402606"/>
    <w:rsid w:val="00414CE0"/>
    <w:rsid w:val="0042108E"/>
    <w:rsid w:val="00425A69"/>
    <w:rsid w:val="00425AFC"/>
    <w:rsid w:val="004340B2"/>
    <w:rsid w:val="004349F5"/>
    <w:rsid w:val="00437A92"/>
    <w:rsid w:val="004434D6"/>
    <w:rsid w:val="00456540"/>
    <w:rsid w:val="00457CA5"/>
    <w:rsid w:val="004637C9"/>
    <w:rsid w:val="00465A4E"/>
    <w:rsid w:val="00466400"/>
    <w:rsid w:val="0047314E"/>
    <w:rsid w:val="00477F47"/>
    <w:rsid w:val="0048500D"/>
    <w:rsid w:val="004858AF"/>
    <w:rsid w:val="004963BA"/>
    <w:rsid w:val="0049695B"/>
    <w:rsid w:val="004C31A0"/>
    <w:rsid w:val="004C340D"/>
    <w:rsid w:val="004C618E"/>
    <w:rsid w:val="004C76E6"/>
    <w:rsid w:val="004F30D1"/>
    <w:rsid w:val="004F71D7"/>
    <w:rsid w:val="004F7406"/>
    <w:rsid w:val="00504B19"/>
    <w:rsid w:val="00517359"/>
    <w:rsid w:val="00533A00"/>
    <w:rsid w:val="00534676"/>
    <w:rsid w:val="00534A24"/>
    <w:rsid w:val="00536B7D"/>
    <w:rsid w:val="00550C3B"/>
    <w:rsid w:val="00552413"/>
    <w:rsid w:val="0056192A"/>
    <w:rsid w:val="00583FD5"/>
    <w:rsid w:val="00596897"/>
    <w:rsid w:val="005A1768"/>
    <w:rsid w:val="005C3712"/>
    <w:rsid w:val="005D0BB7"/>
    <w:rsid w:val="005E4174"/>
    <w:rsid w:val="005F039B"/>
    <w:rsid w:val="005F1A17"/>
    <w:rsid w:val="005F224D"/>
    <w:rsid w:val="00605570"/>
    <w:rsid w:val="00610B67"/>
    <w:rsid w:val="00643392"/>
    <w:rsid w:val="00663279"/>
    <w:rsid w:val="00664B02"/>
    <w:rsid w:val="0067533C"/>
    <w:rsid w:val="00677294"/>
    <w:rsid w:val="0069241F"/>
    <w:rsid w:val="006A0D72"/>
    <w:rsid w:val="006B04C5"/>
    <w:rsid w:val="006D0409"/>
    <w:rsid w:val="006D2144"/>
    <w:rsid w:val="006E4527"/>
    <w:rsid w:val="006E72D5"/>
    <w:rsid w:val="00732FE1"/>
    <w:rsid w:val="00762893"/>
    <w:rsid w:val="00770174"/>
    <w:rsid w:val="00773A55"/>
    <w:rsid w:val="00780F90"/>
    <w:rsid w:val="007837FC"/>
    <w:rsid w:val="00784666"/>
    <w:rsid w:val="00786E14"/>
    <w:rsid w:val="00793E51"/>
    <w:rsid w:val="007952BA"/>
    <w:rsid w:val="0079539D"/>
    <w:rsid w:val="007965CE"/>
    <w:rsid w:val="007974B4"/>
    <w:rsid w:val="007A6354"/>
    <w:rsid w:val="007A659F"/>
    <w:rsid w:val="007A6DE6"/>
    <w:rsid w:val="007B76FD"/>
    <w:rsid w:val="007D34A5"/>
    <w:rsid w:val="00822E0C"/>
    <w:rsid w:val="008363B4"/>
    <w:rsid w:val="00850684"/>
    <w:rsid w:val="0085241C"/>
    <w:rsid w:val="008524A2"/>
    <w:rsid w:val="00860BCD"/>
    <w:rsid w:val="00861E02"/>
    <w:rsid w:val="008621F3"/>
    <w:rsid w:val="00872B4A"/>
    <w:rsid w:val="008744BB"/>
    <w:rsid w:val="00883DDB"/>
    <w:rsid w:val="00890E0D"/>
    <w:rsid w:val="00894BFF"/>
    <w:rsid w:val="008975F7"/>
    <w:rsid w:val="008B66A4"/>
    <w:rsid w:val="008B7817"/>
    <w:rsid w:val="008C1548"/>
    <w:rsid w:val="008C6001"/>
    <w:rsid w:val="008D0C08"/>
    <w:rsid w:val="008D1DDC"/>
    <w:rsid w:val="008D4AAD"/>
    <w:rsid w:val="008E5F91"/>
    <w:rsid w:val="008F25A0"/>
    <w:rsid w:val="008F2B6A"/>
    <w:rsid w:val="0090770F"/>
    <w:rsid w:val="00907D38"/>
    <w:rsid w:val="00910C29"/>
    <w:rsid w:val="00910FC4"/>
    <w:rsid w:val="009209B6"/>
    <w:rsid w:val="009233DA"/>
    <w:rsid w:val="00931592"/>
    <w:rsid w:val="00933397"/>
    <w:rsid w:val="00940E36"/>
    <w:rsid w:val="00940F0B"/>
    <w:rsid w:val="00960954"/>
    <w:rsid w:val="0096626E"/>
    <w:rsid w:val="00970517"/>
    <w:rsid w:val="00976CAA"/>
    <w:rsid w:val="00980956"/>
    <w:rsid w:val="0098723B"/>
    <w:rsid w:val="0099454C"/>
    <w:rsid w:val="009A51DA"/>
    <w:rsid w:val="009B5012"/>
    <w:rsid w:val="009C2733"/>
    <w:rsid w:val="009E5CC6"/>
    <w:rsid w:val="009F202A"/>
    <w:rsid w:val="00A110D0"/>
    <w:rsid w:val="00A14052"/>
    <w:rsid w:val="00A166AF"/>
    <w:rsid w:val="00A238DA"/>
    <w:rsid w:val="00A33D3C"/>
    <w:rsid w:val="00A4397A"/>
    <w:rsid w:val="00A43F4F"/>
    <w:rsid w:val="00A47DCE"/>
    <w:rsid w:val="00A47F86"/>
    <w:rsid w:val="00A7676E"/>
    <w:rsid w:val="00A83CEC"/>
    <w:rsid w:val="00A872E3"/>
    <w:rsid w:val="00A92A9B"/>
    <w:rsid w:val="00AB7A53"/>
    <w:rsid w:val="00AC21E8"/>
    <w:rsid w:val="00AC2B04"/>
    <w:rsid w:val="00AD25BC"/>
    <w:rsid w:val="00AF1870"/>
    <w:rsid w:val="00B22731"/>
    <w:rsid w:val="00B24881"/>
    <w:rsid w:val="00B30E60"/>
    <w:rsid w:val="00B3371E"/>
    <w:rsid w:val="00B33B4B"/>
    <w:rsid w:val="00B4732C"/>
    <w:rsid w:val="00B4787F"/>
    <w:rsid w:val="00B67E76"/>
    <w:rsid w:val="00B828E6"/>
    <w:rsid w:val="00B847E5"/>
    <w:rsid w:val="00B87A4E"/>
    <w:rsid w:val="00B91B9C"/>
    <w:rsid w:val="00BB172E"/>
    <w:rsid w:val="00BC5462"/>
    <w:rsid w:val="00BE6042"/>
    <w:rsid w:val="00BF2C14"/>
    <w:rsid w:val="00BF6D21"/>
    <w:rsid w:val="00C006C7"/>
    <w:rsid w:val="00C07DBB"/>
    <w:rsid w:val="00C16417"/>
    <w:rsid w:val="00C16A7C"/>
    <w:rsid w:val="00C2275F"/>
    <w:rsid w:val="00C3020B"/>
    <w:rsid w:val="00C96171"/>
    <w:rsid w:val="00CA4935"/>
    <w:rsid w:val="00CA5FDA"/>
    <w:rsid w:val="00CA710B"/>
    <w:rsid w:val="00CA7904"/>
    <w:rsid w:val="00CB4343"/>
    <w:rsid w:val="00CC3F3A"/>
    <w:rsid w:val="00CD2028"/>
    <w:rsid w:val="00CD22A1"/>
    <w:rsid w:val="00CD3CB1"/>
    <w:rsid w:val="00D214C5"/>
    <w:rsid w:val="00D22D17"/>
    <w:rsid w:val="00D40A2B"/>
    <w:rsid w:val="00D4761C"/>
    <w:rsid w:val="00D61067"/>
    <w:rsid w:val="00D649C3"/>
    <w:rsid w:val="00D73E8F"/>
    <w:rsid w:val="00D76978"/>
    <w:rsid w:val="00D83C07"/>
    <w:rsid w:val="00D86475"/>
    <w:rsid w:val="00DB2BC4"/>
    <w:rsid w:val="00DB2E73"/>
    <w:rsid w:val="00DE2266"/>
    <w:rsid w:val="00DF35D8"/>
    <w:rsid w:val="00E04A7E"/>
    <w:rsid w:val="00E07593"/>
    <w:rsid w:val="00E106F4"/>
    <w:rsid w:val="00E13724"/>
    <w:rsid w:val="00E1638C"/>
    <w:rsid w:val="00E204B7"/>
    <w:rsid w:val="00E47D8B"/>
    <w:rsid w:val="00E5155C"/>
    <w:rsid w:val="00E515EA"/>
    <w:rsid w:val="00E6011E"/>
    <w:rsid w:val="00E85D89"/>
    <w:rsid w:val="00E86A61"/>
    <w:rsid w:val="00E87562"/>
    <w:rsid w:val="00EC0A62"/>
    <w:rsid w:val="00EC4C65"/>
    <w:rsid w:val="00EC575F"/>
    <w:rsid w:val="00ED190A"/>
    <w:rsid w:val="00EE6291"/>
    <w:rsid w:val="00F06242"/>
    <w:rsid w:val="00F15057"/>
    <w:rsid w:val="00F174C2"/>
    <w:rsid w:val="00F20B3C"/>
    <w:rsid w:val="00F61D56"/>
    <w:rsid w:val="00F62F7A"/>
    <w:rsid w:val="00F63161"/>
    <w:rsid w:val="00F63982"/>
    <w:rsid w:val="00F65B36"/>
    <w:rsid w:val="00F67477"/>
    <w:rsid w:val="00F83F5D"/>
    <w:rsid w:val="00F878F5"/>
    <w:rsid w:val="00FB13DD"/>
    <w:rsid w:val="00FB2366"/>
    <w:rsid w:val="00FB7048"/>
    <w:rsid w:val="00FC3356"/>
    <w:rsid w:val="00FD3A0A"/>
    <w:rsid w:val="00FF23FC"/>
    <w:rsid w:val="00FF2792"/>
    <w:rsid w:val="00FF45E1"/>
    <w:rsid w:val="010AE29A"/>
    <w:rsid w:val="0BC05906"/>
    <w:rsid w:val="112B27F3"/>
    <w:rsid w:val="12E08EFD"/>
    <w:rsid w:val="13CA9B12"/>
    <w:rsid w:val="16F0CAFF"/>
    <w:rsid w:val="179B43B9"/>
    <w:rsid w:val="234D75FE"/>
    <w:rsid w:val="25BBB422"/>
    <w:rsid w:val="26B74496"/>
    <w:rsid w:val="33B823E5"/>
    <w:rsid w:val="3FCC3F36"/>
    <w:rsid w:val="4105521D"/>
    <w:rsid w:val="433A9BCF"/>
    <w:rsid w:val="7C56B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4A7C"/>
  <w15:chartTrackingRefBased/>
  <w15:docId w15:val="{09E7FA5C-C84E-429C-896A-F8BD805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2F70E7"/>
    <w:rPr>
      <w:color w:val="605E5C"/>
      <w:shd w:val="clear" w:color="auto" w:fill="E1DFDD"/>
    </w:rPr>
  </w:style>
  <w:style w:type="paragraph" w:styleId="Geenafstand">
    <w:name w:val="No Spacing"/>
    <w:uiPriority w:val="1"/>
    <w:qFormat/>
    <w:rsid w:val="0037318C"/>
    <w:pPr>
      <w:spacing w:after="0" w:line="240" w:lineRule="auto"/>
    </w:pPr>
  </w:style>
  <w:style w:type="character" w:styleId="GevolgdeHyperlink">
    <w:name w:val="FollowedHyperlink"/>
    <w:basedOn w:val="Standaardalinea-lettertype"/>
    <w:uiPriority w:val="99"/>
    <w:semiHidden/>
    <w:unhideWhenUsed/>
    <w:rsid w:val="00A767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2438</ap:Words>
  <ap:Characters>13411</ap:Characters>
  <ap:DocSecurity>4</ap:DocSecurity>
  <ap:Lines>111</ap:Lines>
  <ap:Paragraphs>31</ap:Paragraphs>
  <ap:ScaleCrop>false</ap:ScaleCrop>
  <ap:LinksUpToDate>false</ap:LinksUpToDate>
  <ap:CharactersWithSpaces>15818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2026-03-06T10:02:00.0000000Z</dcterms:created>
  <dcterms:modified xsi:type="dcterms:W3CDTF">2026-03-06T10:02:00.0000000Z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0x010100652B67EEE1A68642A5D50A61AFC143750064FD20BE5E9B564298C1DA2247AC051F</vt:lpwstr>
  </property>
  <property fmtid="{D5CDD505-2E9C-101B-9397-08002B2CF9AE}" pid="4" name="_dlc_DocIdItemGuid">
    <vt:lpwstr>6a28e75e-0de9-41af-af4b-4959852f0aa1</vt:lpwstr>
  </property>
  <property fmtid="{D5CDD505-2E9C-101B-9397-08002B2CF9AE}" pid="5"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Beperking">
    <vt:lpwstr/>
  </property>
</Properties>
</file>