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2026Z04536</w:t>
        <w:br/>
      </w:r>
      <w:proofErr w:type="spellEnd"/>
    </w:p>
    <w:p>
      <w:pPr>
        <w:pStyle w:val="Normal"/>
        <w:rPr>
          <w:b w:val="1"/>
          <w:bCs w:val="1"/>
        </w:rPr>
      </w:pPr>
      <w:r w:rsidR="250AE766">
        <w:rPr>
          <w:b w:val="0"/>
          <w:bCs w:val="0"/>
        </w:rPr>
        <w:t>(ingezonden 6 maart 2026)</w:t>
        <w:br/>
      </w:r>
    </w:p>
    <w:p>
      <w:r>
        <w:t xml:space="preserve">Vragen van het lid Westerveld (GroenLinks-PvdA) aan de minister van Langdurige Zorg, Jeugd en Sport over het voorkomen en herkennen  van seksueel grensoverschrijdend gedrag in de zorg</w:t>
      </w:r>
      <w:r>
        <w:br/>
      </w:r>
    </w:p>
    <w:p>
      <w:r>
        <w:t xml:space="preserve">Vraag 1</w:t>
      </w:r>
      <w:r>
        <w:br/>
      </w:r>
    </w:p>
    <w:p>
      <w:r>
        <w:t xml:space="preserve">Bent u bekend met het bericht ‘Meerdere aangiftes van seksueel wangedrag op zorgboerderij?’ 1)</w:t>
      </w:r>
      <w:r>
        <w:br/>
      </w:r>
    </w:p>
    <w:p>
      <w:r>
        <w:t xml:space="preserve">Vraag 2</w:t>
      </w:r>
      <w:r>
        <w:br/>
      </w:r>
    </w:p>
    <w:p>
      <w:r>
        <w:t xml:space="preserve">Hoeveel klachten zijn er sinds 2025 ontvangen door klachtenfunctionarisseren, uitgesplitst per zorgaanbieder, over seksueel grensoverschrijdend gedrag in de gehandicaptenzorg? Hoeveel meldingen hebben geleid tot aangifte?</w:t>
      </w:r>
      <w:r>
        <w:br/>
      </w:r>
    </w:p>
    <w:p>
      <w:r>
        <w:t xml:space="preserve">Vraag 3</w:t>
      </w:r>
      <w:r>
        <w:br/>
      </w:r>
    </w:p>
    <w:p>
      <w:r>
        <w:t xml:space="preserve">
          Hoeveel meldingen zijn er sinds 2025 ontvangen door de Inspectie Gezondheidszorg en Jeugd (IGJ) over seksueel grensoverschrijdend gedrag in de gehandicaptenzorg? Hoeveel meldingen hebben geleid tot aangifte?
          <w:br/>
          <w:br/>
          Vraag 4
        </w:t>
      </w:r>
      <w:r>
        <w:br/>
      </w:r>
    </w:p>
    <w:p>
      <w:r>
        <w:t xml:space="preserve">Hoeveel meldingen zijn er sinds 2025 gedaan door cliënten en zorgpersoneel van grensoverschrijdend gedrag in de hele zorgsector, uitgesplitst per sector en uitgesplitst per vorm waarin de zorg wordt geleverd?</w:t>
      </w:r>
      <w:r>
        <w:br/>
      </w:r>
    </w:p>
    <w:p>
      <w:r>
        <w:t xml:space="preserve">Vraag 5</w:t>
      </w:r>
      <w:r>
        <w:br/>
      </w:r>
    </w:p>
    <w:p>
      <w:r>
        <w:t xml:space="preserve">Hoeveel zorgaanbieders hanteren momenteel een algemene VOG-verplichting voor alle zorgverleners?</w:t>
      </w:r>
      <w:r>
        <w:br/>
      </w:r>
    </w:p>
    <w:p>
      <w:r>
        <w:t xml:space="preserve">Vraag 6</w:t>
      </w:r>
      <w:r>
        <w:br/>
      </w:r>
    </w:p>
    <w:p>
      <w:r>
        <w:t xml:space="preserve">Wat zijn de kosten van invoering van een algemene VOG-verplichting voor alle zorgverleners? Welke gevolgen heeft een dergelijke algemene verplichting voor de administratieve lasten?</w:t>
      </w:r>
      <w:r>
        <w:br/>
      </w:r>
    </w:p>
    <w:p>
      <w:r>
        <w:t xml:space="preserve">Vraag 7</w:t>
      </w:r>
      <w:r>
        <w:br/>
      </w:r>
    </w:p>
    <w:p>
      <w:r>
        <w:t xml:space="preserve">
          Hoeveel cliënten in de gehandicaptenzorg ontvangen momenteel zorg vanuit een persoonsgebonden budget (pgb) en hoeveel cliënten ontvangen zorg in natura?
          <w:br/>
          <w:br/>
          Vraag 8
        </w:t>
      </w:r>
      <w:r>
        <w:br/>
      </w:r>
    </w:p>
    <w:p>
      <w:r>
        <w:t xml:space="preserve">Hoeveel pgb-gefinancierde wooninitiatieven zijn er in de gehandicaptenzorg? Wanneer kan het transparantieregister van pgb-wooninitiatieven verwacht worden?</w:t>
      </w:r>
      <w:r>
        <w:br/>
      </w:r>
    </w:p>
    <w:p>
      <w:r>
        <w:t xml:space="preserve">Vraag 9</w:t>
      </w:r>
      <w:r>
        <w:br/>
      </w:r>
    </w:p>
    <w:p>
      <w:r>
        <w:t xml:space="preserve">Wat is de stand van zaken van het door zorgaanbieders 'beter in staat zijn van het herkennen en signaleren van seksueel grensoverschrijdend gedrag'? Op welke wijze worden zorgaanbieders gestimuleerd om te werken aan deze bewustwording en preventie, in het bijzonder als het gaat om cliënten met moeilijk verstaanbaar gedrag of die niet verbaal kunnen aangeven wat zij ervaren? Zijn er concrete veranderingen te zien? 2)</w:t>
      </w:r>
      <w:r>
        <w:br/>
      </w:r>
    </w:p>
    <w:p>
      <w:r>
        <w:t xml:space="preserve">Vraag 10</w:t>
      </w:r>
      <w:r>
        <w:br/>
      </w:r>
    </w:p>
    <w:p>
      <w:r>
        <w:t xml:space="preserve">Over hoeveel inspecteurs beschikt de IGJ momenteel? Hoeveel bezoeken heeft de IGJ sinds 2025 afgelegd aan pgb-gefinancierde wooninitiatieven, zoals zorgboerderijen?</w:t>
      </w:r>
      <w:r>
        <w:br/>
      </w:r>
    </w:p>
    <w:p>
      <w:r>
        <w:t xml:space="preserve">Vraag 11</w:t>
      </w:r>
      <w:r>
        <w:br/>
      </w:r>
    </w:p>
    <w:p>
      <w:r>
        <w:t xml:space="preserve">Beschikt de IGJ inmiddels over gespecialiseerde inspecteurs voor intramurale gehandicaptenzorg en pgb-wooninitiatieven, zoals verzocht in de motie-Westerveld? Zo ja, hoeveel inspecteurs zijn er inmiddels? Zo nee, waarom niet? 3)</w:t>
      </w:r>
      <w:r>
        <w:br/>
      </w:r>
    </w:p>
    <w:p>
      <w:r>
        <w:t xml:space="preserve">Vraag 12</w:t>
      </w:r>
      <w:r>
        <w:br/>
      </w:r>
    </w:p>
    <w:p>
      <w:r>
        <w:t xml:space="preserve">Zijn er inmiddels gespecialiseerde vertrouwenspersonen voor de intramurale gehandicaptenzorg en pgb-wooninitiatieven, zoals verzocht in de motie-Westerveld? Zo ja, hoeveel vertrouwenspersonen zijn er? Zo nee, waarom niet? </w:t>
      </w:r>
      <w:r>
        <w:br/>
      </w:r>
    </w:p>
    <w:p>
      <w:r>
        <w:t xml:space="preserve">Vraag 13</w:t>
      </w:r>
      <w:r>
        <w:br/>
      </w:r>
    </w:p>
    <w:p>
      <w:r>
        <w:t xml:space="preserve">Welke concrete stappen zijn er sinds de antwoorden van uw ambtsvoorganger uit 2024 gezet om zicht te krijgen op de omvang van (seksueel) grensoverschrijdend gedrag in de gehandicaptenzorg en om een gerichte aanpak in te zetten?</w:t>
      </w:r>
      <w:r>
        <w:br/>
      </w:r>
    </w:p>
    <w:p>
      <w:r>
        <w:t xml:space="preserve"> </w:t>
      </w:r>
      <w:r>
        <w:br/>
      </w:r>
    </w:p>
    <w:p>
      <w:r>
        <w:t xml:space="preserve"> </w:t>
      </w:r>
      <w:r>
        <w:br/>
      </w:r>
    </w:p>
    <w:p>
      <w:r>
        <w:t xml:space="preserve"> </w:t>
      </w:r>
      <w:r>
        <w:br/>
      </w:r>
    </w:p>
    <w:p>
      <w:r>
        <w:t xml:space="preserve">1) Omroep Gelderland, 23 februari 2026, 'Meerdere aangiftes van seksueel wangedrag op zorgboerderij' (https://www.gld.nl/nieuws/8436888/meerdere-aangiftes-van-seksueel-wangedrag-op-zorgboerderij)</w:t>
      </w:r>
      <w:r>
        <w:br/>
      </w:r>
    </w:p>
    <w:p>
      <w:r>
        <w:t xml:space="preserve">2) Antwoorden op de vragen van het lid Westerveld (GroenLinks) over het bericht ‘Meer meldingen van seksueel grensoverschrijdend gedrag in de zorg’ (2024Z03571), (https://www.rijksoverheid.nl/documenten/kamerstukken/2024/03/29/antwoorden-op-kamervragen-over-het-bericht-meer-meldingen-van-seksueel-grensoverschrijdend-gedrag-in-de-zorg)</w:t>
      </w:r>
      <w:r>
        <w:br/>
      </w:r>
    </w:p>
    <w:p>
      <w:r>
        <w:t xml:space="preserve">3) Kamerstuk 24170, nr. 304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