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2026Z04545</w:t>
        <w:br/>
      </w:r>
      <w:proofErr w:type="spellEnd"/>
    </w:p>
    <w:p>
      <w:pPr>
        <w:pStyle w:val="Normal"/>
        <w:rPr>
          <w:b w:val="1"/>
          <w:bCs w:val="1"/>
        </w:rPr>
      </w:pPr>
      <w:r w:rsidR="250AE766">
        <w:rPr>
          <w:b w:val="0"/>
          <w:bCs w:val="0"/>
        </w:rPr>
        <w:t>(ingezonden 6 maart 2026)</w:t>
        <w:br/>
      </w:r>
    </w:p>
    <w:p>
      <w:r>
        <w:t xml:space="preserve">Vragen van de leden Boelsma-Hoekstra (CDA) en Vellinga-Beemsterboer (D66) aan de minister van Infrastructuur en Waterstaat over het bericht 'Zorgen over blinde vlekken in het werkingsgebied van incidentenbestrijdingscontracten in het Waddenzeegebied' </w:t>
      </w:r>
      <w:r>
        <w:br/>
      </w:r>
    </w:p>
    <w:p>
      <w:r>
        <w:t xml:space="preserve"> </w:t>
      </w:r>
      <w:r>
        <w:br/>
      </w:r>
    </w:p>
    <w:p>
      <w:r>
        <w:t xml:space="preserve">Vraag 1</w:t>
      </w:r>
      <w:r>
        <w:br/>
      </w:r>
    </w:p>
    <w:p>
      <w:r>
        <w:t xml:space="preserve">Bent u bekend met de toegenomen risico’s op calamiteiten op de Waddenzee en de huidige dekking van de incidentenbestrijdingsplan Waddenzee, als gevolg van steeds intensiever gebruik?[1]</w:t>
      </w:r>
      <w:r>
        <w:br/>
      </w:r>
    </w:p>
    <w:p>
      <w:r>
        <w:t xml:space="preserve"> </w:t>
      </w:r>
      <w:r>
        <w:br/>
      </w:r>
    </w:p>
    <w:p>
      <w:r>
        <w:t xml:space="preserve">Vraag 2</w:t>
      </w:r>
      <w:r>
        <w:br/>
      </w:r>
    </w:p>
    <w:p>
      <w:r>
        <w:t xml:space="preserve">Heeft u met betrokken partijen, zoals uitvoerende aannemers en beheerders, gesproken over het feit dat de platen ’t Rif, de Noorderhaaks en de Rottums (Rottumeroog en Rottumerplaat) niet in het incidentenbestrijdingplan Waddenzee zijn opgenomen en dat Terschelling en Vlieland niet onder de Noordzeestrandencontracten vallen?</w:t>
      </w:r>
      <w:r>
        <w:br/>
      </w:r>
    </w:p>
    <w:p>
      <w:r>
        <w:t xml:space="preserve"> </w:t>
      </w:r>
      <w:r>
        <w:br/>
      </w:r>
    </w:p>
    <w:p>
      <w:r>
        <w:t xml:space="preserve">Vraag 3</w:t>
      </w:r>
      <w:r>
        <w:br/>
      </w:r>
    </w:p>
    <w:p>
      <w:r>
        <w:t xml:space="preserve">Waarom zijn de voornoemde Waddenplaten en -eilanden niet gedekt door deze contracten?</w:t>
      </w:r>
      <w:r>
        <w:br/>
      </w:r>
    </w:p>
    <w:p>
      <w:r>
        <w:t xml:space="preserve"> </w:t>
      </w:r>
      <w:r>
        <w:br/>
      </w:r>
    </w:p>
    <w:p>
      <w:r>
        <w:t xml:space="preserve">Vraag 4</w:t>
      </w:r>
      <w:r>
        <w:br/>
      </w:r>
    </w:p>
    <w:p>
      <w:r>
        <w:t xml:space="preserve">Welke maatregelen bent u van plan te nemen om te voorkomen dat bij een calamiteit op onbewoonde platen of niet-gecontracteerde eilanden vertraging ontstaat in de inzet van materieel en personeel? </w:t>
      </w:r>
      <w:r>
        <w:br/>
      </w:r>
    </w:p>
    <w:p>
      <w:r>
        <w:t xml:space="preserve"> </w:t>
      </w:r>
      <w:r>
        <w:br/>
      </w:r>
    </w:p>
    <w:p>
      <w:r>
        <w:t xml:space="preserve">Vraag 5</w:t>
      </w:r>
      <w:r>
        <w:br/>
      </w:r>
    </w:p>
    <w:p>
      <w:r>
        <w:t xml:space="preserve">Zou u in kaart willen brengen welke risico’s dit met zich meebrengt voor natuur en veiligheid in de Rottumerplaat, Rottumeroog, Terschelling, Vlieland, ’t Rif en de Noorderhaaks? </w:t>
      </w:r>
      <w:r>
        <w:br/>
      </w:r>
    </w:p>
    <w:p>
      <w:r>
        <w:t xml:space="preserve"> </w:t>
      </w:r>
      <w:r>
        <w:br/>
      </w:r>
    </w:p>
    <w:p>
      <w:r>
        <w:t xml:space="preserve">Vraag 6</w:t>
      </w:r>
      <w:r>
        <w:br/>
      </w:r>
    </w:p>
    <w:p>
      <w:r>
        <w:t xml:space="preserve">Welke normen en responstijden gelden bij mogelijke calamiteiten in het Waddengebied? </w:t>
      </w:r>
      <w:r>
        <w:br/>
      </w:r>
    </w:p>
    <w:p>
      <w:r>
        <w:t xml:space="preserve"> </w:t>
      </w:r>
      <w:r>
        <w:br/>
      </w:r>
    </w:p>
    <w:p>
      <w:r>
        <w:t xml:space="preserve">Vraag 8</w:t>
      </w:r>
      <w:r>
        <w:br/>
      </w:r>
    </w:p>
    <w:p>
      <w:r>
        <w:t xml:space="preserve">Kunt u in kaart brengen in hoeverre de huidige organisatie en contractstructuur voldoen aan deze normen voor een effectieve en tijdige inzet bij incidenten op de Waddenzee? Indien blijkt dat hier tekortkomingen in bestaan: op welke wijze en binnen welk tijdpad bent u voornemens dit te verbeteren? </w:t>
      </w:r>
      <w:r>
        <w:br/>
      </w:r>
    </w:p>
    <w:p>
      <w:r>
        <w:t xml:space="preserve"> </w:t>
      </w:r>
      <w:r>
        <w:br/>
      </w:r>
    </w:p>
    <w:p>
      <w:r>
        <w:t xml:space="preserve">Vraag 9</w:t>
      </w:r>
      <w:r>
        <w:br/>
      </w:r>
    </w:p>
    <w:p>
      <w:r>
        <w:t xml:space="preserve">Bent u bereid hierin actief op te trekken met relevante partners zoals regionale overheden, hulpdiensten en andere betrokken organisaties, om te waarborgen dat bij calamiteiten in het Waddengebied snel en effectief kan worden opgetreden?</w:t>
      </w:r>
      <w:r>
        <w:br/>
      </w:r>
    </w:p>
    <w:p>
      <w:r>
        <w:t xml:space="preserve"> </w:t>
      </w:r>
      <w:r>
        <w:br/>
      </w:r>
    </w:p>
    <w:p>
      <w:r>
        <w:t xml:space="preserve">[1] NHNieuws, 6 november 2025, Na containerramp MSC Zoe moet elk schip dat boven Texel wil varen zich melden - NH Nieuws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1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160">
    <w:abstractNumId w:val="1004991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