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2026Z04551</w:t>
        <w:br/>
      </w:r>
      <w:proofErr w:type="spellEnd"/>
    </w:p>
    <w:p>
      <w:pPr>
        <w:pStyle w:val="Normal"/>
        <w:rPr>
          <w:b w:val="1"/>
          <w:bCs w:val="1"/>
        </w:rPr>
      </w:pPr>
      <w:r w:rsidR="250AE766">
        <w:rPr>
          <w:b w:val="0"/>
          <w:bCs w:val="0"/>
        </w:rPr>
        <w:t>(ingezonden 6 maart 2026)</w:t>
        <w:br/>
      </w:r>
    </w:p>
    <w:p>
      <w:r>
        <w:t xml:space="preserve">Vragen van het lid Ellian (VVD) aan de minister Asiel en Migratie over het bericht 'Aanvaller jonge vrouw in Rotterdam blijkt asielzoeker (22) uit Marokko: ‘Vreselijk wat slachtoffer heeft meegemaakt’' </w:t>
      </w:r>
      <w:r>
        <w:br/>
      </w:r>
    </w:p>
    <w:p>
      <w:r>
        <w:t xml:space="preserve"> </w:t>
      </w:r>
      <w:r>
        <w:br/>
      </w:r>
    </w:p>
    <w:p>
      <w:r>
        <w:t xml:space="preserve"/>
      </w:r>
      <w:r>
        <w:rPr>
          <w:b w:val="1"/>
          <w:bCs w:val="1"/>
        </w:rPr>
        <w:t xml:space="preserve">Vraag 1 </w:t>
      </w:r>
      <w:r>
        <w:rPr/>
        <w:t xml:space="preserve"/>
      </w:r>
      <w:r>
        <w:br/>
      </w:r>
    </w:p>
    <w:p>
      <w:r>
        <w:t xml:space="preserve">Bent u bekend met het bericht 'Aanvaller jonge vrouw in Rotterdam blijkt asielzoeker (22) uit Marokko: ‘Vreselijk wat slachtoffer heeft meegemaakt''? 1)</w:t>
      </w:r>
      <w:r>
        <w:br/>
      </w:r>
    </w:p>
    <w:p>
      <w:r>
        <w:t xml:space="preserve"> </w:t>
      </w:r>
      <w:r>
        <w:br/>
      </w:r>
    </w:p>
    <w:p>
      <w:r>
        <w:t xml:space="preserve"/>
      </w:r>
      <w:r>
        <w:rPr>
          <w:b w:val="1"/>
          <w:bCs w:val="1"/>
        </w:rPr>
        <w:t xml:space="preserve">Vraag 2</w:t>
      </w:r>
      <w:r>
        <w:rPr/>
        <w:t xml:space="preserve"/>
      </w:r>
      <w:r>
        <w:br/>
      </w:r>
    </w:p>
    <w:p>
      <w:r>
        <w:t xml:space="preserve">Kunt u bevestigen dat de verdachte ten tijde van het incident een asielzoeker was?</w:t>
      </w:r>
      <w:r>
        <w:br/>
      </w:r>
    </w:p>
    <w:p>
      <w:r>
        <w:t xml:space="preserve"> </w:t>
      </w:r>
      <w:r>
        <w:br/>
      </w:r>
    </w:p>
    <w:p>
      <w:r>
        <w:t xml:space="preserve"/>
      </w:r>
      <w:r>
        <w:rPr>
          <w:b w:val="1"/>
          <w:bCs w:val="1"/>
        </w:rPr>
        <w:t xml:space="preserve">Vraag 3 </w:t>
      </w:r>
      <w:r>
        <w:rPr/>
        <w:t xml:space="preserve"/>
      </w:r>
      <w:r>
        <w:br/>
      </w:r>
    </w:p>
    <w:p>
      <w:r>
        <w:t xml:space="preserve">Kunt u bevestigen dat de verdachte verbleef op een opvanglocatie in Hendrik-Ido-Ambacht?</w:t>
      </w:r>
      <w:r>
        <w:br/>
      </w:r>
    </w:p>
    <w:p>
      <w:r>
        <w:t xml:space="preserve"> </w:t>
      </w:r>
      <w:r>
        <w:br/>
      </w:r>
    </w:p>
    <w:p>
      <w:r>
        <w:t xml:space="preserve"/>
      </w:r>
      <w:r>
        <w:rPr>
          <w:b w:val="1"/>
          <w:bCs w:val="1"/>
        </w:rPr>
        <w:t xml:space="preserve">Vraag 4 </w:t>
      </w:r>
      <w:r>
        <w:rPr/>
        <w:t xml:space="preserve"/>
      </w:r>
      <w:r>
        <w:br/>
      </w:r>
    </w:p>
    <w:p>
      <w:r>
        <w:t xml:space="preserve">Kunt u bevestigen dat de verdachte afkomstig is uit Marokko?</w:t>
      </w:r>
      <w:r>
        <w:br/>
      </w:r>
    </w:p>
    <w:p>
      <w:r>
        <w:t xml:space="preserve"> </w:t>
      </w:r>
      <w:r>
        <w:br/>
      </w:r>
    </w:p>
    <w:p>
      <w:r>
        <w:t xml:space="preserve"/>
      </w:r>
      <w:r>
        <w:rPr>
          <w:b w:val="1"/>
          <w:bCs w:val="1"/>
        </w:rPr>
        <w:t xml:space="preserve">Vraag 5</w:t>
      </w:r>
      <w:r>
        <w:rPr/>
        <w:t xml:space="preserve"/>
      </w:r>
      <w:r>
        <w:br/>
      </w:r>
    </w:p>
    <w:p>
      <w:r>
        <w:t xml:space="preserve">In welke fase van de asielprocedure bevond betrokkene zich ten tijde van het incident? Kunt u daarbij aangeven of al sprake was van een voornemen, besluit in eerste aanleg, of een (hoger) beroep?</w:t>
      </w:r>
      <w:r>
        <w:br/>
      </w:r>
    </w:p>
    <w:p>
      <w:r>
        <w:t xml:space="preserve"> </w:t>
      </w:r>
      <w:r>
        <w:br/>
      </w:r>
    </w:p>
    <w:p>
      <w:r>
        <w:t xml:space="preserve"/>
      </w:r>
      <w:r>
        <w:rPr>
          <w:b w:val="1"/>
          <w:bCs w:val="1"/>
        </w:rPr>
        <w:t xml:space="preserve">Vraag 6</w:t>
      </w:r>
      <w:r>
        <w:rPr/>
        <w:t xml:space="preserve"/>
      </w:r>
      <w:r>
        <w:br/>
      </w:r>
    </w:p>
    <w:p>
      <w:r>
        <w:t xml:space="preserve">Was er in deze casus al begonnen met een terugkeerprocedure? Zo nee, waarom niet? Zo ja, werkte de asielzoeker mee aan terugkeer?</w:t>
      </w:r>
      <w:r>
        <w:br/>
      </w:r>
    </w:p>
    <w:p>
      <w:r>
        <w:t xml:space="preserve"> </w:t>
      </w:r>
      <w:r>
        <w:br/>
      </w:r>
    </w:p>
    <w:p>
      <w:r>
        <w:t xml:space="preserve"/>
      </w:r>
      <w:r>
        <w:rPr>
          <w:b w:val="1"/>
          <w:bCs w:val="1"/>
        </w:rPr>
        <w:t xml:space="preserve">Vraag 7 </w:t>
      </w:r>
      <w:r>
        <w:rPr/>
        <w:t xml:space="preserve"/>
      </w:r>
      <w:r>
        <w:br/>
      </w:r>
    </w:p>
    <w:p>
      <w:r>
        <w:t xml:space="preserve">Kunt u aangeven hoe lang betrokkene op dat moment in Nederland verbleef, hoelang hij in de opvang verbleef en hoelang zijn aanvraag liep?</w:t>
      </w:r>
      <w:r>
        <w:br/>
      </w:r>
    </w:p>
    <w:p>
      <w:r>
        <w:t xml:space="preserve"> </w:t>
      </w:r>
      <w:r>
        <w:br/>
      </w:r>
    </w:p>
    <w:p>
      <w:r>
        <w:t xml:space="preserve"/>
      </w:r>
      <w:r>
        <w:rPr>
          <w:b w:val="1"/>
          <w:bCs w:val="1"/>
        </w:rPr>
        <w:t xml:space="preserve">Vraag 8</w:t>
      </w:r>
      <w:r>
        <w:rPr/>
        <w:t xml:space="preserve">
          <w:br/>
          Is in deze zaak een versnelde procedure toegepast? Zo nee, waarom niet? Zo ja, welke doorlooptijd gold in deze zaak vanaf aanmelding tot en met besluitvorming?
        </w:t>
      </w:r>
      <w:r>
        <w:br/>
      </w:r>
    </w:p>
    <w:p>
      <w:r>
        <w:t xml:space="preserve"> </w:t>
      </w:r>
      <w:r>
        <w:br/>
      </w:r>
    </w:p>
    <w:p>
      <w:r>
        <w:t xml:space="preserve"/>
      </w:r>
      <w:r>
        <w:rPr>
          <w:b w:val="1"/>
          <w:bCs w:val="1"/>
        </w:rPr>
        <w:t xml:space="preserve">Vraag 9</w:t>
      </w:r>
      <w:r>
        <w:rPr/>
        <w:t xml:space="preserve">
          <w:br/>
          Welke gemiddelde doorlooptijden hanteert u momenteel voor versnelde behandeling van aanvragen van vreemdelingen uit een veilig land van herkomst? Kunt u die afzetten tegen de reguliere procedure? 
        </w:t>
      </w:r>
      <w:r>
        <w:br/>
      </w:r>
    </w:p>
    <w:p>
      <w:r>
        <w:t xml:space="preserve"> </w:t>
      </w:r>
      <w:r>
        <w:br/>
      </w:r>
    </w:p>
    <w:p>
      <w:r>
        <w:t xml:space="preserve"/>
      </w:r>
      <w:r>
        <w:rPr>
          <w:b w:val="1"/>
          <w:bCs w:val="1"/>
        </w:rPr>
        <w:t xml:space="preserve">Vraag 10</w:t>
      </w:r>
      <w:r>
        <w:rPr/>
        <w:t xml:space="preserve">
          <w:br/>
          Deelt u de opvatting dat bij aanvragen uit landen die in de praktijk veelal kansarm zijn, snelheid in de procedure mede een veiligheidsbelang kan dienen voor de omgeving van opvanglocaties? Zo nee, waarom niet? 
        </w:t>
      </w:r>
      <w:r>
        <w:br/>
      </w:r>
    </w:p>
    <w:p>
      <w:r>
        <w:t xml:space="preserve"> </w:t>
      </w:r>
      <w:r>
        <w:br/>
      </w:r>
    </w:p>
    <w:p>
      <w:r>
        <w:t xml:space="preserve"/>
      </w:r>
      <w:r>
        <w:rPr>
          <w:b w:val="1"/>
          <w:bCs w:val="1"/>
        </w:rPr>
        <w:t xml:space="preserve">Vraag 11</w:t>
      </w:r>
      <w:r>
        <w:rPr/>
        <w:t xml:space="preserve">
          <w:br/>
          Waren er voorafgaand aan dit incident signalen bekend bij het Centraal Orgaan opvang asielzoekers (COA), de Immigratie- en Naturalisatiedienst (IND), de Dienst Terugkeer &amp; Vertrek (DT&amp;V), de Afdeling Vreemdelingenpolitie, Identificatie en Mensenhandel (AVIM), of andere ketenpartners over overlastgevend, gewelddadig, of anderszins risicovol gedrag van betrokkene? Zo ja, welke maatregelen zijn genomen? 
        </w:t>
      </w:r>
      <w:r>
        <w:br/>
      </w:r>
    </w:p>
    <w:p>
      <w:r>
        <w:t xml:space="preserve"> </w:t>
      </w:r>
      <w:r>
        <w:br/>
      </w:r>
    </w:p>
    <w:p>
      <w:r>
        <w:t xml:space="preserve"/>
      </w:r>
      <w:r>
        <w:rPr>
          <w:b w:val="1"/>
          <w:bCs w:val="1"/>
        </w:rPr>
        <w:t xml:space="preserve">Vraag 12</w:t>
      </w:r>
      <w:r>
        <w:rPr/>
        <w:t xml:space="preserve">
          <w:br/>
          Worden COA-incidenten waarbij asielzoekers betrokken zijn in alle gevallen gedeeld met de IND, voor zover die incidenten relevant kunnen zijn voor de beoordeling van openbare orde of nationale veiligheid? Zo nee, waarom niet? 
        </w:t>
      </w:r>
      <w:r>
        <w:br/>
      </w:r>
    </w:p>
    <w:p>
      <w:r>
        <w:t xml:space="preserve"> </w:t>
      </w:r>
      <w:r>
        <w:br/>
      </w:r>
    </w:p>
    <w:p>
      <w:r>
        <w:t xml:space="preserve"/>
      </w:r>
      <w:r>
        <w:rPr>
          <w:b w:val="1"/>
          <w:bCs w:val="1"/>
        </w:rPr>
        <w:t xml:space="preserve">Vraag 13</w:t>
      </w:r>
      <w:r>
        <w:rPr/>
        <w:t xml:space="preserve">
          <w:br/>
          Welke toets hanteert de IND momenteel bij de beoordeling of sprake is van gevaar voor de openbare orde in asielzaken? Kunt u uiteenzetten welke indicatoren daarbij een rol spelen, welke bronnen worden betrokken en hoe de evenredigheidstoets wordt uitgevoerd? 
        </w:t>
      </w:r>
      <w:r>
        <w:br/>
      </w:r>
    </w:p>
    <w:p>
      <w:r>
        <w:t xml:space="preserve"> </w:t>
      </w:r>
      <w:r>
        <w:br/>
      </w:r>
    </w:p>
    <w:p>
      <w:r>
        <w:t xml:space="preserve"/>
      </w:r>
      <w:r>
        <w:rPr>
          <w:b w:val="1"/>
          <w:bCs w:val="1"/>
        </w:rPr>
        <w:t xml:space="preserve">Vraag 14</w:t>
      </w:r>
      <w:r>
        <w:rPr/>
        <w:t xml:space="preserve">
          <w:br/>
          Is in deze zaak overwogen om maatregelen te treffen die de bewegingsvrijheid beperken, zoals overplaatsing naar een locatie met strenger toezicht, een vrijheidsbeperkende maatregel, of vreemdelingenbewaring? Zo nee, waarom niet? 
        </w:t>
      </w:r>
      <w:r>
        <w:br/>
      </w:r>
    </w:p>
    <w:p>
      <w:r>
        <w:t xml:space="preserve"> </w:t>
      </w:r>
      <w:r>
        <w:br/>
      </w:r>
    </w:p>
    <w:p>
      <w:r>
        <w:t xml:space="preserve"/>
      </w:r>
      <w:r>
        <w:rPr>
          <w:b w:val="1"/>
          <w:bCs w:val="1"/>
        </w:rPr>
        <w:t xml:space="preserve">Vraag 15</w:t>
      </w:r>
      <w:r>
        <w:rPr/>
        <w:t xml:space="preserve">
          <w:br/>
          Kunt u aangeven welke drempels in de praktijk gelden om vreemdelingenbewaring te kunnen inzetten bij asielzoekers met ernstige openbare-orde-signalen? Acht u die drempels in de uitvoering toereikend? 
        </w:t>
      </w:r>
      <w:r>
        <w:br/>
      </w:r>
    </w:p>
    <w:p>
      <w:r>
        <w:t xml:space="preserve"> </w:t>
      </w:r>
      <w:r>
        <w:br/>
      </w:r>
    </w:p>
    <w:p>
      <w:r>
        <w:t xml:space="preserve"/>
      </w:r>
      <w:r>
        <w:rPr>
          <w:b w:val="1"/>
          <w:bCs w:val="1"/>
        </w:rPr>
        <w:t xml:space="preserve">Vraag 16</w:t>
      </w:r>
      <w:r>
        <w:rPr/>
        <w:t xml:space="preserve"/>
      </w:r>
      <w:r>
        <w:br/>
      </w:r>
    </w:p>
    <w:p>
      <w:r>
        <w:t xml:space="preserve">Kunt u aangeven hoeveel asielzoekers er in 2025 zijn aangehouden vanwege een verdenking van verkrachting of van een poging tot verkrachting? </w:t>
      </w:r>
      <w:r>
        <w:br/>
      </w:r>
    </w:p>
    <w:p>
      <w:r>
        <w:t xml:space="preserve"> </w:t>
      </w:r>
      <w:r>
        <w:br/>
      </w:r>
    </w:p>
    <w:p>
      <w:r>
        <w:t xml:space="preserve">1) Telegraaf.nl, 4 maart 2026, 'Aanvaller jonge vrouw in Rotterdam blijkt asielzoeker (22) uit Marokko: ‘Vreselijk wat slachtoffer heeft meegemaakt’' </w:t>
      </w:r>
      <w:r>
        <w:br/>
      </w:r>
    </w:p>
    <w:p>
      <w:r>
        <w:t xml:space="preserve"> </w:t>
      </w:r>
      <w: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1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160">
    <w:abstractNumId w:val="1004991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60350FC170647B310166F2EB204D8" ma:contentTypeVersion="14" ma:contentTypeDescription="Een nieuw document maken." ma:contentTypeScope="" ma:versionID="4820e4dde7502011ec320a30053833a9">
  <xsd:schema xmlns:xsd="http://www.w3.org/2001/XMLSchema" xmlns:xs="http://www.w3.org/2001/XMLSchema" xmlns:p="http://schemas.microsoft.com/office/2006/metadata/properties" xmlns:ns1="http://schemas.microsoft.com/sharepoint/v3" xmlns:ns2="b3b8b3c3-45e2-48e1-a039-abeb9a219ba1" xmlns:ns3="d6290ccf-6262-47d6-b94d-05c2a38039a2" targetNamespace="http://schemas.microsoft.com/office/2006/metadata/properties" ma:root="true" ma:fieldsID="37fdbffb892397a0ca00964f132a923c" ns1:_="" ns2:_="" ns3:_="">
    <xsd:import namespace="http://schemas.microsoft.com/sharepoint/v3"/>
    <xsd:import namespace="b3b8b3c3-45e2-48e1-a039-abeb9a219ba1"/>
    <xsd:import namespace="d6290ccf-6262-47d6-b94d-05c2a38039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8b3c3-45e2-48e1-a039-abeb9a219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cb8c1cdf-23ab-43f3-b52c-9c854cac969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290ccf-6262-47d6-b94d-05c2a38039a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0c03f07-2e06-4dfe-ab22-cd9b0b774f63}" ma:internalName="TaxCatchAll" ma:showField="CatchAllData" ma:web="d6290ccf-6262-47d6-b94d-05c2a38039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3b8b3c3-45e2-48e1-a039-abeb9a219ba1">
      <Terms xmlns="http://schemas.microsoft.com/office/infopath/2007/PartnerControls"/>
    </lcf76f155ced4ddcb4097134ff3c332f>
    <_ip_UnifiedCompliancePolicyProperties xmlns="http://schemas.microsoft.com/sharepoint/v3" xsi:nil="true"/>
    <TaxCatchAll xmlns="d6290ccf-6262-47d6-b94d-05c2a38039a2" xsi:nil="true"/>
  </documentManagement>
</p:properties>
</file>

<file path=customXml/itemProps1.xml><?xml version="1.0" encoding="utf-8"?>
<ds:datastoreItem xmlns:ds="http://schemas.openxmlformats.org/officeDocument/2006/customXml" ds:itemID="{B0DD28D2-5FD0-4701-9D24-62B337D02377}"/>
</file>

<file path=customXml/itemProps2.xml><?xml version="1.0" encoding="utf-8"?>
<ds:datastoreItem xmlns:ds="http://schemas.openxmlformats.org/officeDocument/2006/customXml" ds:itemID="{D74E12E2-65E3-4520-8B78-A3AF8AAD7A4D}"/>
</file>

<file path=customXml/itemProps3.xml><?xml version="1.0" encoding="utf-8"?>
<ds:datastoreItem xmlns:ds="http://schemas.openxmlformats.org/officeDocument/2006/customXml" ds:itemID="{05850E0E-A8E8-4697-AF3D-A98B15F612C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Tweede Kamer</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Kamervragenapplicatie;OpenTBS 1.9.6</dc:creator>
  <cp:keyword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