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777" w:rsidR="00E5030E" w:rsidP="00E5030E" w:rsidRDefault="00586675" w14:paraId="3C90358E" w14:textId="69AACB38">
      <w:pPr>
        <w:ind w:left="2124" w:hanging="2124"/>
        <w:rPr>
          <w:rFonts w:ascii="Calibri" w:hAnsi="Calibri" w:cs="Calibri"/>
        </w:rPr>
      </w:pPr>
      <w:bookmarkStart w:name="_Hlk222126784" w:id="0"/>
      <w:bookmarkStart w:name="_Hlk222149670" w:id="1"/>
      <w:r w:rsidRPr="00216777">
        <w:rPr>
          <w:rFonts w:ascii="Calibri" w:hAnsi="Calibri" w:cs="Calibri"/>
        </w:rPr>
        <w:t>36800</w:t>
      </w:r>
      <w:r w:rsidRPr="00216777" w:rsidR="00E5030E">
        <w:rPr>
          <w:rFonts w:ascii="Calibri" w:hAnsi="Calibri" w:cs="Calibri"/>
        </w:rPr>
        <w:t xml:space="preserve"> </w:t>
      </w:r>
      <w:r w:rsidRPr="00216777">
        <w:rPr>
          <w:rFonts w:ascii="Calibri" w:hAnsi="Calibri" w:cs="Calibri"/>
        </w:rPr>
        <w:t>XVI</w:t>
      </w:r>
      <w:r w:rsidRPr="00216777" w:rsidR="00E5030E">
        <w:rPr>
          <w:rFonts w:ascii="Calibri" w:hAnsi="Calibri" w:cs="Calibri"/>
        </w:rPr>
        <w:tab/>
        <w:t>Vaststelling van de begrotingsstaten van het Ministerie van Volksgezondheid, Welzijn en Sport (XVI) voor het jaar 2026</w:t>
      </w:r>
    </w:p>
    <w:p w:rsidRPr="00216777" w:rsidR="00E5030E" w:rsidRDefault="00586675" w14:paraId="297A9B44" w14:textId="77777777">
      <w:pPr>
        <w:rPr>
          <w:rFonts w:ascii="Calibri" w:hAnsi="Calibri" w:cs="Calibri"/>
        </w:rPr>
      </w:pPr>
      <w:r w:rsidRPr="00216777">
        <w:rPr>
          <w:rFonts w:ascii="Calibri" w:hAnsi="Calibri" w:cs="Calibri"/>
        </w:rPr>
        <w:t>30234</w:t>
      </w:r>
      <w:r w:rsidRPr="00216777" w:rsidR="00E5030E">
        <w:rPr>
          <w:rFonts w:ascii="Calibri" w:hAnsi="Calibri" w:cs="Calibri"/>
        </w:rPr>
        <w:tab/>
      </w:r>
      <w:r w:rsidRPr="00216777" w:rsidR="00E5030E">
        <w:rPr>
          <w:rFonts w:ascii="Calibri" w:hAnsi="Calibri" w:cs="Calibri"/>
        </w:rPr>
        <w:tab/>
      </w:r>
      <w:r w:rsidRPr="00216777" w:rsidR="00E5030E">
        <w:rPr>
          <w:rFonts w:ascii="Calibri" w:hAnsi="Calibri" w:cs="Calibri"/>
        </w:rPr>
        <w:tab/>
        <w:t>Toekomstig sportbeleid</w:t>
      </w:r>
    </w:p>
    <w:p w:rsidRPr="00216777" w:rsidR="00E5030E" w:rsidP="00216777" w:rsidRDefault="00E5030E" w14:paraId="797B9CAC" w14:textId="1D4C345F">
      <w:pPr>
        <w:spacing w:after="0"/>
        <w:ind w:left="2124" w:hanging="2124"/>
        <w:rPr>
          <w:rFonts w:ascii="Calibri" w:hAnsi="Calibri" w:cs="Calibri"/>
          <w:color w:val="000000"/>
        </w:rPr>
      </w:pPr>
      <w:r w:rsidRPr="00216777">
        <w:rPr>
          <w:rFonts w:ascii="Calibri" w:hAnsi="Calibri" w:cs="Calibri"/>
        </w:rPr>
        <w:t xml:space="preserve">Nr. </w:t>
      </w:r>
      <w:r w:rsidRPr="00216777">
        <w:rPr>
          <w:rFonts w:ascii="Calibri" w:hAnsi="Calibri" w:cs="Calibri"/>
        </w:rPr>
        <w:t>159</w:t>
      </w:r>
      <w:r w:rsidRPr="00216777">
        <w:rPr>
          <w:rFonts w:ascii="Calibri" w:hAnsi="Calibri" w:cs="Calibri"/>
        </w:rPr>
        <w:tab/>
        <w:t>Brief van de</w:t>
      </w:r>
      <w:r w:rsidRPr="00216777" w:rsidR="00216777">
        <w:rPr>
          <w:rFonts w:ascii="Calibri" w:hAnsi="Calibri" w:cs="Calibri"/>
        </w:rPr>
        <w:t xml:space="preserve"> </w:t>
      </w:r>
      <w:r w:rsidRPr="00216777" w:rsidR="00216777">
        <w:rPr>
          <w:rFonts w:ascii="Calibri" w:hAnsi="Calibri" w:cs="Calibri"/>
          <w:color w:val="000000"/>
        </w:rPr>
        <w:t>minister van Langdurige Zorg, Jeugd en Sport</w:t>
      </w:r>
    </w:p>
    <w:p w:rsidRPr="00216777" w:rsidR="00E5030E" w:rsidP="00586675" w:rsidRDefault="00E5030E" w14:paraId="3F9315DD" w14:textId="77777777">
      <w:pPr>
        <w:spacing w:after="0"/>
        <w:rPr>
          <w:rFonts w:ascii="Calibri" w:hAnsi="Calibri" w:cs="Calibri"/>
        </w:rPr>
      </w:pPr>
    </w:p>
    <w:p w:rsidRPr="00216777" w:rsidR="00E5030E" w:rsidP="00586675" w:rsidRDefault="00E5030E" w14:paraId="78635FDF" w14:textId="7C5DC673">
      <w:pPr>
        <w:spacing w:after="0"/>
        <w:rPr>
          <w:rFonts w:ascii="Calibri" w:hAnsi="Calibri" w:cs="Calibri"/>
        </w:rPr>
      </w:pPr>
      <w:r w:rsidRPr="00216777">
        <w:rPr>
          <w:rFonts w:ascii="Calibri" w:hAnsi="Calibri" w:cs="Calibri"/>
        </w:rPr>
        <w:t>Aan de Voorzitter van de Tweede Kamer der Staten-Generaal</w:t>
      </w:r>
    </w:p>
    <w:p w:rsidRPr="00216777" w:rsidR="00E5030E" w:rsidP="00586675" w:rsidRDefault="00E5030E" w14:paraId="0D11B01C" w14:textId="77777777">
      <w:pPr>
        <w:spacing w:after="0"/>
        <w:rPr>
          <w:rFonts w:ascii="Calibri" w:hAnsi="Calibri" w:cs="Calibri"/>
        </w:rPr>
      </w:pPr>
    </w:p>
    <w:p w:rsidRPr="00216777" w:rsidR="00E5030E" w:rsidP="00586675" w:rsidRDefault="00E5030E" w14:paraId="135F3B63" w14:textId="1DCEE131">
      <w:pPr>
        <w:spacing w:after="0"/>
        <w:rPr>
          <w:rFonts w:ascii="Calibri" w:hAnsi="Calibri" w:cs="Calibri"/>
        </w:rPr>
      </w:pPr>
      <w:r w:rsidRPr="00216777">
        <w:rPr>
          <w:rFonts w:ascii="Calibri" w:hAnsi="Calibri" w:cs="Calibri"/>
        </w:rPr>
        <w:t>Den Haag, 6 maart 2026</w:t>
      </w:r>
    </w:p>
    <w:p w:rsidRPr="00216777" w:rsidR="00586675" w:rsidP="00586675" w:rsidRDefault="00586675" w14:paraId="45D2C298" w14:textId="1636637B">
      <w:pPr>
        <w:spacing w:after="0"/>
        <w:rPr>
          <w:rFonts w:ascii="Calibri" w:hAnsi="Calibri" w:cs="Calibri"/>
        </w:rPr>
      </w:pPr>
      <w:r w:rsidRPr="00216777">
        <w:rPr>
          <w:rFonts w:ascii="Calibri" w:hAnsi="Calibri" w:cs="Calibri"/>
        </w:rPr>
        <w:br/>
      </w:r>
      <w:r w:rsidRPr="00216777">
        <w:rPr>
          <w:rFonts w:ascii="Calibri" w:hAnsi="Calibri" w:cs="Calibri"/>
        </w:rPr>
        <w:br/>
        <w:t>In het Wetgevingsoverleg Begrotingsonderdeel Sport van 9 februari jl. zegde mijn ambtsvoorganger toe uw Kamer een brief te sturen met nadere informatie over de ontvangen BOSA-aanvragen</w:t>
      </w:r>
      <w:r w:rsidRPr="00216777">
        <w:rPr>
          <w:rStyle w:val="Voetnootmarkering"/>
          <w:rFonts w:ascii="Calibri" w:hAnsi="Calibri" w:cs="Calibri"/>
        </w:rPr>
        <w:footnoteReference w:id="1"/>
      </w:r>
      <w:r w:rsidRPr="00216777">
        <w:rPr>
          <w:rFonts w:ascii="Calibri" w:hAnsi="Calibri" w:cs="Calibri"/>
        </w:rPr>
        <w:t xml:space="preserve"> en de appreciatie van het amendement van het lid Mohandis over middelen voor de subsidieregeling Stimulering Bouw en Onderhoud Sportaccommodaties</w:t>
      </w:r>
      <w:bookmarkEnd w:id="0"/>
      <w:r w:rsidRPr="00216777">
        <w:rPr>
          <w:rFonts w:ascii="Calibri" w:hAnsi="Calibri" w:cs="Calibri"/>
        </w:rPr>
        <w:t xml:space="preserve"> (BOSA).</w:t>
      </w:r>
      <w:r w:rsidRPr="00216777">
        <w:rPr>
          <w:rStyle w:val="Voetnootmarkering"/>
          <w:rFonts w:ascii="Calibri" w:hAnsi="Calibri" w:cs="Calibri"/>
        </w:rPr>
        <w:footnoteReference w:id="2"/>
      </w:r>
      <w:r w:rsidRPr="00216777">
        <w:rPr>
          <w:rFonts w:ascii="Calibri" w:hAnsi="Calibri" w:cs="Calibri"/>
        </w:rPr>
        <w:t xml:space="preserve"> Met deze brief doe ik deze toezegging en de toezegging om bij het opstellen van een wijzigingsregeling van de BOSA voor het jaar 2026 te bezien of de (subsidiabele activiteiten van) de regeling nog aansluit bij de behoefte vanuit het veld en de strekking van de regeling</w:t>
      </w:r>
      <w:r w:rsidRPr="00216777">
        <w:rPr>
          <w:rStyle w:val="Voetnootmarkering"/>
          <w:rFonts w:ascii="Calibri" w:hAnsi="Calibri" w:cs="Calibri"/>
        </w:rPr>
        <w:footnoteReference w:id="3"/>
      </w:r>
      <w:r w:rsidRPr="00216777">
        <w:rPr>
          <w:rFonts w:ascii="Calibri" w:hAnsi="Calibri" w:cs="Calibri"/>
        </w:rPr>
        <w:t xml:space="preserve"> af.</w:t>
      </w:r>
    </w:p>
    <w:bookmarkEnd w:id="1"/>
    <w:p w:rsidRPr="00216777" w:rsidR="00586675" w:rsidP="00586675" w:rsidRDefault="00586675" w14:paraId="41801CC8" w14:textId="77777777">
      <w:pPr>
        <w:spacing w:after="0"/>
        <w:rPr>
          <w:rFonts w:ascii="Calibri" w:hAnsi="Calibri" w:cs="Calibri"/>
        </w:rPr>
      </w:pPr>
    </w:p>
    <w:p w:rsidRPr="00216777" w:rsidR="00586675" w:rsidP="00586675" w:rsidRDefault="00586675" w14:paraId="6ADCFD25" w14:textId="77777777">
      <w:pPr>
        <w:spacing w:after="0"/>
        <w:rPr>
          <w:rFonts w:ascii="Calibri" w:hAnsi="Calibri" w:cs="Calibri"/>
          <w:i/>
          <w:iCs/>
        </w:rPr>
      </w:pPr>
      <w:r w:rsidRPr="00216777">
        <w:rPr>
          <w:rFonts w:ascii="Calibri" w:hAnsi="Calibri" w:cs="Calibri"/>
          <w:i/>
          <w:iCs/>
        </w:rPr>
        <w:t>Toezegging BOSA-aanvragen</w:t>
      </w:r>
    </w:p>
    <w:p w:rsidRPr="00216777" w:rsidR="00586675" w:rsidP="00586675" w:rsidRDefault="00586675" w14:paraId="3AE86223" w14:textId="77777777">
      <w:pPr>
        <w:spacing w:after="0"/>
        <w:rPr>
          <w:rFonts w:ascii="Calibri" w:hAnsi="Calibri" w:cs="Calibri"/>
        </w:rPr>
      </w:pPr>
      <w:r w:rsidRPr="00216777">
        <w:rPr>
          <w:rFonts w:ascii="Calibri" w:hAnsi="Calibri" w:cs="Calibri"/>
        </w:rPr>
        <w:t>Zoals aangegeven in de brief over Sluiten aanvraagloket BOSA 2026</w:t>
      </w:r>
      <w:r w:rsidRPr="00216777">
        <w:rPr>
          <w:rStyle w:val="Voetnootmarkering"/>
          <w:rFonts w:ascii="Calibri" w:hAnsi="Calibri" w:cs="Calibri"/>
        </w:rPr>
        <w:footnoteReference w:id="4"/>
      </w:r>
      <w:r w:rsidRPr="00216777">
        <w:rPr>
          <w:rFonts w:ascii="Calibri" w:hAnsi="Calibri" w:cs="Calibri"/>
        </w:rPr>
        <w:t xml:space="preserve"> was de instroom aan aanvragen dit jaar zo hoog dat het aanvraagloket op 5 januari gesloten is. Het loket sloot om 15:00 uur, </w:t>
      </w:r>
      <w:bookmarkStart w:name="_Hlk222127661" w:id="2"/>
      <w:r w:rsidRPr="00216777">
        <w:rPr>
          <w:rFonts w:ascii="Calibri" w:hAnsi="Calibri" w:cs="Calibri"/>
        </w:rPr>
        <w:t>toen er door 2.435 aanvragers voor      € 109 miljoen aan BOSA-subsidie was aangevraagd.</w:t>
      </w:r>
      <w:bookmarkEnd w:id="2"/>
      <w:r w:rsidRPr="00216777">
        <w:rPr>
          <w:rFonts w:ascii="Calibri" w:hAnsi="Calibri" w:cs="Calibri"/>
        </w:rPr>
        <w:t xml:space="preserve"> De aanvragers bestaan uit stichtingen of verenigingen die zijn aangesloten bij een sportbond die op de ledenlijst van NOC*NSF staat, of zijn aangesloten bij een van de deelnemende organisaties van het Platform Ondernemende Sportaanbieders (POS). Ook amateursportorganisaties die een sportaccommodatie aanbieden kunnen BOSA-subsidie aanvragen.</w:t>
      </w:r>
    </w:p>
    <w:p w:rsidRPr="00216777" w:rsidR="00586675" w:rsidP="00586675" w:rsidRDefault="00586675" w14:paraId="0009AF90" w14:textId="77777777">
      <w:pPr>
        <w:spacing w:after="0"/>
        <w:rPr>
          <w:rFonts w:ascii="Calibri" w:hAnsi="Calibri" w:cs="Calibri"/>
        </w:rPr>
      </w:pPr>
    </w:p>
    <w:p w:rsidRPr="00216777" w:rsidR="00586675" w:rsidP="00586675" w:rsidRDefault="00586675" w14:paraId="0EA0C86F" w14:textId="77777777">
      <w:pPr>
        <w:spacing w:after="0"/>
        <w:rPr>
          <w:rFonts w:ascii="Calibri" w:hAnsi="Calibri" w:cs="Calibri"/>
          <w:i/>
          <w:iCs/>
        </w:rPr>
      </w:pPr>
      <w:r w:rsidRPr="00216777">
        <w:rPr>
          <w:rFonts w:ascii="Calibri" w:hAnsi="Calibri" w:cs="Calibri"/>
          <w:i/>
          <w:iCs/>
        </w:rPr>
        <w:t>Appreciatie amendement kasschuif BOSA</w:t>
      </w:r>
    </w:p>
    <w:p w:rsidRPr="00216777" w:rsidR="00586675" w:rsidP="00586675" w:rsidRDefault="00586675" w14:paraId="493608BE" w14:textId="77777777">
      <w:pPr>
        <w:spacing w:after="0"/>
        <w:rPr>
          <w:rFonts w:ascii="Calibri" w:hAnsi="Calibri" w:cs="Calibri"/>
        </w:rPr>
      </w:pPr>
      <w:r w:rsidRPr="00216777">
        <w:rPr>
          <w:rFonts w:ascii="Calibri" w:hAnsi="Calibri" w:cs="Calibri"/>
        </w:rPr>
        <w:t xml:space="preserve">Het amendement van het lid Mohandis over middelen voor de subsidieregeling Stimulering Bouw en Onderhoud Sportaccommodaties </w:t>
      </w:r>
      <w:bookmarkStart w:name="_Hlk222127721" w:id="3"/>
      <w:r w:rsidRPr="00216777">
        <w:rPr>
          <w:rFonts w:ascii="Calibri" w:hAnsi="Calibri" w:cs="Calibri"/>
        </w:rPr>
        <w:t>regelt dat er in 2026 € 20 miljoen extra beschikbaar komt voor de BOSA-regeling</w:t>
      </w:r>
      <w:bookmarkEnd w:id="3"/>
      <w:r w:rsidRPr="00216777">
        <w:rPr>
          <w:rFonts w:ascii="Calibri" w:hAnsi="Calibri" w:cs="Calibri"/>
        </w:rPr>
        <w:t>. De indiener doet dit middels een kasschuif op de BOSA-regeling door geld bestemd voor 2027 in 2026  beschikbaar te stellen. Mijn ambtsvoorganger heeft dit amendement ontraden op basis van juridische en financiële bezwaren over de dekking. Hieronder licht ik deze appreciatie graag toe.</w:t>
      </w:r>
    </w:p>
    <w:p w:rsidRPr="00216777" w:rsidR="00586675" w:rsidP="00586675" w:rsidRDefault="00586675" w14:paraId="38FA2DEB" w14:textId="77777777">
      <w:pPr>
        <w:spacing w:after="0"/>
        <w:rPr>
          <w:rFonts w:ascii="Calibri" w:hAnsi="Calibri" w:cs="Calibri"/>
        </w:rPr>
      </w:pPr>
      <w:r w:rsidRPr="00216777">
        <w:rPr>
          <w:rFonts w:ascii="Calibri" w:hAnsi="Calibri" w:cs="Calibri"/>
        </w:rPr>
        <w:lastRenderedPageBreak/>
        <w:t>De dekking is ondeugdelijk zolang de begroting voor het jaar 2027 nog niet is besproken en vastgesteld. Uw Kamer beschikt op grond van artikel 105 van de Grondwet over het budgetrecht en besluit nu over de vaststelling van de begrotingsstaat voor het jaar 2026. De autorisatie ziet daarmee uitsluitend op het begrotingsjaar 2026. Voor toekomstige begrotingsjaren, waaronder 2027, vindt autorisatie plaats bij de afzonderlijke begrotingsbehandeling van dat betreffende jaar.</w:t>
      </w:r>
    </w:p>
    <w:p w:rsidRPr="00216777" w:rsidR="00586675" w:rsidP="00586675" w:rsidRDefault="00586675" w14:paraId="70C07047" w14:textId="77777777">
      <w:pPr>
        <w:spacing w:after="0"/>
        <w:rPr>
          <w:rFonts w:ascii="Calibri" w:hAnsi="Calibri" w:cs="Calibri"/>
        </w:rPr>
      </w:pPr>
    </w:p>
    <w:p w:rsidRPr="00216777" w:rsidR="00586675" w:rsidP="00586675" w:rsidRDefault="00586675" w14:paraId="21A040D1" w14:textId="77777777">
      <w:pPr>
        <w:spacing w:after="0"/>
        <w:rPr>
          <w:rFonts w:ascii="Calibri" w:hAnsi="Calibri" w:cs="Calibri"/>
        </w:rPr>
      </w:pPr>
      <w:r w:rsidRPr="00216777">
        <w:rPr>
          <w:rFonts w:ascii="Calibri" w:hAnsi="Calibri" w:cs="Calibri"/>
        </w:rPr>
        <w:t xml:space="preserve">Het voorgestelde amendement beoogt dekking te vinden in middelen die geraamd zijn voor het jaar 2027. Aangezien de begroting 2027 nog niet door uw Kamer is vastgesteld, loopt deze kasschuif vooruit op de besluitvorming die aan een volgende begrotingsbehandeling is voorbehouden. Daarmee is sprake van een ondeugdelijke dekking in begrotingstechnische zin. Het amendement creëert in 2026 additionele uitgaven, terwijl de dekking afhankelijk wordt gesteld van een toekomstige begroting. Dit is niet in lijn met de systematiek van jaarlijkse begrotingsautorisatie en het budgetrecht van uw Kamer. Indien uw Kamer toch een intensivering in 2026 wenst te realiseren, zal daarvoor dekking binnen het begrotingsjaar 2026 zelf moeten worden gevonden. </w:t>
      </w:r>
    </w:p>
    <w:p w:rsidRPr="00216777" w:rsidR="00586675" w:rsidP="00586675" w:rsidRDefault="00586675" w14:paraId="1BE3507E" w14:textId="77777777">
      <w:pPr>
        <w:spacing w:after="0"/>
        <w:rPr>
          <w:rFonts w:ascii="Calibri" w:hAnsi="Calibri" w:cs="Calibri"/>
        </w:rPr>
      </w:pPr>
    </w:p>
    <w:p w:rsidRPr="00216777" w:rsidR="00586675" w:rsidP="00586675" w:rsidRDefault="00586675" w14:paraId="7A93BEF2" w14:textId="77777777">
      <w:pPr>
        <w:spacing w:after="0"/>
        <w:rPr>
          <w:rFonts w:ascii="Calibri" w:hAnsi="Calibri" w:cs="Calibri"/>
          <w:i/>
          <w:iCs/>
        </w:rPr>
      </w:pPr>
      <w:r w:rsidRPr="00216777">
        <w:rPr>
          <w:rFonts w:ascii="Calibri" w:hAnsi="Calibri" w:cs="Calibri"/>
          <w:i/>
          <w:iCs/>
        </w:rPr>
        <w:t>Toezegging wijzigingsregeling BOSA</w:t>
      </w:r>
    </w:p>
    <w:p w:rsidRPr="00216777" w:rsidR="00586675" w:rsidP="00586675" w:rsidRDefault="00586675" w14:paraId="11114D91" w14:textId="77777777">
      <w:pPr>
        <w:spacing w:after="0"/>
        <w:rPr>
          <w:rFonts w:ascii="Calibri" w:hAnsi="Calibri" w:cs="Calibri"/>
        </w:rPr>
      </w:pPr>
      <w:r w:rsidRPr="00216777">
        <w:rPr>
          <w:rFonts w:ascii="Calibri" w:hAnsi="Calibri" w:cs="Calibri"/>
        </w:rPr>
        <w:t>Bij het opstellen van de wijzigingsregeling van de BOSA 2026 is zoals toegezegd overwogen of de subsidiabele activiteiten van de regeling nog aansluiten bij de behoefte vanuit het veld en de strekking van de regeling.</w:t>
      </w:r>
      <w:r w:rsidRPr="00216777">
        <w:rPr>
          <w:rStyle w:val="Voetnootmarkering"/>
          <w:rFonts w:ascii="Calibri" w:hAnsi="Calibri" w:cs="Calibri"/>
        </w:rPr>
        <w:footnoteReference w:id="5"/>
      </w:r>
      <w:r w:rsidRPr="00216777">
        <w:rPr>
          <w:rFonts w:ascii="Calibri" w:hAnsi="Calibri" w:cs="Calibri"/>
        </w:rPr>
        <w:t xml:space="preserve"> Zoals aangekondigd in de Kamerbrief sport en bewegen 2025 is de regeling zodanig aangepast dat maatregelen in het kader van energiebesparing van bestaande sportaccommodaties vanaf 2026 zijn uitgezonderd van de regeling.</w:t>
      </w:r>
      <w:r w:rsidRPr="00216777">
        <w:rPr>
          <w:rStyle w:val="Voetnootmarkering"/>
          <w:rFonts w:ascii="Calibri" w:hAnsi="Calibri" w:cs="Calibri"/>
        </w:rPr>
        <w:footnoteReference w:id="6"/>
      </w:r>
      <w:r w:rsidRPr="00216777">
        <w:rPr>
          <w:rFonts w:ascii="Calibri" w:hAnsi="Calibri" w:cs="Calibri"/>
        </w:rPr>
        <w:t xml:space="preserve"> Dit heeft te maken met het feit dat amateursportorganisaties met hun accommodatie in eigen beheer voor deze activiteiten subsidie kunnen aanvragen bij de subsidieregeling duurzaam maatschappelijk vastgoed (DUMAVA). Ook is verduidelijkt wat wordt verstaan onder sportmaterialen. Om de subsidiabele activiteiten beter bij het doel van de regeling aan te laten sluiten zijn bijvoorbeeld vervoersmiddelen om sporters, sportmaterialen en dieren mee te vervoeren en ICT-middelen uitgesloten van de regeling. Jaarlijks inventariseren we de behoeften in het veld. Dit jaar heeft deze uitvraag niet geleid tot aanpassing van de regeling. Met de publicatie van de wijzigingsregeling in de Staatscourant</w:t>
      </w:r>
      <w:r w:rsidRPr="00216777">
        <w:rPr>
          <w:rStyle w:val="Voetnootmarkering"/>
          <w:rFonts w:ascii="Calibri" w:hAnsi="Calibri" w:cs="Calibri"/>
        </w:rPr>
        <w:footnoteReference w:id="7"/>
      </w:r>
      <w:r w:rsidRPr="00216777">
        <w:rPr>
          <w:rFonts w:ascii="Calibri" w:hAnsi="Calibri" w:cs="Calibri"/>
        </w:rPr>
        <w:t xml:space="preserve"> doe ik deze toezegging af.</w:t>
      </w:r>
    </w:p>
    <w:p w:rsidRPr="00216777" w:rsidR="00586675" w:rsidP="00586675" w:rsidRDefault="00586675" w14:paraId="5FD96CB2" w14:textId="77777777">
      <w:pPr>
        <w:spacing w:after="0"/>
        <w:rPr>
          <w:rFonts w:ascii="Calibri" w:hAnsi="Calibri" w:cs="Calibri"/>
        </w:rPr>
      </w:pPr>
    </w:p>
    <w:p w:rsidRPr="00216777" w:rsidR="00586675" w:rsidP="00586675" w:rsidRDefault="00586675" w14:paraId="332BCB45" w14:textId="77777777">
      <w:pPr>
        <w:spacing w:after="0" w:line="240" w:lineRule="auto"/>
        <w:rPr>
          <w:rFonts w:ascii="Calibri" w:hAnsi="Calibri" w:cs="Calibri"/>
          <w:noProof/>
        </w:rPr>
      </w:pPr>
    </w:p>
    <w:p w:rsidRPr="00216777" w:rsidR="00586675" w:rsidP="00586675" w:rsidRDefault="00E5030E" w14:paraId="6900B5A3" w14:textId="7A62344B">
      <w:pPr>
        <w:spacing w:after="0" w:line="240" w:lineRule="auto"/>
        <w:rPr>
          <w:rFonts w:ascii="Calibri" w:hAnsi="Calibri" w:cs="Calibri"/>
          <w:noProof/>
        </w:rPr>
      </w:pPr>
      <w:r w:rsidRPr="00216777">
        <w:rPr>
          <w:rFonts w:ascii="Calibri" w:hAnsi="Calibri" w:cs="Calibri"/>
          <w:noProof/>
        </w:rPr>
        <w:t>D</w:t>
      </w:r>
      <w:r w:rsidRPr="00216777" w:rsidR="00586675">
        <w:rPr>
          <w:rFonts w:ascii="Calibri" w:hAnsi="Calibri" w:cs="Calibri"/>
          <w:noProof/>
        </w:rPr>
        <w:t>e minister van Langdurige Zorg,</w:t>
      </w:r>
      <w:r w:rsidRPr="00216777">
        <w:rPr>
          <w:rFonts w:ascii="Calibri" w:hAnsi="Calibri" w:cs="Calibri"/>
          <w:noProof/>
        </w:rPr>
        <w:t xml:space="preserve"> </w:t>
      </w:r>
      <w:r w:rsidRPr="00216777" w:rsidR="00586675">
        <w:rPr>
          <w:rFonts w:ascii="Calibri" w:hAnsi="Calibri" w:cs="Calibri"/>
          <w:noProof/>
        </w:rPr>
        <w:t xml:space="preserve">Jeugd en Sport, </w:t>
      </w:r>
      <w:r w:rsidRPr="00216777" w:rsidR="00586675">
        <w:rPr>
          <w:rFonts w:ascii="Calibri" w:hAnsi="Calibri" w:cs="Calibri"/>
          <w:noProof/>
        </w:rPr>
        <w:br/>
      </w:r>
      <w:r w:rsidRPr="00216777">
        <w:rPr>
          <w:rFonts w:ascii="Calibri" w:hAnsi="Calibri" w:cs="Calibri"/>
          <w:noProof/>
        </w:rPr>
        <w:t xml:space="preserve">W.R.C. </w:t>
      </w:r>
      <w:r w:rsidRPr="00216777" w:rsidR="00586675">
        <w:rPr>
          <w:rFonts w:ascii="Calibri" w:hAnsi="Calibri" w:cs="Calibri"/>
          <w:noProof/>
        </w:rPr>
        <w:t>Sterk</w:t>
      </w:r>
    </w:p>
    <w:sectPr w:rsidRPr="00216777" w:rsidR="00586675" w:rsidSect="00560D1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3490" w14:textId="77777777" w:rsidR="00586675" w:rsidRDefault="00586675" w:rsidP="00586675">
      <w:pPr>
        <w:spacing w:after="0" w:line="240" w:lineRule="auto"/>
      </w:pPr>
      <w:r>
        <w:separator/>
      </w:r>
    </w:p>
  </w:endnote>
  <w:endnote w:type="continuationSeparator" w:id="0">
    <w:p w14:paraId="2B833BDC" w14:textId="77777777" w:rsidR="00586675" w:rsidRDefault="00586675" w:rsidP="0058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125F" w14:textId="77777777" w:rsidR="00586675" w:rsidRPr="00586675" w:rsidRDefault="00586675" w:rsidP="00586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43F" w14:textId="77777777" w:rsidR="00586675" w:rsidRPr="00586675" w:rsidRDefault="00586675" w:rsidP="005866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4B6D" w14:textId="77777777" w:rsidR="00586675" w:rsidRPr="00586675" w:rsidRDefault="00586675" w:rsidP="005866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384F" w14:textId="77777777" w:rsidR="00586675" w:rsidRDefault="00586675" w:rsidP="00586675">
      <w:pPr>
        <w:spacing w:after="0" w:line="240" w:lineRule="auto"/>
      </w:pPr>
      <w:r>
        <w:separator/>
      </w:r>
    </w:p>
  </w:footnote>
  <w:footnote w:type="continuationSeparator" w:id="0">
    <w:p w14:paraId="0C02E625" w14:textId="77777777" w:rsidR="00586675" w:rsidRDefault="00586675" w:rsidP="00586675">
      <w:pPr>
        <w:spacing w:after="0" w:line="240" w:lineRule="auto"/>
      </w:pPr>
      <w:r>
        <w:continuationSeparator/>
      </w:r>
    </w:p>
  </w:footnote>
  <w:footnote w:id="1">
    <w:p w14:paraId="119DE057" w14:textId="77777777"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 xml:space="preserve"> TZ202602-056</w:t>
      </w:r>
    </w:p>
  </w:footnote>
  <w:footnote w:id="2">
    <w:p w14:paraId="70B42865" w14:textId="7EA9BFE9"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 xml:space="preserve"> Kamerstukken II 2025/26, 36 800 XVI, nr. 60.</w:t>
      </w:r>
    </w:p>
  </w:footnote>
  <w:footnote w:id="3">
    <w:p w14:paraId="4A7E8CC6" w14:textId="77777777"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 xml:space="preserve"> Kamerstukken II 2024/25, 30 234, nr. 403.</w:t>
      </w:r>
    </w:p>
  </w:footnote>
  <w:footnote w:id="4">
    <w:p w14:paraId="73EB58ED" w14:textId="77777777"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 xml:space="preserve"> Kamerstukken II 2025/26, 30 234, nr. 436.</w:t>
      </w:r>
    </w:p>
  </w:footnote>
  <w:footnote w:id="5">
    <w:p w14:paraId="26BF6380" w14:textId="77777777"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Kamerstukken II 2024/25, 30 234, nr. 403.</w:t>
      </w:r>
    </w:p>
  </w:footnote>
  <w:footnote w:id="6">
    <w:p w14:paraId="1758F274" w14:textId="2142124E"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 xml:space="preserve"> Kamerstuk 30 234, nr. 434, Kamerstuk 30 234, nr. 434.</w:t>
      </w:r>
    </w:p>
  </w:footnote>
  <w:footnote w:id="7">
    <w:p w14:paraId="4A5A1485" w14:textId="0E8D1F17" w:rsidR="00586675" w:rsidRPr="00E5030E" w:rsidRDefault="00586675" w:rsidP="00586675">
      <w:pPr>
        <w:pStyle w:val="Voetnoottekst"/>
        <w:rPr>
          <w:rFonts w:ascii="Calibri" w:hAnsi="Calibri" w:cs="Calibri"/>
        </w:rPr>
      </w:pPr>
      <w:r w:rsidRPr="00E5030E">
        <w:rPr>
          <w:rStyle w:val="Voetnootmarkering"/>
          <w:rFonts w:ascii="Calibri" w:hAnsi="Calibri" w:cs="Calibri"/>
        </w:rPr>
        <w:footnoteRef/>
      </w:r>
      <w:r w:rsidRPr="00E5030E">
        <w:rPr>
          <w:rFonts w:ascii="Calibri" w:hAnsi="Calibri" w:cs="Calibri"/>
        </w:rPr>
        <w:t xml:space="preserve"> </w:t>
      </w:r>
      <w:proofErr w:type="spellStart"/>
      <w:r w:rsidRPr="00E5030E">
        <w:rPr>
          <w:rFonts w:ascii="Calibri" w:hAnsi="Calibri" w:cs="Calibri"/>
        </w:rPr>
        <w:t>Stcrt</w:t>
      </w:r>
      <w:proofErr w:type="spellEnd"/>
      <w:r w:rsidRPr="00E5030E">
        <w:rPr>
          <w:rFonts w:ascii="Calibri" w:hAnsi="Calibri" w:cs="Calibri"/>
        </w:rPr>
        <w:t>. 2025, nr. 43559.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E1CA" w14:textId="77777777" w:rsidR="00586675" w:rsidRPr="00586675" w:rsidRDefault="00586675" w:rsidP="005866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72EA" w14:textId="77777777" w:rsidR="00586675" w:rsidRPr="00586675" w:rsidRDefault="00586675" w:rsidP="005866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F652" w14:textId="77777777" w:rsidR="00586675" w:rsidRPr="00586675" w:rsidRDefault="00586675" w:rsidP="005866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75"/>
    <w:rsid w:val="00216777"/>
    <w:rsid w:val="00560D1A"/>
    <w:rsid w:val="00586675"/>
    <w:rsid w:val="00737FF0"/>
    <w:rsid w:val="00BD5B92"/>
    <w:rsid w:val="00E5030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0A2A"/>
  <w15:chartTrackingRefBased/>
  <w15:docId w15:val="{2A285A9C-7585-4ECF-B447-CE9617A5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6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6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6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6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6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6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6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675"/>
    <w:rPr>
      <w:rFonts w:eastAsiaTheme="majorEastAsia" w:cstheme="majorBidi"/>
      <w:color w:val="272727" w:themeColor="text1" w:themeTint="D8"/>
    </w:rPr>
  </w:style>
  <w:style w:type="paragraph" w:styleId="Titel">
    <w:name w:val="Title"/>
    <w:basedOn w:val="Standaard"/>
    <w:next w:val="Standaard"/>
    <w:link w:val="TitelChar"/>
    <w:uiPriority w:val="10"/>
    <w:qFormat/>
    <w:rsid w:val="00586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6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6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675"/>
    <w:rPr>
      <w:i/>
      <w:iCs/>
      <w:color w:val="404040" w:themeColor="text1" w:themeTint="BF"/>
    </w:rPr>
  </w:style>
  <w:style w:type="paragraph" w:styleId="Lijstalinea">
    <w:name w:val="List Paragraph"/>
    <w:basedOn w:val="Standaard"/>
    <w:uiPriority w:val="34"/>
    <w:qFormat/>
    <w:rsid w:val="00586675"/>
    <w:pPr>
      <w:ind w:left="720"/>
      <w:contextualSpacing/>
    </w:pPr>
  </w:style>
  <w:style w:type="character" w:styleId="Intensievebenadrukking">
    <w:name w:val="Intense Emphasis"/>
    <w:basedOn w:val="Standaardalinea-lettertype"/>
    <w:uiPriority w:val="21"/>
    <w:qFormat/>
    <w:rsid w:val="00586675"/>
    <w:rPr>
      <w:i/>
      <w:iCs/>
      <w:color w:val="0F4761" w:themeColor="accent1" w:themeShade="BF"/>
    </w:rPr>
  </w:style>
  <w:style w:type="paragraph" w:styleId="Duidelijkcitaat">
    <w:name w:val="Intense Quote"/>
    <w:basedOn w:val="Standaard"/>
    <w:next w:val="Standaard"/>
    <w:link w:val="DuidelijkcitaatChar"/>
    <w:uiPriority w:val="30"/>
    <w:qFormat/>
    <w:rsid w:val="00586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675"/>
    <w:rPr>
      <w:i/>
      <w:iCs/>
      <w:color w:val="0F4761" w:themeColor="accent1" w:themeShade="BF"/>
    </w:rPr>
  </w:style>
  <w:style w:type="character" w:styleId="Intensieveverwijzing">
    <w:name w:val="Intense Reference"/>
    <w:basedOn w:val="Standaardalinea-lettertype"/>
    <w:uiPriority w:val="32"/>
    <w:qFormat/>
    <w:rsid w:val="00586675"/>
    <w:rPr>
      <w:b/>
      <w:bCs/>
      <w:smallCaps/>
      <w:color w:val="0F4761" w:themeColor="accent1" w:themeShade="BF"/>
      <w:spacing w:val="5"/>
    </w:rPr>
  </w:style>
  <w:style w:type="paragraph" w:customStyle="1" w:styleId="Huisstijl-Retouradres">
    <w:name w:val="Huisstijl - Retouradres"/>
    <w:basedOn w:val="Standaard"/>
    <w:next w:val="Standaard"/>
    <w:rsid w:val="0058667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8667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8667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8667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8667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8667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8667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8667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8667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8667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8667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5866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66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6675"/>
    <w:rPr>
      <w:vertAlign w:val="superscript"/>
    </w:rPr>
  </w:style>
  <w:style w:type="paragraph" w:styleId="Voettekst">
    <w:name w:val="footer"/>
    <w:basedOn w:val="Standaard"/>
    <w:link w:val="VoettekstChar"/>
    <w:uiPriority w:val="99"/>
    <w:unhideWhenUsed/>
    <w:rsid w:val="005866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706</ap:Words>
  <ap:Characters>3884</ap:Characters>
  <ap:DocSecurity>0</ap:DocSecurity>
  <ap:Lines>32</ap:Lines>
  <ap:Paragraphs>9</ap:Paragraphs>
  <ap:ScaleCrop>false</ap:ScaleCrop>
  <ap:LinksUpToDate>false</ap:LinksUpToDate>
  <ap:CharactersWithSpaces>4581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2026-03-10T12:47:00.0000000Z</dcterms:created>
  <dcterms:modified xsi:type="dcterms:W3CDTF">2026-03-10T12:47:00.0000000Z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