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DF8" w:rsidRDefault="443A5F73" w14:paraId="2710E089" w14:textId="77777777">
      <w:r>
        <w:t>2026Z03081 (ingezonden 12 februari 2026)</w:t>
      </w:r>
    </w:p>
    <w:p w:rsidR="006E4FA7" w:rsidP="443A5F73" w:rsidRDefault="443A5F73" w14:paraId="4D82B852" w14:textId="77777777">
      <w:pPr>
        <w:rPr>
          <w:i/>
          <w:iCs/>
        </w:rPr>
      </w:pPr>
      <w:r w:rsidRPr="443A5F73">
        <w:rPr>
          <w:i/>
          <w:iCs/>
        </w:rPr>
        <w:t>Vragen van het lid Van Houwelingen (FVD) aan de minister van Financiën over het repatriëren van het Nederlandse goud dat in New York is opgeslagen.</w:t>
      </w:r>
    </w:p>
    <w:p w:rsidR="006E4FA7" w:rsidRDefault="006E4FA7" w14:paraId="2AE5F662" w14:textId="77777777">
      <w:pPr>
        <w:rPr>
          <w:i/>
          <w:iCs/>
        </w:rPr>
      </w:pPr>
    </w:p>
    <w:p w:rsidR="006E4FA7" w:rsidP="443A5F73" w:rsidRDefault="443A5F73" w14:paraId="5329EA36" w14:textId="77777777">
      <w:pPr>
        <w:rPr>
          <w:b/>
          <w:bCs/>
        </w:rPr>
      </w:pPr>
      <w:r w:rsidRPr="443A5F73">
        <w:rPr>
          <w:b/>
          <w:bCs/>
        </w:rPr>
        <w:t>Vraag 1</w:t>
      </w:r>
    </w:p>
    <w:p w:rsidRPr="006E4FA7" w:rsidR="006E4FA7" w:rsidRDefault="006E4FA7" w14:paraId="0A0B06F1" w14:textId="77777777"/>
    <w:p w:rsidR="00137DF8" w:rsidRDefault="443A5F73" w14:paraId="6415FF8D" w14:textId="77777777">
      <w:r>
        <w:t>Is het, gezien het feit dat de Verenigde Staten zelfs niet langer lippendienst bewijst aan het 'internationaal recht', bovendien heeft gedreigd bondgenoten (Denemarken) aan te vallen, heel waarschijnlijk betrokken is bij de aanval op Nordstream en daarmee indirect ook ons land en daarnaast ook Nederland en andere Europese landen er zelf niet langer voor terugdeinzen geld van een centrale bank waar we (formeel) niet mee in staat van oorlog verkeren te confisqueren, verstandig, zoals de minister aan de Kamer schrijft, (blind) te vertrouwen op de afspraken die met de Verenigde Staten zijn gemaakt over de opslag van het Nederlandse goud in New York?</w:t>
      </w:r>
    </w:p>
    <w:p w:rsidR="00137DF8" w:rsidRDefault="00137DF8" w14:paraId="3AF9A04F" w14:textId="77777777"/>
    <w:p w:rsidR="00137DF8" w:rsidP="443A5F73" w:rsidRDefault="443A5F73" w14:paraId="1587D99C" w14:textId="77777777">
      <w:pPr>
        <w:rPr>
          <w:b/>
          <w:bCs/>
        </w:rPr>
      </w:pPr>
      <w:r w:rsidRPr="443A5F73">
        <w:rPr>
          <w:b/>
          <w:bCs/>
        </w:rPr>
        <w:t>Vraag 2</w:t>
      </w:r>
    </w:p>
    <w:p w:rsidR="006E4FA7" w:rsidRDefault="006E4FA7" w14:paraId="17B3E029" w14:textId="77777777"/>
    <w:p w:rsidR="006E4FA7" w:rsidRDefault="443A5F73" w14:paraId="6AAB37FE" w14:textId="77777777">
      <w:r>
        <w:t>Zou het niet verstandiger zijn - om dit vertrouwen en het systeem te testen - om in ieder geval een klein deel van het Nederlandse goud dat is opgeslagen in New York te repatriëren? Zo nee, waarom niet?</w:t>
      </w:r>
    </w:p>
    <w:p w:rsidR="006E4FA7" w:rsidRDefault="006E4FA7" w14:paraId="459006D5" w14:textId="77777777"/>
    <w:p w:rsidR="005E44FA" w:rsidP="005E44FA" w:rsidRDefault="005E44FA" w14:paraId="4162E103" w14:textId="77777777">
      <w:pPr>
        <w:rPr>
          <w:b/>
          <w:bCs/>
        </w:rPr>
      </w:pPr>
      <w:r w:rsidRPr="443A5F73">
        <w:rPr>
          <w:b/>
          <w:bCs/>
        </w:rPr>
        <w:t>Vraag 3</w:t>
      </w:r>
    </w:p>
    <w:p w:rsidR="005E44FA" w:rsidP="005E44FA" w:rsidRDefault="005E44FA" w14:paraId="095EFC72" w14:textId="77777777">
      <w:pPr>
        <w:rPr>
          <w:b/>
          <w:bCs/>
        </w:rPr>
      </w:pPr>
    </w:p>
    <w:p w:rsidR="005E44FA" w:rsidP="005E44FA" w:rsidRDefault="005E44FA" w14:paraId="1C07586A" w14:textId="77777777">
      <w:r>
        <w:t xml:space="preserve">Tot slot, mocht over een paar jaar blijken dat het Nederlandse goud in de Verenigde Staten niet langer in Nederlandse handen is </w:t>
      </w:r>
      <w:proofErr w:type="gramStart"/>
      <w:r>
        <w:t>( het</w:t>
      </w:r>
      <w:proofErr w:type="gramEnd"/>
      <w:r>
        <w:t xml:space="preserve"> goud is bijvoorbeeld in beslag genomen of 'bevroren') omdat Nederland het goud niet tijdig heeft gerepatrieerd, wie kan de Tweede Kamer (en daarmee de Nederlandse bevolking) dan primair verantwoordelijk stellen voor het besluit om niet tijdig ons goud te repatriëren? De Nederlandsche Bank of het ministerie van Financiën?</w:t>
      </w:r>
    </w:p>
    <w:p w:rsidR="005E44FA" w:rsidP="443A5F73" w:rsidRDefault="005E44FA" w14:paraId="60D79A6C" w14:textId="77777777">
      <w:pPr>
        <w:rPr>
          <w:b/>
          <w:bCs/>
        </w:rPr>
      </w:pPr>
    </w:p>
    <w:p w:rsidR="006E4FA7" w:rsidP="443A5F73" w:rsidRDefault="443A5F73" w14:paraId="4A4BF8C0" w14:textId="77777777">
      <w:pPr>
        <w:rPr>
          <w:b/>
          <w:bCs/>
        </w:rPr>
      </w:pPr>
      <w:r w:rsidRPr="443A5F73">
        <w:rPr>
          <w:b/>
          <w:bCs/>
        </w:rPr>
        <w:t>Antwoorden vraag 1</w:t>
      </w:r>
      <w:r w:rsidR="005E44FA">
        <w:rPr>
          <w:b/>
          <w:bCs/>
        </w:rPr>
        <w:t xml:space="preserve">, </w:t>
      </w:r>
      <w:r w:rsidRPr="443A5F73">
        <w:rPr>
          <w:b/>
          <w:bCs/>
        </w:rPr>
        <w:t>2</w:t>
      </w:r>
      <w:r w:rsidR="005E44FA">
        <w:rPr>
          <w:b/>
          <w:bCs/>
        </w:rPr>
        <w:t xml:space="preserve"> en 3</w:t>
      </w:r>
    </w:p>
    <w:p w:rsidR="006E4FA7" w:rsidRDefault="006E4FA7" w14:paraId="5F92BD95" w14:textId="77777777">
      <w:pPr>
        <w:rPr>
          <w:b/>
          <w:bCs/>
        </w:rPr>
      </w:pPr>
    </w:p>
    <w:p w:rsidRPr="006E4FA7" w:rsidR="006E4FA7" w:rsidRDefault="007919C4" w14:paraId="1B7FE32F" w14:textId="77777777">
      <w:r>
        <w:t xml:space="preserve">Zoals ik </w:t>
      </w:r>
      <w:r w:rsidR="00147218">
        <w:t>schreef</w:t>
      </w:r>
      <w:r>
        <w:t xml:space="preserve"> in de beantwoording van eerdere </w:t>
      </w:r>
      <w:r w:rsidR="00147218">
        <w:t>schriftelijke vragen</w:t>
      </w:r>
      <w:r>
        <w:t xml:space="preserve"> over de goudvoorraad</w:t>
      </w:r>
      <w:r>
        <w:rPr>
          <w:rStyle w:val="Voetnootmarkering"/>
        </w:rPr>
        <w:footnoteReference w:id="1"/>
      </w:r>
      <w:r>
        <w:t xml:space="preserve"> is de verantwoordelijkheid voor h</w:t>
      </w:r>
      <w:r w:rsidRPr="006E4FA7" w:rsidR="006E4FA7">
        <w:t>et beheer van de Nederlandse goudvoorraad belegd bij De Nederlandsche Bank (DNB)</w:t>
      </w:r>
      <w:r w:rsidR="001513C7">
        <w:t>. Het beheer van de goudvoorraad</w:t>
      </w:r>
      <w:r w:rsidRPr="006E4FA7" w:rsidR="006E4FA7">
        <w:t xml:space="preserve"> maakt onderdeel uit van haar onafhankelijke taken als nationale centrale bank binnen het Europees Stelsel van Centrale Banken</w:t>
      </w:r>
      <w:r w:rsidR="006E4FA7">
        <w:t>. Deze onafhankelijkheid houdt in dat DNB verantwoordelijk is voor beslissingen over de opslag en beveiliging van het goud.</w:t>
      </w:r>
      <w:r>
        <w:t xml:space="preserve"> </w:t>
      </w:r>
      <w:r w:rsidRPr="001C4136" w:rsidR="001C4136">
        <w:t>Met de VS, Canada en het VK heeft DNB goede afspraken over het opslaan en de beveiliging van het goud. DNB houdt de ontwikkelingen rond de goudvoorraad voortdurend in de gaten en maakt daarbij doorlopend risicoanalyses</w:t>
      </w:r>
      <w:r w:rsidR="001C4136">
        <w:t>.</w:t>
      </w:r>
    </w:p>
    <w:p w:rsidRPr="00CD22F0" w:rsidR="006E4FA7" w:rsidP="00CD22F0" w:rsidRDefault="443A5F73" w14:paraId="143B44B0" w14:textId="77777777">
      <w:r>
        <w:t xml:space="preserve"> </w:t>
      </w:r>
    </w:p>
    <w:sectPr w:rsidRPr="00CD22F0" w:rsidR="006E4FA7" w:rsidSect="00CD22F0">
      <w:headerReference w:type="default" r:id="rId7"/>
      <w:headerReference w:type="first" r:id="rId8"/>
      <w:pgSz w:w="11905" w:h="16837"/>
      <w:pgMar w:top="3096" w:right="1588" w:bottom="1435"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8770" w14:textId="77777777" w:rsidR="00A60FF4" w:rsidRDefault="00A60FF4">
      <w:pPr>
        <w:spacing w:line="240" w:lineRule="auto"/>
      </w:pPr>
      <w:r>
        <w:separator/>
      </w:r>
    </w:p>
  </w:endnote>
  <w:endnote w:type="continuationSeparator" w:id="0">
    <w:p w14:paraId="5E118A8E" w14:textId="77777777" w:rsidR="00A60FF4" w:rsidRDefault="00A60F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B850" w14:textId="77777777" w:rsidR="00A60FF4" w:rsidRDefault="00A60FF4">
      <w:pPr>
        <w:spacing w:line="240" w:lineRule="auto"/>
      </w:pPr>
      <w:r>
        <w:separator/>
      </w:r>
    </w:p>
  </w:footnote>
  <w:footnote w:type="continuationSeparator" w:id="0">
    <w:p w14:paraId="6706DFA4" w14:textId="77777777" w:rsidR="00A60FF4" w:rsidRDefault="00A60FF4">
      <w:pPr>
        <w:spacing w:line="240" w:lineRule="auto"/>
      </w:pPr>
      <w:r>
        <w:continuationSeparator/>
      </w:r>
    </w:p>
  </w:footnote>
  <w:footnote w:id="1">
    <w:p w14:paraId="12C930C4" w14:textId="77777777" w:rsidR="007919C4" w:rsidRPr="000023CF" w:rsidRDefault="007919C4" w:rsidP="443A5F73">
      <w:pPr>
        <w:pStyle w:val="Voetnoottekst"/>
        <w:rPr>
          <w:sz w:val="14"/>
          <w:szCs w:val="14"/>
        </w:rPr>
      </w:pPr>
      <w:r w:rsidRPr="000023CF">
        <w:rPr>
          <w:rStyle w:val="Voetnootmarkering"/>
          <w:sz w:val="14"/>
          <w:szCs w:val="14"/>
        </w:rPr>
        <w:footnoteRef/>
      </w:r>
      <w:r w:rsidRPr="000023CF">
        <w:rPr>
          <w:sz w:val="14"/>
          <w:szCs w:val="14"/>
        </w:rPr>
        <w:t xml:space="preserve"> </w:t>
      </w:r>
      <w:r w:rsidR="0052799F" w:rsidRPr="000023CF">
        <w:rPr>
          <w:sz w:val="14"/>
          <w:szCs w:val="14"/>
        </w:rPr>
        <w:t xml:space="preserve">Kamerstukken II, 2025/26, </w:t>
      </w:r>
      <w:r w:rsidR="001513C7">
        <w:rPr>
          <w:sz w:val="14"/>
          <w:szCs w:val="14"/>
        </w:rPr>
        <w:t>n</w:t>
      </w:r>
      <w:r w:rsidR="0052799F" w:rsidRPr="000023CF">
        <w:rPr>
          <w:sz w:val="14"/>
          <w:szCs w:val="14"/>
        </w:rPr>
        <w:t>r. 1019</w:t>
      </w:r>
      <w:r w:rsidR="001513C7">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A157" w14:textId="77777777" w:rsidR="00137DF8" w:rsidRDefault="00A60FF4">
    <w:pPr>
      <w:spacing w:after="3764" w:line="14" w:lineRule="exact"/>
    </w:pPr>
    <w:r>
      <w:rPr>
        <w:noProof/>
      </w:rPr>
      <mc:AlternateContent>
        <mc:Choice Requires="wps">
          <w:drawing>
            <wp:anchor distT="0" distB="0" distL="0" distR="0" simplePos="0" relativeHeight="251654656" behindDoc="0" locked="1" layoutInCell="1" allowOverlap="1" wp14:anchorId="69713E07" wp14:editId="386575D3">
              <wp:simplePos x="5921375" y="10197465"/>
              <wp:positionH relativeFrom="page">
                <wp:posOffset>5921375</wp:posOffset>
              </wp:positionH>
              <wp:positionV relativeFrom="paragraph">
                <wp:posOffset>10197465</wp:posOffset>
              </wp:positionV>
              <wp:extent cx="1285875" cy="161290"/>
              <wp:effectExtent l="0" t="0" r="0" b="0"/>
              <wp:wrapNone/>
              <wp:docPr id="1" name="37907516-206d-4935-9b40-bfe7d2e5302a"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CCDB85" w14:textId="77777777" w:rsidR="005D1A5C" w:rsidRDefault="005C50C8">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69713E07" id="_x0000_t202" coordsize="21600,21600" o:spt="202" path="m,l,21600r21600,l21600,xe">
              <v:stroke joinstyle="miter"/>
              <v:path gradientshapeok="t" o:connecttype="rect"/>
            </v:shapetype>
            <v:shape id="37907516-206d-4935-9b40-bfe7d2e5302a" o:spid="_x0000_s1026" type="#_x0000_t202" alt="Paginanummering"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50CCDB85" w14:textId="77777777" w:rsidR="005D1A5C" w:rsidRDefault="005C50C8">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2765ECFB" wp14:editId="0C411E0C">
              <wp:simplePos x="1017269" y="10197465"/>
              <wp:positionH relativeFrom="page">
                <wp:posOffset>1017269</wp:posOffset>
              </wp:positionH>
              <wp:positionV relativeFrom="paragraph">
                <wp:posOffset>10197465</wp:posOffset>
              </wp:positionV>
              <wp:extent cx="4790440" cy="161925"/>
              <wp:effectExtent l="0" t="0" r="0" b="0"/>
              <wp:wrapNone/>
              <wp:docPr id="2" name="0674915a-06c1-4e08-98da-a94c04297537"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851DE45" w14:textId="77777777" w:rsidR="00A60FF4" w:rsidRDefault="00A60FF4"/>
                      </w:txbxContent>
                    </wps:txbx>
                    <wps:bodyPr vert="horz" wrap="square" lIns="0" tIns="0" rIns="0" bIns="0" anchor="t" anchorCtr="0"/>
                  </wps:wsp>
                </a:graphicData>
              </a:graphic>
            </wp:anchor>
          </w:drawing>
        </mc:Choice>
        <mc:Fallback>
          <w:pict>
            <v:shape w14:anchorId="2765ECFB" id="0674915a-06c1-4e08-98da-a94c04297537" o:spid="_x0000_s1027" type="#_x0000_t202" alt="Voettekst"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6851DE45" w14:textId="77777777" w:rsidR="00A60FF4" w:rsidRDefault="00A60FF4"/>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392A6310" wp14:editId="2A273933">
              <wp:simplePos x="1007744" y="1967864"/>
              <wp:positionH relativeFrom="page">
                <wp:posOffset>1007744</wp:posOffset>
              </wp:positionH>
              <wp:positionV relativeFrom="paragraph">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605383A8" w14:textId="77777777" w:rsidR="00A60FF4" w:rsidRDefault="00A60FF4"/>
                      </w:txbxContent>
                    </wps:txbx>
                    <wps:bodyPr vert="horz" wrap="square" lIns="0" tIns="0" rIns="0" bIns="0" anchor="t" anchorCtr="0"/>
                  </wps:wsp>
                </a:graphicData>
              </a:graphic>
            </wp:anchor>
          </w:drawing>
        </mc:Choice>
        <mc:Fallback>
          <w:pict>
            <v:shape w14:anchorId="392A6310"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605383A8" w14:textId="77777777" w:rsidR="00A60FF4" w:rsidRDefault="00A60FF4"/>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B17C" w14:textId="77777777" w:rsidR="00137DF8" w:rsidRDefault="00A60FF4">
    <w:r>
      <w:rPr>
        <w:noProof/>
      </w:rPr>
      <mc:AlternateContent>
        <mc:Choice Requires="wps">
          <w:drawing>
            <wp:anchor distT="0" distB="0" distL="0" distR="0" simplePos="0" relativeHeight="251657728" behindDoc="0" locked="1" layoutInCell="1" allowOverlap="1" wp14:anchorId="3DCA31F1" wp14:editId="10EAD148">
              <wp:simplePos x="3995420" y="0"/>
              <wp:positionH relativeFrom="page">
                <wp:posOffset>3995420</wp:posOffset>
              </wp:positionH>
              <wp:positionV relativeFrom="paragraph">
                <wp:posOffset>0</wp:posOffset>
              </wp:positionV>
              <wp:extent cx="2339975" cy="1583690"/>
              <wp:effectExtent l="0" t="0" r="0" b="0"/>
              <wp:wrapNone/>
              <wp:docPr id="4" name="06d80bfe-9ffb-432e-a996-f39da712fb62"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C627AF" w14:textId="77777777" w:rsidR="00137DF8" w:rsidRDefault="00137DF8">
                          <w:pPr>
                            <w:spacing w:line="240" w:lineRule="auto"/>
                          </w:pPr>
                        </w:p>
                      </w:txbxContent>
                    </wps:txbx>
                    <wps:bodyPr vert="horz" wrap="square" lIns="0" tIns="0" rIns="0" bIns="0" anchor="t" anchorCtr="0"/>
                  </wps:wsp>
                </a:graphicData>
              </a:graphic>
            </wp:anchor>
          </w:drawing>
        </mc:Choice>
        <mc:Fallback>
          <w:pict>
            <v:shapetype w14:anchorId="3DCA31F1" id="_x0000_t202" coordsize="21600,21600" o:spt="202" path="m,l,21600r21600,l21600,xe">
              <v:stroke joinstyle="miter"/>
              <v:path gradientshapeok="t" o:connecttype="rect"/>
            </v:shapetype>
            <v:shape id="06d80bfe-9ffb-432e-a996-f39da712fb62" o:spid="_x0000_s1029"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25C627AF" w14:textId="77777777" w:rsidR="00137DF8" w:rsidRDefault="00137DF8">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1B6B6BC2" wp14:editId="0311B896">
              <wp:simplePos x="3545840" y="0"/>
              <wp:positionH relativeFrom="page">
                <wp:posOffset>3545840</wp:posOffset>
              </wp:positionH>
              <wp:positionV relativeFrom="paragraph">
                <wp:posOffset>0</wp:posOffset>
              </wp:positionV>
              <wp:extent cx="467995" cy="1583055"/>
              <wp:effectExtent l="0" t="0" r="0" b="0"/>
              <wp:wrapNone/>
              <wp:docPr id="6" name="fcdec3b7-7ef3-4473-8d2f-a7abd116629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27F7BD" w14:textId="77777777" w:rsidR="00137DF8" w:rsidRDefault="00137DF8">
                          <w:pPr>
                            <w:spacing w:line="240" w:lineRule="auto"/>
                          </w:pPr>
                        </w:p>
                      </w:txbxContent>
                    </wps:txbx>
                    <wps:bodyPr vert="horz" wrap="square" lIns="0" tIns="0" rIns="0" bIns="0" anchor="t" anchorCtr="0"/>
                  </wps:wsp>
                </a:graphicData>
              </a:graphic>
            </wp:anchor>
          </w:drawing>
        </mc:Choice>
        <mc:Fallback>
          <w:pict>
            <v:shape w14:anchorId="1B6B6BC2" id="fcdec3b7-7ef3-4473-8d2f-a7abd116629e" o:spid="_x0000_s1030" type="#_x0000_t202" alt="Container voor beeldmerk"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C27F7BD" w14:textId="77777777" w:rsidR="00137DF8" w:rsidRDefault="00137DF8">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59E3146E" wp14:editId="779393CE">
              <wp:simplePos x="1007744" y="10194925"/>
              <wp:positionH relativeFrom="page">
                <wp:posOffset>1007744</wp:posOffset>
              </wp:positionH>
              <wp:positionV relativeFrom="paragraph">
                <wp:posOffset>10194925</wp:posOffset>
              </wp:positionV>
              <wp:extent cx="4790440" cy="161925"/>
              <wp:effectExtent l="0" t="0" r="0" b="0"/>
              <wp:wrapNone/>
              <wp:docPr id="8" name="1a848b88-8036-4b51-a168-0c3fa86767d8"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C0B2328" w14:textId="77777777" w:rsidR="00A60FF4" w:rsidRDefault="00A60FF4"/>
                      </w:txbxContent>
                    </wps:txbx>
                    <wps:bodyPr vert="horz" wrap="square" lIns="0" tIns="0" rIns="0" bIns="0" anchor="t" anchorCtr="0"/>
                  </wps:wsp>
                </a:graphicData>
              </a:graphic>
            </wp:anchor>
          </w:drawing>
        </mc:Choice>
        <mc:Fallback>
          <w:pict>
            <v:shape w14:anchorId="59E3146E" id="1a848b88-8036-4b51-a168-0c3fa86767d8" o:spid="_x0000_s1031" type="#_x0000_t202" alt="Voettekst"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2C0B2328" w14:textId="77777777" w:rsidR="00A60FF4" w:rsidRDefault="00A60FF4"/>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739A407E" wp14:editId="7FA908F2">
              <wp:simplePos x="5921375" y="10194925"/>
              <wp:positionH relativeFrom="page">
                <wp:posOffset>5921375</wp:posOffset>
              </wp:positionH>
              <wp:positionV relativeFrom="paragraph">
                <wp:posOffset>10194925</wp:posOffset>
              </wp:positionV>
              <wp:extent cx="1285875" cy="161925"/>
              <wp:effectExtent l="0" t="0" r="0" b="0"/>
              <wp:wrapNone/>
              <wp:docPr id="9" name="dbf2cbc8-39cd-4a71-a0ed-75ccce7e4502"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3BC2DAC" w14:textId="77777777" w:rsidR="005D1A5C" w:rsidRDefault="005C50C8">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39A407E" id="dbf2cbc8-39cd-4a71-a0ed-75ccce7e4502" o:spid="_x0000_s1032" type="#_x0000_t202" alt="Paginanummering"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3BC2DAC" w14:textId="77777777" w:rsidR="005D1A5C" w:rsidRDefault="005C50C8">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D94C06"/>
    <w:multiLevelType w:val="multilevel"/>
    <w:tmpl w:val="5C6E0D5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F968C1B"/>
    <w:multiLevelType w:val="multilevel"/>
    <w:tmpl w:val="14D26FA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61AF642"/>
    <w:multiLevelType w:val="multilevel"/>
    <w:tmpl w:val="92607DF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7E278B22"/>
    <w:multiLevelType w:val="multilevel"/>
    <w:tmpl w:val="329F9DF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42773352">
    <w:abstractNumId w:val="2"/>
  </w:num>
  <w:num w:numId="2" w16cid:durableId="975451398">
    <w:abstractNumId w:val="1"/>
  </w:num>
  <w:num w:numId="3" w16cid:durableId="2066834020">
    <w:abstractNumId w:val="0"/>
  </w:num>
  <w:num w:numId="4" w16cid:durableId="420611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F8"/>
    <w:rsid w:val="000023CF"/>
    <w:rsid w:val="00074BC9"/>
    <w:rsid w:val="00113724"/>
    <w:rsid w:val="00137DF8"/>
    <w:rsid w:val="00147218"/>
    <w:rsid w:val="001513C7"/>
    <w:rsid w:val="001C4136"/>
    <w:rsid w:val="00254C10"/>
    <w:rsid w:val="002E5D39"/>
    <w:rsid w:val="00381572"/>
    <w:rsid w:val="0052799F"/>
    <w:rsid w:val="005408E6"/>
    <w:rsid w:val="005C50C8"/>
    <w:rsid w:val="005D1A5C"/>
    <w:rsid w:val="005E44FA"/>
    <w:rsid w:val="00666CC4"/>
    <w:rsid w:val="006E380A"/>
    <w:rsid w:val="006E4FA7"/>
    <w:rsid w:val="007919C4"/>
    <w:rsid w:val="00955384"/>
    <w:rsid w:val="00961E2E"/>
    <w:rsid w:val="009665E0"/>
    <w:rsid w:val="00A60FF4"/>
    <w:rsid w:val="00B9093E"/>
    <w:rsid w:val="00C1382F"/>
    <w:rsid w:val="00C438EB"/>
    <w:rsid w:val="00CD22F0"/>
    <w:rsid w:val="00D9662D"/>
    <w:rsid w:val="00DD2A27"/>
    <w:rsid w:val="00E352D8"/>
    <w:rsid w:val="00F718D1"/>
    <w:rsid w:val="2C1149EC"/>
    <w:rsid w:val="443A5F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6A70363"/>
  <w15:docId w15:val="{A3D95E33-06B6-44BB-9F5E-B911716B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1">
    <w:name w:val="Kop 11"/>
    <w:basedOn w:val="Standaard"/>
    <w:next w:val="Standaard"/>
    <w:uiPriority w:val="1"/>
    <w:qFormat/>
    <w:pPr>
      <w:tabs>
        <w:tab w:val="left" w:pos="0"/>
      </w:tabs>
      <w:spacing w:before="240"/>
      <w:outlineLvl w:val="0"/>
    </w:pPr>
    <w:rPr>
      <w:b/>
    </w:rPr>
  </w:style>
  <w:style w:type="paragraph" w:customStyle="1" w:styleId="Kop21">
    <w:name w:val="Kop 21"/>
    <w:basedOn w:val="Standaard"/>
    <w:next w:val="Standaard"/>
    <w:uiPriority w:val="2"/>
    <w:qFormat/>
    <w:pPr>
      <w:tabs>
        <w:tab w:val="left" w:pos="0"/>
      </w:tabs>
      <w:spacing w:before="240" w:line="240" w:lineRule="exact"/>
      <w:outlineLvl w:val="1"/>
    </w:pPr>
    <w:rPr>
      <w:i/>
    </w:rPr>
  </w:style>
  <w:style w:type="paragraph" w:customStyle="1" w:styleId="Kop31">
    <w:name w:val="Kop 31"/>
    <w:basedOn w:val="Standaard"/>
    <w:next w:val="Standaard"/>
    <w:pPr>
      <w:tabs>
        <w:tab w:val="left" w:pos="0"/>
      </w:tabs>
      <w:spacing w:before="240" w:line="240" w:lineRule="exact"/>
      <w:ind w:left="-1120"/>
      <w:outlineLvl w:val="2"/>
    </w:p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customStyle="1" w:styleId="Ondertitel1">
    <w:name w:val="Ondertitel1"/>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E4F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E4FA7"/>
    <w:rPr>
      <w:rFonts w:ascii="Verdana" w:hAnsi="Verdana"/>
      <w:color w:val="000000"/>
      <w:sz w:val="18"/>
      <w:szCs w:val="18"/>
    </w:rPr>
  </w:style>
  <w:style w:type="paragraph" w:styleId="Voettekst">
    <w:name w:val="footer"/>
    <w:basedOn w:val="Standaard"/>
    <w:link w:val="VoettekstChar"/>
    <w:uiPriority w:val="99"/>
    <w:unhideWhenUsed/>
    <w:rsid w:val="006E4FA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E4FA7"/>
    <w:rPr>
      <w:rFonts w:ascii="Verdana" w:hAnsi="Verdana"/>
      <w:color w:val="000000"/>
      <w:sz w:val="18"/>
      <w:szCs w:val="18"/>
    </w:rPr>
  </w:style>
  <w:style w:type="paragraph" w:styleId="Revisie">
    <w:name w:val="Revision"/>
    <w:hidden/>
    <w:uiPriority w:val="99"/>
    <w:semiHidden/>
    <w:rsid w:val="007919C4"/>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7919C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919C4"/>
    <w:rPr>
      <w:rFonts w:ascii="Verdana" w:hAnsi="Verdana"/>
      <w:color w:val="000000"/>
    </w:rPr>
  </w:style>
  <w:style w:type="character" w:styleId="Voetnootmarkering">
    <w:name w:val="footnote reference"/>
    <w:basedOn w:val="Standaardalinea-lettertype"/>
    <w:uiPriority w:val="99"/>
    <w:semiHidden/>
    <w:unhideWhenUsed/>
    <w:rsid w:val="007919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349</ap:Words>
  <ap:Characters>1922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Blanco document - 2026Z03081</vt:lpstr>
    </vt:vector>
  </ap:TitlesOfParts>
  <ap:LinksUpToDate>false</ap:LinksUpToDate>
  <ap:CharactersWithSpaces>2267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2026-03-06T15:50:00.0000000Z</dcterms:created>
  <dcterms:modified xsi:type="dcterms:W3CDTF">2026-03-06T15:50:00.0000000Z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Blanco</vt:lpwstr>
  </property>
  <property fmtid="{D5CDD505-2E9C-101B-9397-08002B2CF9AE}" pid="5" name="Documentsoort">
    <vt:lpwstr>Leeg document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12 februari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2026-0000046095</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DocGen_Blanco document_nl_NL</vt:lpwstr>
  </property>
  <property fmtid="{D5CDD505-2E9C-101B-9397-08002B2CF9AE}" pid="31" name="Onderwerp">
    <vt:lpwstr>2026Z03081</vt:lpwstr>
  </property>
  <property fmtid="{D5CDD505-2E9C-101B-9397-08002B2CF9AE}" pid="32" name="MSIP_Label_6800fede-0e59-47ad-af95-4e63bbdb932d_Enabled">
    <vt:lpwstr>true</vt:lpwstr>
  </property>
  <property fmtid="{D5CDD505-2E9C-101B-9397-08002B2CF9AE}" pid="33" name="MSIP_Label_6800fede-0e59-47ad-af95-4e63bbdb932d_SetDate">
    <vt:lpwstr>2026-02-16T14:23:59Z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09188cd6-b2a5-4ddd-acff-e5fbaa134541</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