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551E" w:rsidRDefault="008C551E" w14:paraId="12558715" w14:textId="77777777"/>
    <w:p w:rsidR="008C551E" w:rsidRDefault="00AF6421" w14:paraId="762BFA95" w14:textId="77777777">
      <w:pPr>
        <w:pStyle w:val="WitregelW1bodytekst"/>
      </w:pPr>
      <w:r w:rsidRPr="00AF6421">
        <w:t>Hierbij informeer ik uw Kamer over de inbreng bij de High</w:t>
      </w:r>
      <w:r w:rsidR="00F56671">
        <w:t xml:space="preserve"> </w:t>
      </w:r>
      <w:r w:rsidRPr="00AF6421">
        <w:t>Level Conferentie (HLC) over</w:t>
      </w:r>
      <w:r>
        <w:t xml:space="preserve"> </w:t>
      </w:r>
      <w:r w:rsidRPr="00AF6421">
        <w:t xml:space="preserve">het Europees Sociaal Handvest van de Raad van Europa (RvE) die </w:t>
      </w:r>
      <w:r>
        <w:t xml:space="preserve">op 18 en 19 maart </w:t>
      </w:r>
      <w:r w:rsidRPr="00AF6421">
        <w:t>as. plaatsvindt</w:t>
      </w:r>
      <w:r>
        <w:t xml:space="preserve"> in Chişin</w:t>
      </w:r>
      <w:r>
        <w:rPr>
          <w:rFonts w:ascii="Calibri" w:hAnsi="Calibri" w:cs="Calibri"/>
        </w:rPr>
        <w:t>ǎ</w:t>
      </w:r>
      <w:r>
        <w:t>u, Moldavië.</w:t>
      </w:r>
    </w:p>
    <w:p w:rsidR="00AF6421" w:rsidP="00AF6421" w:rsidRDefault="00AF6421" w14:paraId="10390AB0" w14:textId="77777777"/>
    <w:p w:rsidR="00AF6421" w:rsidP="00AF6421" w:rsidRDefault="00AF6421" w14:paraId="775BAC6B" w14:textId="77777777">
      <w:pPr>
        <w:rPr>
          <w:b/>
          <w:bCs/>
        </w:rPr>
      </w:pPr>
      <w:r w:rsidRPr="00AF6421">
        <w:rPr>
          <w:b/>
          <w:bCs/>
        </w:rPr>
        <w:t>Aanleiding voor de HLC</w:t>
      </w:r>
    </w:p>
    <w:p w:rsidR="00D561C7" w:rsidP="00D561C7" w:rsidRDefault="00D561C7" w14:paraId="12F284B4" w14:textId="77777777">
      <w:r>
        <w:t>In</w:t>
      </w:r>
      <w:r w:rsidRPr="005A25C0">
        <w:t xml:space="preserve"> 2023 vond in Reykjavik de vierde Top van staatshoofden</w:t>
      </w:r>
      <w:r>
        <w:t xml:space="preserve"> </w:t>
      </w:r>
      <w:r w:rsidRPr="005A25C0">
        <w:t>en regeringsleiders van de RvE plaats. De eindverklaring die bij de Top werd</w:t>
      </w:r>
      <w:r>
        <w:t xml:space="preserve"> </w:t>
      </w:r>
      <w:r w:rsidRPr="005A25C0">
        <w:t>aangenomen behels</w:t>
      </w:r>
      <w:r>
        <w:t>t</w:t>
      </w:r>
      <w:r w:rsidRPr="005A25C0">
        <w:t xml:space="preserve"> een duidelijke herbevestiging van de basiswaarden –</w:t>
      </w:r>
      <w:r w:rsidR="003B0848">
        <w:t xml:space="preserve"> </w:t>
      </w:r>
      <w:r w:rsidRPr="005A25C0">
        <w:t>mensenrechten, democratie en rechtsstaat – en een vergroting van de</w:t>
      </w:r>
      <w:r>
        <w:t xml:space="preserve"> </w:t>
      </w:r>
      <w:r w:rsidRPr="005A25C0">
        <w:t>betrokkenheid van lidstaten. Daarbij is het belang van sociale rechtvaardigheid voor democratische stabiliteit en veiligheid benadrukt en is</w:t>
      </w:r>
      <w:r>
        <w:t xml:space="preserve"> </w:t>
      </w:r>
      <w:r w:rsidRPr="005A25C0">
        <w:t>volledig commitment onderschreven aan de bescherming van sociale</w:t>
      </w:r>
      <w:r>
        <w:t xml:space="preserve"> </w:t>
      </w:r>
      <w:r w:rsidRPr="005A25C0">
        <w:t xml:space="preserve">rechten, zoals vastgelegd in het Europees Sociaal Handvest (ESH). </w:t>
      </w:r>
    </w:p>
    <w:p w:rsidR="00D561C7" w:rsidP="00D561C7" w:rsidRDefault="00D561C7" w14:paraId="7CD99C5E" w14:textId="77777777">
      <w:r w:rsidRPr="005A25C0">
        <w:t>Als</w:t>
      </w:r>
      <w:r>
        <w:t xml:space="preserve"> </w:t>
      </w:r>
      <w:r w:rsidRPr="005A25C0">
        <w:t xml:space="preserve">vervolg </w:t>
      </w:r>
      <w:r>
        <w:t>hierop</w:t>
      </w:r>
      <w:r w:rsidRPr="005A25C0">
        <w:t xml:space="preserve"> </w:t>
      </w:r>
      <w:r>
        <w:t xml:space="preserve">werd in 2024 de eerste </w:t>
      </w:r>
      <w:r w:rsidRPr="005A25C0">
        <w:t xml:space="preserve">HLC georganiseerd </w:t>
      </w:r>
      <w:r>
        <w:t xml:space="preserve">in Vilnius. </w:t>
      </w:r>
      <w:r w:rsidRPr="002F5D99">
        <w:t>Tijdens de HLC werd een politieke verklaring (</w:t>
      </w:r>
      <w:r w:rsidRPr="00E129A6">
        <w:rPr>
          <w:i/>
          <w:iCs/>
        </w:rPr>
        <w:t>Vilnius Declaration</w:t>
      </w:r>
      <w:r w:rsidRPr="002F5D99">
        <w:t>) vastgesteld</w:t>
      </w:r>
      <w:r w:rsidRPr="005C7668">
        <w:t xml:space="preserve"> </w:t>
      </w:r>
      <w:r>
        <w:t xml:space="preserve">die de toewijding van de lidstaten </w:t>
      </w:r>
      <w:r w:rsidRPr="002F5D99">
        <w:t>aan sociale rechten</w:t>
      </w:r>
      <w:r>
        <w:t xml:space="preserve"> bekrachtigde</w:t>
      </w:r>
      <w:r w:rsidRPr="002F5D99">
        <w:t xml:space="preserve">. </w:t>
      </w:r>
      <w:r w:rsidRPr="005A25C0">
        <w:t xml:space="preserve"> </w:t>
      </w:r>
    </w:p>
    <w:p w:rsidR="00D561C7" w:rsidP="00D561C7" w:rsidRDefault="00D561C7" w14:paraId="4350BE14" w14:textId="77777777">
      <w:r>
        <w:t xml:space="preserve">Voortbouwend op de </w:t>
      </w:r>
      <w:r w:rsidRPr="00E129A6">
        <w:rPr>
          <w:i/>
          <w:iCs/>
        </w:rPr>
        <w:t>Reyjavik</w:t>
      </w:r>
      <w:r>
        <w:t xml:space="preserve"> </w:t>
      </w:r>
      <w:r w:rsidRPr="00E129A6">
        <w:rPr>
          <w:i/>
          <w:iCs/>
        </w:rPr>
        <w:t>Declaration</w:t>
      </w:r>
      <w:r>
        <w:t xml:space="preserve"> en de </w:t>
      </w:r>
      <w:r w:rsidRPr="00E129A6">
        <w:rPr>
          <w:i/>
          <w:iCs/>
        </w:rPr>
        <w:t>Vilnius Declaration</w:t>
      </w:r>
      <w:r>
        <w:t xml:space="preserve"> heeft de HLC in </w:t>
      </w:r>
      <w:r w:rsidRPr="00E129A6">
        <w:t>Chişin</w:t>
      </w:r>
      <w:r w:rsidRPr="00E129A6">
        <w:rPr>
          <w:rFonts w:ascii="Calibri" w:hAnsi="Calibri" w:cs="Calibri"/>
        </w:rPr>
        <w:t>ǎ</w:t>
      </w:r>
      <w:r w:rsidRPr="00E129A6">
        <w:t xml:space="preserve">u </w:t>
      </w:r>
      <w:r>
        <w:t xml:space="preserve">tot doel een bredere ratificatie en acceptatie van het ESH te bevorderen, de politieke betrokkenheid en partnerschappen te versterken en de rol van het ESH als fundament van het Europese mensenrechtensysteem te benadrukken. </w:t>
      </w:r>
      <w:r w:rsidRPr="005A25C0">
        <w:t>Tijdens de HLC bespr</w:t>
      </w:r>
      <w:r>
        <w:t>e</w:t>
      </w:r>
      <w:r w:rsidRPr="005A25C0">
        <w:t xml:space="preserve">ken </w:t>
      </w:r>
      <w:r>
        <w:t>de deelnemers de bijdrage van sociale rechten aan democratische stabiliteit en veiligheid, de aanpak van ongelijkheid en het voorkomen van democratische achteruitgang</w:t>
      </w:r>
      <w:r w:rsidRPr="005A25C0">
        <w:t>.</w:t>
      </w:r>
      <w:r>
        <w:t xml:space="preserve"> </w:t>
      </w:r>
      <w:r w:rsidRPr="005A25C0">
        <w:t>Naast de lidstaten zullen vertegenwoordigers van andere RvE-organen, en</w:t>
      </w:r>
      <w:r>
        <w:t xml:space="preserve"> </w:t>
      </w:r>
      <w:r w:rsidRPr="005A25C0">
        <w:t>naar verwachting ook van de EU, ILO, VN, OESO, evenals het maatschappelijk middenveld, sociale partners, de wetenschap en</w:t>
      </w:r>
      <w:r>
        <w:t xml:space="preserve"> </w:t>
      </w:r>
      <w:r w:rsidRPr="005A25C0">
        <w:t>(nationale)mensenrechteninstituties deelnemen</w:t>
      </w:r>
      <w:r>
        <w:t>.</w:t>
      </w:r>
    </w:p>
    <w:p w:rsidRPr="005A25C0" w:rsidR="00D561C7" w:rsidP="00D561C7" w:rsidRDefault="00D561C7" w14:paraId="0B98EFE4" w14:textId="77777777">
      <w:r w:rsidRPr="00B1303B">
        <w:t xml:space="preserve">Tijdens de HLC zal een </w:t>
      </w:r>
      <w:r w:rsidRPr="00B1303B">
        <w:rPr>
          <w:i/>
          <w:iCs/>
        </w:rPr>
        <w:t>treaty event</w:t>
      </w:r>
      <w:r w:rsidRPr="00B1303B">
        <w:t xml:space="preserve"> plaatsvinden waar lidstaten instrumenten en bepalingen van het ESH kunnen bekrachtigen of de intentie</w:t>
      </w:r>
      <w:r>
        <w:t xml:space="preserve"> </w:t>
      </w:r>
      <w:r w:rsidRPr="00B1303B">
        <w:t>daartoe kunnen uitspreken. Nederland zal bij de HLC geen extra instrumenten en bepalingen ratificeren.</w:t>
      </w:r>
      <w:r>
        <w:t xml:space="preserve"> </w:t>
      </w:r>
      <w:r w:rsidRPr="00E13AF6">
        <w:t xml:space="preserve">Nederland </w:t>
      </w:r>
      <w:r w:rsidRPr="00E13AF6" w:rsidR="00E13AF6">
        <w:t>z</w:t>
      </w:r>
      <w:r w:rsidRPr="00E13AF6">
        <w:t>al op hoog ambtelijk niveau bij de HLC vertegenwoordigd zijn.</w:t>
      </w:r>
    </w:p>
    <w:p w:rsidR="00D561C7" w:rsidP="00D561C7" w:rsidRDefault="00D561C7" w14:paraId="0537C384" w14:textId="77777777"/>
    <w:p w:rsidRPr="0017510F" w:rsidR="00D561C7" w:rsidP="00D561C7" w:rsidRDefault="00D561C7" w14:paraId="47544F95" w14:textId="77777777">
      <w:pPr>
        <w:rPr>
          <w:b/>
          <w:bCs/>
        </w:rPr>
      </w:pPr>
      <w:r w:rsidRPr="0017510F">
        <w:rPr>
          <w:b/>
          <w:bCs/>
        </w:rPr>
        <w:t>ESH en positie Nederland</w:t>
      </w:r>
    </w:p>
    <w:p w:rsidR="00D561C7" w:rsidP="00D561C7" w:rsidRDefault="00D561C7" w14:paraId="087DDC8D" w14:textId="77777777">
      <w:r w:rsidRPr="0017510F">
        <w:t>Het ESH garandeert fundamentele sociale en economische rechten,</w:t>
      </w:r>
      <w:r>
        <w:t xml:space="preserve"> </w:t>
      </w:r>
      <w:r w:rsidRPr="0017510F">
        <w:t>complementair aan het Europees Verdrag voor de Rechten van de Mens</w:t>
      </w:r>
      <w:r>
        <w:t xml:space="preserve"> </w:t>
      </w:r>
      <w:r w:rsidRPr="0017510F">
        <w:t>(EVRM) over burgerlijke en politieke rechten. Het ESH waarborgt een</w:t>
      </w:r>
      <w:r>
        <w:t xml:space="preserve"> </w:t>
      </w:r>
      <w:r w:rsidRPr="0017510F">
        <w:t xml:space="preserve">groot aantal sociale rechten op het </w:t>
      </w:r>
      <w:r w:rsidRPr="0017510F">
        <w:lastRenderedPageBreak/>
        <w:t>gebied van arbeid, huisvesting,</w:t>
      </w:r>
      <w:r>
        <w:t xml:space="preserve"> </w:t>
      </w:r>
      <w:r w:rsidRPr="0017510F">
        <w:t>gezondheid, onderwijs, sociale bescherming en welzijn. 42 lidstaten zijn</w:t>
      </w:r>
      <w:r>
        <w:t xml:space="preserve"> </w:t>
      </w:r>
      <w:r w:rsidRPr="0017510F">
        <w:t>partij bij dit verdrag dat voorziet in een à la carte systeem. Dat betekent</w:t>
      </w:r>
      <w:r>
        <w:t xml:space="preserve"> </w:t>
      </w:r>
      <w:r w:rsidRPr="0017510F">
        <w:t>dat landen, binnen bepaalde voorwaarden, kunnen kiezen welke artikelen</w:t>
      </w:r>
      <w:r>
        <w:t xml:space="preserve"> </w:t>
      </w:r>
      <w:r w:rsidRPr="0017510F">
        <w:t>van het ESH zij ratificeren. Nederland heeft net als Frankrijk, Portugal,</w:t>
      </w:r>
      <w:r>
        <w:t xml:space="preserve"> </w:t>
      </w:r>
      <w:r w:rsidRPr="0017510F">
        <w:t>Spanje en Italië (bijna) alle bepalingen en instrumenten van het ESH</w:t>
      </w:r>
      <w:r>
        <w:t xml:space="preserve"> </w:t>
      </w:r>
      <w:r w:rsidRPr="0017510F">
        <w:t>geratificeerd. Ook geldt de collectieve klachtenprocedure voor</w:t>
      </w:r>
      <w:r>
        <w:t xml:space="preserve"> </w:t>
      </w:r>
      <w:r w:rsidRPr="0017510F">
        <w:t>Nederland, net als voor 15 andere lidstaten die deze procedure hebben</w:t>
      </w:r>
      <w:r>
        <w:t xml:space="preserve"> </w:t>
      </w:r>
      <w:r w:rsidRPr="0017510F">
        <w:t>geratificeerd. Op basis daarvan kunnen daartoe bevoegde internationale</w:t>
      </w:r>
      <w:r>
        <w:t xml:space="preserve"> </w:t>
      </w:r>
      <w:r w:rsidRPr="0017510F">
        <w:t>NGO’s en werknemers- en werkgeversorganisaties klachten indienen over</w:t>
      </w:r>
      <w:r>
        <w:t xml:space="preserve"> </w:t>
      </w:r>
      <w:r w:rsidRPr="0017510F">
        <w:t>de niet-naleving van het ESH door Nederland.</w:t>
      </w:r>
    </w:p>
    <w:p w:rsidR="00D561C7" w:rsidP="00D561C7" w:rsidRDefault="00D561C7" w14:paraId="5F82C365" w14:textId="77777777"/>
    <w:p w:rsidRPr="00B1303B" w:rsidR="00D561C7" w:rsidP="00D561C7" w:rsidRDefault="00D561C7" w14:paraId="368EE00B" w14:textId="77777777">
      <w:pPr>
        <w:rPr>
          <w:b/>
          <w:bCs/>
        </w:rPr>
      </w:pPr>
      <w:r w:rsidRPr="00B1303B">
        <w:rPr>
          <w:b/>
          <w:bCs/>
        </w:rPr>
        <w:t>Inbreng Nederland HLC</w:t>
      </w:r>
    </w:p>
    <w:p w:rsidRPr="00C902A8" w:rsidR="00D561C7" w:rsidP="00D561C7" w:rsidRDefault="00D561C7" w14:paraId="2235E47C" w14:textId="77777777">
      <w:r>
        <w:t xml:space="preserve">De HLC in Vilnius was succesvol omdat verschillende lidstaten stappen hebben gezet </w:t>
      </w:r>
      <w:r w:rsidR="002B5DB2">
        <w:t>door ratificatie van</w:t>
      </w:r>
      <w:r>
        <w:t xml:space="preserve"> </w:t>
      </w:r>
      <w:r w:rsidRPr="00462A77">
        <w:t>extra bepalingen of instrumenten</w:t>
      </w:r>
      <w:r w:rsidR="002B5DB2">
        <w:t>.</w:t>
      </w:r>
      <w:r>
        <w:t xml:space="preserve"> Tegelijkertijd werd duidelijk dat er</w:t>
      </w:r>
      <w:r w:rsidR="002B5DB2">
        <w:t xml:space="preserve"> </w:t>
      </w:r>
      <w:r w:rsidRPr="00C902A8">
        <w:t>ook uitdagingen</w:t>
      </w:r>
      <w:r>
        <w:t xml:space="preserve"> zijn</w:t>
      </w:r>
      <w:r w:rsidRPr="00C902A8">
        <w:t>: meer dan tien lidstaten blijven achter wat betreft ratificatie van bepalingen en zes lidstaten hebben het herziene ESH nog altijd niet geratificeerd</w:t>
      </w:r>
      <w:r>
        <w:t>.</w:t>
      </w:r>
      <w:r w:rsidRPr="00C902A8">
        <w:t xml:space="preserve"> Het blijft dan ook van belang de aanmoediging om de ratificatiegraad te vergroten voort te zetten. </w:t>
      </w:r>
    </w:p>
    <w:p w:rsidR="00D561C7" w:rsidP="00D561C7" w:rsidRDefault="00D561C7" w14:paraId="088B1E66" w14:textId="77777777">
      <w:r>
        <w:t>Hier zal ook bij deze HLC in Chişin</w:t>
      </w:r>
      <w:r>
        <w:rPr>
          <w:rFonts w:ascii="Calibri" w:hAnsi="Calibri" w:cs="Calibri"/>
        </w:rPr>
        <w:t>ǎ</w:t>
      </w:r>
      <w:r>
        <w:t xml:space="preserve">u de Nederlandse inzet op gericht zijn. </w:t>
      </w:r>
      <w:r w:rsidRPr="006D65FB">
        <w:t xml:space="preserve">Het normatieve raamwerk van het ESH-systeem, inclusief het collectieve klachtenmechanisme, zijn belangrijke fundamenten </w:t>
      </w:r>
      <w:r>
        <w:t xml:space="preserve">voor sociale </w:t>
      </w:r>
      <w:r w:rsidRPr="00B1303B">
        <w:t>rechtvaardigheid</w:t>
      </w:r>
      <w:r>
        <w:t xml:space="preserve"> en cruciaal </w:t>
      </w:r>
      <w:r w:rsidRPr="00B1303B">
        <w:t>voor democratische</w:t>
      </w:r>
      <w:r>
        <w:t xml:space="preserve"> </w:t>
      </w:r>
      <w:r w:rsidRPr="00B1303B">
        <w:t xml:space="preserve">stabiliteit en veiligheid in Europa. </w:t>
      </w:r>
      <w:r>
        <w:t xml:space="preserve">Een ander belangrijk punt zal de verdere discussie zijn over </w:t>
      </w:r>
      <w:r w:rsidRPr="001627C9">
        <w:t>de uitdagingen op het gebied van werk, in het bijzonder waar het gaat om nieuwe vormen van werk</w:t>
      </w:r>
      <w:r>
        <w:t xml:space="preserve">, </w:t>
      </w:r>
      <w:r w:rsidRPr="001627C9">
        <w:t>technologische ontwikkelingen</w:t>
      </w:r>
      <w:r>
        <w:t xml:space="preserve"> en de aanpak van ongelijkheid</w:t>
      </w:r>
      <w:r w:rsidRPr="001627C9">
        <w:t xml:space="preserve">. </w:t>
      </w:r>
      <w:r>
        <w:t>Ook zal Nederland benadrukken dat samenwerking met sociale partners en de sociale dialoog essentieel zijn.</w:t>
      </w:r>
      <w:r w:rsidRPr="00B1303B">
        <w:t xml:space="preserve"> </w:t>
      </w:r>
    </w:p>
    <w:p w:rsidR="00D561C7" w:rsidP="00D561C7" w:rsidRDefault="00D561C7" w14:paraId="5C19EF1E" w14:textId="77777777">
      <w:r w:rsidRPr="00B1303B">
        <w:t>De RvE streeft ernaar bij de HLC een politieke verklaring vast te stellen die</w:t>
      </w:r>
      <w:r>
        <w:t xml:space="preserve"> </w:t>
      </w:r>
      <w:r w:rsidRPr="00B1303B">
        <w:t>richtinggevend is voor toekomstige voorstellen binnen de RvE. Deze</w:t>
      </w:r>
      <w:r>
        <w:t xml:space="preserve"> </w:t>
      </w:r>
      <w:r w:rsidRPr="00B1303B">
        <w:t xml:space="preserve">politieke verklaring is niet juridisch bindend. Nederland zet hierbij </w:t>
      </w:r>
      <w:r>
        <w:t xml:space="preserve">in op herbevestiging van gedeelde principes en het belang van het ESH-raamwerk. Ook onderstreept Nederland het belang van bescherming van sociale rechten bij </w:t>
      </w:r>
      <w:r w:rsidRPr="008C69F9">
        <w:t xml:space="preserve">de huidige economische, demografische en technologische veranderingen </w:t>
      </w:r>
      <w:r>
        <w:t xml:space="preserve">op </w:t>
      </w:r>
      <w:r w:rsidRPr="008C69F9">
        <w:t xml:space="preserve">de arbeidsmarkt, waaronder fatsoenlijke arbeidsomstandigheden, waardigheid op de werkplek en </w:t>
      </w:r>
      <w:r>
        <w:t xml:space="preserve">toegang tot </w:t>
      </w:r>
      <w:r w:rsidRPr="008C69F9">
        <w:t>een effectieve sociale dialoog</w:t>
      </w:r>
      <w:r>
        <w:t>.</w:t>
      </w:r>
      <w:r w:rsidRPr="00B1303B">
        <w:t xml:space="preserve"> </w:t>
      </w:r>
    </w:p>
    <w:p w:rsidR="00D561C7" w:rsidP="00D561C7" w:rsidRDefault="00D561C7" w14:paraId="69F73759" w14:textId="77777777"/>
    <w:p w:rsidR="00D561C7" w:rsidP="00D561C7" w:rsidRDefault="00D561C7" w14:paraId="4C134F49" w14:textId="77777777"/>
    <w:p w:rsidR="00D561C7" w:rsidP="00D561C7" w:rsidRDefault="00D561C7" w14:paraId="1BD58A53" w14:textId="77777777">
      <w:r>
        <w:t xml:space="preserve">De Minister van Sociale Zaken </w:t>
      </w:r>
      <w:r>
        <w:br/>
        <w:t>en Werkgelegenheid,</w:t>
      </w:r>
    </w:p>
    <w:p w:rsidR="00D561C7" w:rsidP="00D561C7" w:rsidRDefault="00D561C7" w14:paraId="6A284DB8" w14:textId="77777777"/>
    <w:p w:rsidR="00D561C7" w:rsidP="00D561C7" w:rsidRDefault="00D561C7" w14:paraId="273A7532" w14:textId="77777777"/>
    <w:p w:rsidR="00D561C7" w:rsidP="00D561C7" w:rsidRDefault="00D561C7" w14:paraId="08AEC17B" w14:textId="77777777"/>
    <w:p w:rsidR="00D561C7" w:rsidP="00D561C7" w:rsidRDefault="00D561C7" w14:paraId="334135A5" w14:textId="77777777"/>
    <w:p w:rsidR="00AC2865" w:rsidP="00D561C7" w:rsidRDefault="00AC2865" w14:paraId="67B3C9FD" w14:textId="77777777"/>
    <w:p w:rsidR="00D561C7" w:rsidP="00D561C7" w:rsidRDefault="005669E8" w14:paraId="7758E0F3" w14:textId="77777777">
      <w:r>
        <w:t>J.A. Vijlbrief</w:t>
      </w:r>
    </w:p>
    <w:p w:rsidR="00AF6421" w:rsidRDefault="00AF6421" w14:paraId="27BAB5A7" w14:textId="77777777"/>
    <w:p w:rsidR="00AF6421" w:rsidRDefault="00AF6421" w14:paraId="40D78662" w14:textId="77777777"/>
    <w:p w:rsidR="008C551E" w:rsidRDefault="008C551E" w14:paraId="274B38B7" w14:textId="77777777"/>
    <w:p w:rsidR="008C551E" w:rsidRDefault="008C551E" w14:paraId="0BCB9987" w14:textId="77777777"/>
    <w:p w:rsidR="008C551E" w:rsidRDefault="008C551E" w14:paraId="1CCD89BD" w14:textId="77777777"/>
    <w:sectPr w:rsidR="008C551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24D95" w14:textId="77777777" w:rsidR="00EF4FF9" w:rsidRDefault="00EF4FF9">
      <w:pPr>
        <w:spacing w:line="240" w:lineRule="auto"/>
      </w:pPr>
      <w:r>
        <w:separator/>
      </w:r>
    </w:p>
  </w:endnote>
  <w:endnote w:type="continuationSeparator" w:id="0">
    <w:p w14:paraId="0D834423" w14:textId="77777777" w:rsidR="00EF4FF9" w:rsidRDefault="00EF4F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08852" w14:textId="77777777" w:rsidR="004E38AE" w:rsidRDefault="004E38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FED6E" w14:textId="77777777" w:rsidR="004E38AE" w:rsidRDefault="004E38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292EE" w14:textId="77777777" w:rsidR="004E38AE" w:rsidRDefault="004E3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C3FDA" w14:textId="77777777" w:rsidR="00EF4FF9" w:rsidRDefault="00EF4FF9">
      <w:pPr>
        <w:spacing w:line="240" w:lineRule="auto"/>
      </w:pPr>
      <w:r>
        <w:separator/>
      </w:r>
    </w:p>
  </w:footnote>
  <w:footnote w:type="continuationSeparator" w:id="0">
    <w:p w14:paraId="6CDF749B" w14:textId="77777777" w:rsidR="00EF4FF9" w:rsidRDefault="00EF4F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E973" w14:textId="77777777" w:rsidR="004E38AE" w:rsidRDefault="004E38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163E" w14:textId="77777777" w:rsidR="008C551E" w:rsidRDefault="00EF4FF9">
    <w:r>
      <w:rPr>
        <w:noProof/>
      </w:rPr>
      <mc:AlternateContent>
        <mc:Choice Requires="wps">
          <w:drawing>
            <wp:anchor distT="0" distB="0" distL="0" distR="0" simplePos="0" relativeHeight="251654144" behindDoc="0" locked="1" layoutInCell="1" allowOverlap="1" wp14:anchorId="29B23AFD" wp14:editId="358DD2E7">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6D5BA3" w14:textId="77777777" w:rsidR="008C551E" w:rsidRDefault="008C551E">
                          <w:pPr>
                            <w:pStyle w:val="WitregelW2"/>
                          </w:pPr>
                        </w:p>
                        <w:p w14:paraId="31615921" w14:textId="77777777" w:rsidR="008C551E" w:rsidRDefault="00EF4FF9">
                          <w:pPr>
                            <w:pStyle w:val="Referentiegegevenskopjes"/>
                          </w:pPr>
                          <w:r>
                            <w:t>Datum</w:t>
                          </w:r>
                        </w:p>
                        <w:p w14:paraId="7EA50374" w14:textId="4DE76675" w:rsidR="003A000B" w:rsidRDefault="004E38AE">
                          <w:pPr>
                            <w:pStyle w:val="Referentiegegevens"/>
                          </w:pPr>
                          <w:r>
                            <w:fldChar w:fldCharType="begin"/>
                          </w:r>
                          <w:r>
                            <w:instrText xml:space="preserve"> DOCPROPERTY  "iDatum"  \* MERGEFORMAT </w:instrText>
                          </w:r>
                          <w:r>
                            <w:fldChar w:fldCharType="end"/>
                          </w:r>
                        </w:p>
                        <w:p w14:paraId="1B826963" w14:textId="77777777" w:rsidR="008C551E" w:rsidRDefault="008C551E">
                          <w:pPr>
                            <w:pStyle w:val="WitregelW1"/>
                          </w:pPr>
                        </w:p>
                        <w:p w14:paraId="7511B255" w14:textId="77777777" w:rsidR="008C551E" w:rsidRDefault="00EF4FF9">
                          <w:pPr>
                            <w:pStyle w:val="Referentiegegevenskopjes"/>
                          </w:pPr>
                          <w:r>
                            <w:t>Onze referentie</w:t>
                          </w:r>
                        </w:p>
                        <w:p w14:paraId="42F36FFF" w14:textId="15F9E2A0" w:rsidR="003A000B" w:rsidRDefault="004E38AE">
                          <w:pPr>
                            <w:pStyle w:val="ReferentiegegevensHL"/>
                          </w:pPr>
                          <w:r>
                            <w:fldChar w:fldCharType="begin"/>
                          </w:r>
                          <w:r>
                            <w:instrText xml:space="preserve"> DOCPROPERTY  "iOnsKenmerk"  \* MERGEFORMAT </w:instrText>
                          </w:r>
                          <w:r>
                            <w:fldChar w:fldCharType="separate"/>
                          </w:r>
                          <w:r>
                            <w:t>2026-0000055459</w:t>
                          </w:r>
                          <w:r>
                            <w:fldChar w:fldCharType="end"/>
                          </w:r>
                        </w:p>
                      </w:txbxContent>
                    </wps:txbx>
                    <wps:bodyPr vert="horz" wrap="square" lIns="0" tIns="0" rIns="0" bIns="0" anchor="t" anchorCtr="0"/>
                  </wps:wsp>
                </a:graphicData>
              </a:graphic>
            </wp:anchor>
          </w:drawing>
        </mc:Choice>
        <mc:Fallback>
          <w:pict>
            <v:shapetype w14:anchorId="29B23AF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4F6D5BA3" w14:textId="77777777" w:rsidR="008C551E" w:rsidRDefault="008C551E">
                    <w:pPr>
                      <w:pStyle w:val="WitregelW2"/>
                    </w:pPr>
                  </w:p>
                  <w:p w14:paraId="31615921" w14:textId="77777777" w:rsidR="008C551E" w:rsidRDefault="00EF4FF9">
                    <w:pPr>
                      <w:pStyle w:val="Referentiegegevenskopjes"/>
                    </w:pPr>
                    <w:r>
                      <w:t>Datum</w:t>
                    </w:r>
                  </w:p>
                  <w:p w14:paraId="7EA50374" w14:textId="4DE76675" w:rsidR="003A000B" w:rsidRDefault="004E38AE">
                    <w:pPr>
                      <w:pStyle w:val="Referentiegegevens"/>
                    </w:pPr>
                    <w:r>
                      <w:fldChar w:fldCharType="begin"/>
                    </w:r>
                    <w:r>
                      <w:instrText xml:space="preserve"> DOCPROPERTY  "iDatum"  \* MERGEFORMAT </w:instrText>
                    </w:r>
                    <w:r>
                      <w:fldChar w:fldCharType="end"/>
                    </w:r>
                  </w:p>
                  <w:p w14:paraId="1B826963" w14:textId="77777777" w:rsidR="008C551E" w:rsidRDefault="008C551E">
                    <w:pPr>
                      <w:pStyle w:val="WitregelW1"/>
                    </w:pPr>
                  </w:p>
                  <w:p w14:paraId="7511B255" w14:textId="77777777" w:rsidR="008C551E" w:rsidRDefault="00EF4FF9">
                    <w:pPr>
                      <w:pStyle w:val="Referentiegegevenskopjes"/>
                    </w:pPr>
                    <w:r>
                      <w:t>Onze referentie</w:t>
                    </w:r>
                  </w:p>
                  <w:p w14:paraId="42F36FFF" w14:textId="15F9E2A0" w:rsidR="003A000B" w:rsidRDefault="004E38AE">
                    <w:pPr>
                      <w:pStyle w:val="ReferentiegegevensHL"/>
                    </w:pPr>
                    <w:r>
                      <w:fldChar w:fldCharType="begin"/>
                    </w:r>
                    <w:r>
                      <w:instrText xml:space="preserve"> DOCPROPERTY  "iOnsKenmerk"  \* MERGEFORMAT </w:instrText>
                    </w:r>
                    <w:r>
                      <w:fldChar w:fldCharType="separate"/>
                    </w:r>
                    <w:r>
                      <w:t>2026-0000055459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CE0BD57" wp14:editId="74CC68C7">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E76F618" w14:textId="77777777" w:rsidR="003A000B" w:rsidRDefault="004E38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E0BD57"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E76F618" w14:textId="77777777" w:rsidR="003A000B" w:rsidRDefault="004E38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BF41" w14:textId="77777777" w:rsidR="008C551E" w:rsidRDefault="00EF4FF9">
    <w:pPr>
      <w:spacing w:after="7029" w:line="14" w:lineRule="exact"/>
    </w:pPr>
    <w:r>
      <w:rPr>
        <w:noProof/>
      </w:rPr>
      <mc:AlternateContent>
        <mc:Choice Requires="wps">
          <w:drawing>
            <wp:anchor distT="0" distB="0" distL="0" distR="0" simplePos="0" relativeHeight="251656192" behindDoc="0" locked="1" layoutInCell="1" allowOverlap="1" wp14:anchorId="60DC80A5" wp14:editId="06401894">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01A729" w14:textId="77777777" w:rsidR="008C551E" w:rsidRDefault="00EF4FF9">
                          <w:pPr>
                            <w:spacing w:line="240" w:lineRule="auto"/>
                          </w:pPr>
                          <w:r>
                            <w:rPr>
                              <w:noProof/>
                            </w:rPr>
                            <w:drawing>
                              <wp:inline distT="0" distB="0" distL="0" distR="0" wp14:anchorId="3F502542" wp14:editId="00B2257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0DC80A5"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801A729" w14:textId="77777777" w:rsidR="008C551E" w:rsidRDefault="00EF4FF9">
                    <w:pPr>
                      <w:spacing w:line="240" w:lineRule="auto"/>
                    </w:pPr>
                    <w:r>
                      <w:rPr>
                        <w:noProof/>
                      </w:rPr>
                      <w:drawing>
                        <wp:inline distT="0" distB="0" distL="0" distR="0" wp14:anchorId="3F502542" wp14:editId="00B22574">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FBA90D" wp14:editId="489135E8">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AB4017E" w14:textId="77777777" w:rsidR="008C551E" w:rsidRDefault="008C551E">
                          <w:pPr>
                            <w:pStyle w:val="WitregelW1"/>
                          </w:pPr>
                        </w:p>
                        <w:p w14:paraId="36A9FF4A" w14:textId="77777777" w:rsidR="008C551E" w:rsidRDefault="00EF4FF9">
                          <w:pPr>
                            <w:pStyle w:val="Afzendgegevens"/>
                          </w:pPr>
                          <w:r>
                            <w:t>Postbus 90801</w:t>
                          </w:r>
                        </w:p>
                        <w:p w14:paraId="32B37C6C" w14:textId="77777777" w:rsidR="008C551E" w:rsidRDefault="00EF4FF9">
                          <w:pPr>
                            <w:pStyle w:val="Afzendgegevens"/>
                          </w:pPr>
                          <w:r>
                            <w:t>2509 LV  Den Haag</w:t>
                          </w:r>
                        </w:p>
                        <w:p w14:paraId="2AB8FA1A" w14:textId="77777777" w:rsidR="008C551E" w:rsidRDefault="00EF4FF9">
                          <w:pPr>
                            <w:pStyle w:val="Afzendgegevens"/>
                          </w:pPr>
                          <w:r>
                            <w:t>T   070 333 44 44</w:t>
                          </w:r>
                        </w:p>
                        <w:p w14:paraId="155F7A22" w14:textId="77777777" w:rsidR="008C551E" w:rsidRDefault="008C551E">
                          <w:pPr>
                            <w:pStyle w:val="WitregelW2"/>
                          </w:pPr>
                        </w:p>
                        <w:p w14:paraId="0ADD3728" w14:textId="77777777" w:rsidR="008C551E" w:rsidRDefault="00EF4FF9">
                          <w:pPr>
                            <w:pStyle w:val="Referentiegegevenskopjes"/>
                          </w:pPr>
                          <w:r>
                            <w:t>Onze referentie</w:t>
                          </w:r>
                        </w:p>
                        <w:p w14:paraId="6399B3F9" w14:textId="452B455E" w:rsidR="003A000B" w:rsidRDefault="004E38AE">
                          <w:pPr>
                            <w:pStyle w:val="ReferentiegegevensHL"/>
                          </w:pPr>
                          <w:r>
                            <w:fldChar w:fldCharType="begin"/>
                          </w:r>
                          <w:r>
                            <w:instrText xml:space="preserve"> DOCPROPERTY  "iOnsKenmerk"  \* MERGEFORMAT </w:instrText>
                          </w:r>
                          <w:r>
                            <w:fldChar w:fldCharType="separate"/>
                          </w:r>
                          <w:r>
                            <w:t>2026-0000055459</w:t>
                          </w:r>
                          <w:r>
                            <w:fldChar w:fldCharType="end"/>
                          </w:r>
                        </w:p>
                        <w:p w14:paraId="1A9A4B60" w14:textId="77777777" w:rsidR="008C551E" w:rsidRDefault="008C551E">
                          <w:pPr>
                            <w:pStyle w:val="WitregelW1"/>
                          </w:pPr>
                        </w:p>
                        <w:p w14:paraId="2C4A5547" w14:textId="2D51B340" w:rsidR="003A000B" w:rsidRDefault="004E38AE">
                          <w:pPr>
                            <w:pStyle w:val="Referentiegegevens"/>
                          </w:pPr>
                          <w:r>
                            <w:fldChar w:fldCharType="begin"/>
                          </w:r>
                          <w:r>
                            <w:instrText xml:space="preserve"> DOCPROPERTY  "iCC"  \* MERGEFORMAT </w:instrText>
                          </w:r>
                          <w:r>
                            <w:fldChar w:fldCharType="end"/>
                          </w:r>
                        </w:p>
                        <w:p w14:paraId="3AB64F7F" w14:textId="77777777" w:rsidR="008C551E" w:rsidRDefault="008C551E">
                          <w:pPr>
                            <w:pStyle w:val="WitregelW1"/>
                          </w:pPr>
                        </w:p>
                        <w:p w14:paraId="7F1498A5" w14:textId="38419370" w:rsidR="003A000B" w:rsidRDefault="004E38AE">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63FBA90D"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AB4017E" w14:textId="77777777" w:rsidR="008C551E" w:rsidRDefault="008C551E">
                    <w:pPr>
                      <w:pStyle w:val="WitregelW1"/>
                    </w:pPr>
                  </w:p>
                  <w:p w14:paraId="36A9FF4A" w14:textId="77777777" w:rsidR="008C551E" w:rsidRDefault="00EF4FF9">
                    <w:pPr>
                      <w:pStyle w:val="Afzendgegevens"/>
                    </w:pPr>
                    <w:r>
                      <w:t>Postbus 90801</w:t>
                    </w:r>
                  </w:p>
                  <w:p w14:paraId="32B37C6C" w14:textId="77777777" w:rsidR="008C551E" w:rsidRDefault="00EF4FF9">
                    <w:pPr>
                      <w:pStyle w:val="Afzendgegevens"/>
                    </w:pPr>
                    <w:r>
                      <w:t>2509 LV  Den Haag</w:t>
                    </w:r>
                  </w:p>
                  <w:p w14:paraId="2AB8FA1A" w14:textId="77777777" w:rsidR="008C551E" w:rsidRDefault="00EF4FF9">
                    <w:pPr>
                      <w:pStyle w:val="Afzendgegevens"/>
                    </w:pPr>
                    <w:r>
                      <w:t>T   070 333 44 44</w:t>
                    </w:r>
                  </w:p>
                  <w:p w14:paraId="155F7A22" w14:textId="77777777" w:rsidR="008C551E" w:rsidRDefault="008C551E">
                    <w:pPr>
                      <w:pStyle w:val="WitregelW2"/>
                    </w:pPr>
                  </w:p>
                  <w:p w14:paraId="0ADD3728" w14:textId="77777777" w:rsidR="008C551E" w:rsidRDefault="00EF4FF9">
                    <w:pPr>
                      <w:pStyle w:val="Referentiegegevenskopjes"/>
                    </w:pPr>
                    <w:r>
                      <w:t>Onze referentie</w:t>
                    </w:r>
                  </w:p>
                  <w:p w14:paraId="6399B3F9" w14:textId="452B455E" w:rsidR="003A000B" w:rsidRDefault="004E38AE">
                    <w:pPr>
                      <w:pStyle w:val="ReferentiegegevensHL"/>
                    </w:pPr>
                    <w:r>
                      <w:fldChar w:fldCharType="begin"/>
                    </w:r>
                    <w:r>
                      <w:instrText xml:space="preserve"> DOCPROPERTY  "iOnsKenmerk"  \* MERGEFORMAT </w:instrText>
                    </w:r>
                    <w:r>
                      <w:fldChar w:fldCharType="separate"/>
                    </w:r>
                    <w:r>
                      <w:t>2026-0000055459</w:t>
                    </w:r>
                    <w:r>
                      <w:fldChar w:fldCharType="end"/>
                    </w:r>
                  </w:p>
                  <w:p w14:paraId="1A9A4B60" w14:textId="77777777" w:rsidR="008C551E" w:rsidRDefault="008C551E">
                    <w:pPr>
                      <w:pStyle w:val="WitregelW1"/>
                    </w:pPr>
                  </w:p>
                  <w:p w14:paraId="2C4A5547" w14:textId="2D51B340" w:rsidR="003A000B" w:rsidRDefault="004E38AE">
                    <w:pPr>
                      <w:pStyle w:val="Referentiegegevens"/>
                    </w:pPr>
                    <w:r>
                      <w:fldChar w:fldCharType="begin"/>
                    </w:r>
                    <w:r>
                      <w:instrText xml:space="preserve"> DOCPROPERTY  "iCC"  \* MERGEFORMAT </w:instrText>
                    </w:r>
                    <w:r>
                      <w:fldChar w:fldCharType="end"/>
                    </w:r>
                  </w:p>
                  <w:p w14:paraId="3AB64F7F" w14:textId="77777777" w:rsidR="008C551E" w:rsidRDefault="008C551E">
                    <w:pPr>
                      <w:pStyle w:val="WitregelW1"/>
                    </w:pPr>
                  </w:p>
                  <w:p w14:paraId="7F1498A5" w14:textId="38419370" w:rsidR="003A000B" w:rsidRDefault="004E38AE">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5CDEB7D" wp14:editId="47CFC498">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72FA5BE1" w14:textId="77777777" w:rsidR="008C551E" w:rsidRDefault="00EF4FF9">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8C551E" w:rsidRDefault="00EF4FF9" w14:paraId="2EDB5CB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8B5DF2D" wp14:editId="443F80AA">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676227EB" w14:textId="77777777" w:rsidR="008C551E" w:rsidRDefault="00EF4FF9">
                          <w:r>
                            <w:t>De voorzitter van de Tweede Kamer der Staten-Generaal</w:t>
                          </w:r>
                        </w:p>
                        <w:p w14:paraId="3BA256CF" w14:textId="77777777" w:rsidR="008C551E" w:rsidRDefault="00EF4FF9">
                          <w:r>
                            <w:t xml:space="preserve">Postbus 20018 </w:t>
                          </w:r>
                        </w:p>
                        <w:p w14:paraId="5DE92760" w14:textId="77777777" w:rsidR="008C551E" w:rsidRDefault="00EF4FF9">
                          <w:r>
                            <w:t>2500 EA  Den Haag</w:t>
                          </w:r>
                        </w:p>
                        <w:p w14:paraId="54988875" w14:textId="77777777" w:rsidR="008C551E" w:rsidRDefault="00EF4FF9">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8C551E" w:rsidRDefault="00EF4FF9" w14:paraId="2EDB5CB6" w14:textId="77777777">
                    <w:r>
                      <w:t>De voorzitter van de Tweede Kamer der Staten-Generaal</w:t>
                    </w:r>
                  </w:p>
                  <w:p w:rsidR="008C551E" w:rsidRDefault="00EF4FF9" w14:paraId="2EDB5CB7" w14:textId="77777777">
                    <w:r>
                      <w:t xml:space="preserve">Postbus 20018 </w:t>
                    </w:r>
                  </w:p>
                  <w:p w:rsidR="008C551E" w:rsidRDefault="00EF4FF9" w14:paraId="2EDB5CB8" w14:textId="77777777">
                    <w:r>
                      <w:t>2500 EA  Den Haag</w:t>
                    </w:r>
                  </w:p>
                  <w:p w:rsidR="008C551E" w:rsidRDefault="00EF4FF9" w14:paraId="2EDB5CB9"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337BFE4" wp14:editId="1CC96845">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8C551E" w14:paraId="4D71002B" w14:textId="77777777">
                            <w:trPr>
                              <w:trHeight w:val="200"/>
                            </w:trPr>
                            <w:tc>
                              <w:tcPr>
                                <w:tcW w:w="1134" w:type="dxa"/>
                              </w:tcPr>
                              <w:p w14:paraId="78CBD8C6" w14:textId="77777777" w:rsidR="008C551E" w:rsidRDefault="008C551E"/>
                            </w:tc>
                            <w:tc>
                              <w:tcPr>
                                <w:tcW w:w="5244" w:type="dxa"/>
                              </w:tcPr>
                              <w:p w14:paraId="3F4822EF" w14:textId="77777777" w:rsidR="008C551E" w:rsidRDefault="008C551E"/>
                            </w:tc>
                          </w:tr>
                          <w:tr w:rsidR="008C551E" w14:paraId="2F4256C2" w14:textId="77777777">
                            <w:trPr>
                              <w:trHeight w:val="240"/>
                            </w:trPr>
                            <w:tc>
                              <w:tcPr>
                                <w:tcW w:w="1134" w:type="dxa"/>
                              </w:tcPr>
                              <w:p w14:paraId="03204731" w14:textId="77777777" w:rsidR="008C551E" w:rsidRDefault="00EF4FF9">
                                <w:r>
                                  <w:t>Datum</w:t>
                                </w:r>
                              </w:p>
                            </w:tc>
                            <w:tc>
                              <w:tcPr>
                                <w:tcW w:w="5244" w:type="dxa"/>
                              </w:tcPr>
                              <w:p w14:paraId="0857E6EA" w14:textId="19AFD75A" w:rsidR="003A000B" w:rsidRDefault="004E38AE">
                                <w:r>
                                  <w:t>9 maart 2026</w:t>
                                </w:r>
                                <w:r>
                                  <w:fldChar w:fldCharType="begin"/>
                                </w:r>
                                <w:r>
                                  <w:instrText xml:space="preserve"> DOCPROPERTY  "iDatum"  \* MERGEFORMAT </w:instrText>
                                </w:r>
                                <w:r>
                                  <w:fldChar w:fldCharType="end"/>
                                </w:r>
                              </w:p>
                            </w:tc>
                          </w:tr>
                          <w:tr w:rsidR="008C551E" w14:paraId="4BC41EC3" w14:textId="77777777">
                            <w:trPr>
                              <w:trHeight w:val="240"/>
                            </w:trPr>
                            <w:tc>
                              <w:tcPr>
                                <w:tcW w:w="1134" w:type="dxa"/>
                              </w:tcPr>
                              <w:p w14:paraId="1F072058" w14:textId="77777777" w:rsidR="008C551E" w:rsidRDefault="00EF4FF9">
                                <w:r>
                                  <w:t>Betreft</w:t>
                                </w:r>
                              </w:p>
                            </w:tc>
                            <w:tc>
                              <w:tcPr>
                                <w:tcW w:w="5244" w:type="dxa"/>
                              </w:tcPr>
                              <w:p w14:paraId="6F708C52" w14:textId="3DEEB83B" w:rsidR="003A000B" w:rsidRDefault="004E38AE">
                                <w:r>
                                  <w:fldChar w:fldCharType="begin"/>
                                </w:r>
                                <w:r>
                                  <w:instrText xml:space="preserve"> DOCPROPERTY  "iOnderwerp"  \* MERGEFORMAT </w:instrText>
                                </w:r>
                                <w:r>
                                  <w:fldChar w:fldCharType="separate"/>
                                </w:r>
                                <w:r>
                                  <w:t>High Level Conference Europees Sociaal Handvest Raad van Europa</w:t>
                                </w:r>
                                <w:r>
                                  <w:fldChar w:fldCharType="end"/>
                                </w:r>
                              </w:p>
                            </w:tc>
                          </w:tr>
                          <w:tr w:rsidR="008C551E" w14:paraId="6E2FCCD4" w14:textId="77777777">
                            <w:trPr>
                              <w:trHeight w:val="200"/>
                            </w:trPr>
                            <w:tc>
                              <w:tcPr>
                                <w:tcW w:w="1134" w:type="dxa"/>
                              </w:tcPr>
                              <w:p w14:paraId="3DDCEF8A" w14:textId="77777777" w:rsidR="008C551E" w:rsidRDefault="008C551E"/>
                            </w:tc>
                            <w:tc>
                              <w:tcPr>
                                <w:tcW w:w="5244" w:type="dxa"/>
                              </w:tcPr>
                              <w:p w14:paraId="5FDE4CA9" w14:textId="77777777" w:rsidR="008C551E" w:rsidRDefault="008C551E"/>
                            </w:tc>
                          </w:tr>
                        </w:tbl>
                        <w:p w14:paraId="3AD1CE43" w14:textId="77777777" w:rsidR="00EF4FF9" w:rsidRDefault="00EF4FF9"/>
                      </w:txbxContent>
                    </wps:txbx>
                    <wps:bodyPr vert="horz" wrap="square" lIns="0" tIns="0" rIns="0" bIns="0" anchor="t" anchorCtr="0"/>
                  </wps:wsp>
                </a:graphicData>
              </a:graphic>
            </wp:anchor>
          </w:drawing>
        </mc:Choice>
        <mc:Fallback>
          <w:pict>
            <v:shape w14:anchorId="5337BFE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8C551E" w14:paraId="4D71002B" w14:textId="77777777">
                      <w:trPr>
                        <w:trHeight w:val="200"/>
                      </w:trPr>
                      <w:tc>
                        <w:tcPr>
                          <w:tcW w:w="1134" w:type="dxa"/>
                        </w:tcPr>
                        <w:p w14:paraId="78CBD8C6" w14:textId="77777777" w:rsidR="008C551E" w:rsidRDefault="008C551E"/>
                      </w:tc>
                      <w:tc>
                        <w:tcPr>
                          <w:tcW w:w="5244" w:type="dxa"/>
                        </w:tcPr>
                        <w:p w14:paraId="3F4822EF" w14:textId="77777777" w:rsidR="008C551E" w:rsidRDefault="008C551E"/>
                      </w:tc>
                    </w:tr>
                    <w:tr w:rsidR="008C551E" w14:paraId="2F4256C2" w14:textId="77777777">
                      <w:trPr>
                        <w:trHeight w:val="240"/>
                      </w:trPr>
                      <w:tc>
                        <w:tcPr>
                          <w:tcW w:w="1134" w:type="dxa"/>
                        </w:tcPr>
                        <w:p w14:paraId="03204731" w14:textId="77777777" w:rsidR="008C551E" w:rsidRDefault="00EF4FF9">
                          <w:r>
                            <w:t>Datum</w:t>
                          </w:r>
                        </w:p>
                      </w:tc>
                      <w:tc>
                        <w:tcPr>
                          <w:tcW w:w="5244" w:type="dxa"/>
                        </w:tcPr>
                        <w:p w14:paraId="0857E6EA" w14:textId="19AFD75A" w:rsidR="003A000B" w:rsidRDefault="004E38AE">
                          <w:r>
                            <w:t>9 maart 2026</w:t>
                          </w:r>
                          <w:r>
                            <w:fldChar w:fldCharType="begin"/>
                          </w:r>
                          <w:r>
                            <w:instrText xml:space="preserve"> DOCPROPERTY  "iDatum"  \* MERGEFORMAT </w:instrText>
                          </w:r>
                          <w:r>
                            <w:fldChar w:fldCharType="end"/>
                          </w:r>
                        </w:p>
                      </w:tc>
                    </w:tr>
                    <w:tr w:rsidR="008C551E" w14:paraId="4BC41EC3" w14:textId="77777777">
                      <w:trPr>
                        <w:trHeight w:val="240"/>
                      </w:trPr>
                      <w:tc>
                        <w:tcPr>
                          <w:tcW w:w="1134" w:type="dxa"/>
                        </w:tcPr>
                        <w:p w14:paraId="1F072058" w14:textId="77777777" w:rsidR="008C551E" w:rsidRDefault="00EF4FF9">
                          <w:r>
                            <w:t>Betreft</w:t>
                          </w:r>
                        </w:p>
                      </w:tc>
                      <w:tc>
                        <w:tcPr>
                          <w:tcW w:w="5244" w:type="dxa"/>
                        </w:tcPr>
                        <w:p w14:paraId="6F708C52" w14:textId="3DEEB83B" w:rsidR="003A000B" w:rsidRDefault="004E38AE">
                          <w:r>
                            <w:fldChar w:fldCharType="begin"/>
                          </w:r>
                          <w:r>
                            <w:instrText xml:space="preserve"> DOCPROPERTY  "iOnderwerp"  \* MERGEFORMAT </w:instrText>
                          </w:r>
                          <w:r>
                            <w:fldChar w:fldCharType="separate"/>
                          </w:r>
                          <w:r>
                            <w:t>High Level Conference Europees Sociaal Handvest Raad van Europa</w:t>
                          </w:r>
                          <w:r>
                            <w:fldChar w:fldCharType="end"/>
                          </w:r>
                        </w:p>
                      </w:tc>
                    </w:tr>
                    <w:tr w:rsidR="008C551E" w14:paraId="6E2FCCD4" w14:textId="77777777">
                      <w:trPr>
                        <w:trHeight w:val="200"/>
                      </w:trPr>
                      <w:tc>
                        <w:tcPr>
                          <w:tcW w:w="1134" w:type="dxa"/>
                        </w:tcPr>
                        <w:p w14:paraId="3DDCEF8A" w14:textId="77777777" w:rsidR="008C551E" w:rsidRDefault="008C551E"/>
                      </w:tc>
                      <w:tc>
                        <w:tcPr>
                          <w:tcW w:w="5244" w:type="dxa"/>
                        </w:tcPr>
                        <w:p w14:paraId="5FDE4CA9" w14:textId="77777777" w:rsidR="008C551E" w:rsidRDefault="008C551E"/>
                      </w:tc>
                    </w:tr>
                  </w:tbl>
                  <w:p w14:paraId="3AD1CE43" w14:textId="77777777" w:rsidR="00EF4FF9" w:rsidRDefault="00EF4FF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5B1DBC1" wp14:editId="43488043">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1BD340" w14:textId="77777777" w:rsidR="003A000B" w:rsidRDefault="004E38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B1DBC1"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D1BD340" w14:textId="77777777" w:rsidR="003A000B" w:rsidRDefault="004E38AE">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163B68"/>
    <w:multiLevelType w:val="multilevel"/>
    <w:tmpl w:val="7A5308B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2996E94"/>
    <w:multiLevelType w:val="multilevel"/>
    <w:tmpl w:val="D4FE48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564D82B"/>
    <w:multiLevelType w:val="multilevel"/>
    <w:tmpl w:val="BFC9568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3CE5654"/>
    <w:multiLevelType w:val="multilevel"/>
    <w:tmpl w:val="16F992A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83F3A4C"/>
    <w:multiLevelType w:val="multilevel"/>
    <w:tmpl w:val="58EE381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24A59E6B"/>
    <w:multiLevelType w:val="multilevel"/>
    <w:tmpl w:val="E3F0508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1152A0"/>
    <w:multiLevelType w:val="multilevel"/>
    <w:tmpl w:val="64380D35"/>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01D1D8"/>
    <w:multiLevelType w:val="multilevel"/>
    <w:tmpl w:val="90FDCDA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84506323">
    <w:abstractNumId w:val="2"/>
  </w:num>
  <w:num w:numId="2" w16cid:durableId="1438673956">
    <w:abstractNumId w:val="7"/>
  </w:num>
  <w:num w:numId="3" w16cid:durableId="167909671">
    <w:abstractNumId w:val="4"/>
  </w:num>
  <w:num w:numId="4" w16cid:durableId="205416646">
    <w:abstractNumId w:val="1"/>
  </w:num>
  <w:num w:numId="5" w16cid:durableId="1288048267">
    <w:abstractNumId w:val="6"/>
  </w:num>
  <w:num w:numId="6" w16cid:durableId="798915815">
    <w:abstractNumId w:val="0"/>
  </w:num>
  <w:num w:numId="7" w16cid:durableId="1473864333">
    <w:abstractNumId w:val="3"/>
  </w:num>
  <w:num w:numId="8" w16cid:durableId="1685672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1E"/>
    <w:rsid w:val="00115460"/>
    <w:rsid w:val="0029365E"/>
    <w:rsid w:val="002B5DB2"/>
    <w:rsid w:val="002D21CD"/>
    <w:rsid w:val="003A000B"/>
    <w:rsid w:val="003B0848"/>
    <w:rsid w:val="004E38AE"/>
    <w:rsid w:val="00562F67"/>
    <w:rsid w:val="005669E8"/>
    <w:rsid w:val="006323C8"/>
    <w:rsid w:val="006406D9"/>
    <w:rsid w:val="006D6922"/>
    <w:rsid w:val="007809F7"/>
    <w:rsid w:val="007D5C0F"/>
    <w:rsid w:val="007E35CF"/>
    <w:rsid w:val="008C551E"/>
    <w:rsid w:val="00A00BD8"/>
    <w:rsid w:val="00A24FB8"/>
    <w:rsid w:val="00AC2865"/>
    <w:rsid w:val="00AF6421"/>
    <w:rsid w:val="00B335C7"/>
    <w:rsid w:val="00BE6BF4"/>
    <w:rsid w:val="00C5172A"/>
    <w:rsid w:val="00D20283"/>
    <w:rsid w:val="00D561C7"/>
    <w:rsid w:val="00D94398"/>
    <w:rsid w:val="00DD6616"/>
    <w:rsid w:val="00E13AF6"/>
    <w:rsid w:val="00EF4FF9"/>
    <w:rsid w:val="00F005C5"/>
    <w:rsid w:val="00F56671"/>
    <w:rsid w:val="00FA69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43B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character" w:styleId="Verwijzingopmerking">
    <w:name w:val="annotation reference"/>
    <w:basedOn w:val="Standaardalinea-lettertype"/>
    <w:uiPriority w:val="99"/>
    <w:semiHidden/>
    <w:unhideWhenUsed/>
    <w:rsid w:val="00D561C7"/>
    <w:rPr>
      <w:sz w:val="16"/>
      <w:szCs w:val="16"/>
    </w:rPr>
  </w:style>
  <w:style w:type="paragraph" w:styleId="Tekstopmerking">
    <w:name w:val="annotation text"/>
    <w:basedOn w:val="Standaard"/>
    <w:link w:val="TekstopmerkingChar"/>
    <w:uiPriority w:val="99"/>
    <w:unhideWhenUsed/>
    <w:rsid w:val="00D561C7"/>
    <w:pPr>
      <w:spacing w:line="240" w:lineRule="auto"/>
    </w:pPr>
    <w:rPr>
      <w:sz w:val="20"/>
      <w:szCs w:val="20"/>
    </w:rPr>
  </w:style>
  <w:style w:type="character" w:customStyle="1" w:styleId="TekstopmerkingChar">
    <w:name w:val="Tekst opmerking Char"/>
    <w:basedOn w:val="Standaardalinea-lettertype"/>
    <w:link w:val="Tekstopmerking"/>
    <w:uiPriority w:val="99"/>
    <w:rsid w:val="00D561C7"/>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737</ap:Words>
  <ap:Characters>4055</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Brief Kamer - High Level Conference Europees Sociaal Handvest Raad van Europa</vt:lpstr>
    </vt:vector>
  </ap:TitlesOfParts>
  <ap:LinksUpToDate>false</ap:LinksUpToDate>
  <ap:CharactersWithSpaces>4783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2026-02-16T14:47:00.0000000Z</dcterms:created>
  <dcterms:modified xsi:type="dcterms:W3CDTF">2026-03-09T08:44:00.0000000Z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High Level Conference Europees Sociaal Handvest Raad van Europa</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Y. Kalden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High Level Conference Europees Sociaal Handvest Raad van Europa</vt:lpwstr>
  </property>
  <property fmtid="{D5CDD505-2E9C-101B-9397-08002B2CF9AE}" pid="36" name="iOnsKenmerk">
    <vt:lpwstr>2026-0000055459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