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5FDE484C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731E300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1E610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D88688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51E992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31F95B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670782" w14:paraId="121DC709" w14:textId="304CFED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36 915 I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670782" w:rsidR="002A727C" w:rsidP="000D5BC4" w:rsidRDefault="00670782" w14:paraId="1B694E9B" w14:textId="0EC20BD6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670782">
              <w:rPr>
                <w:rFonts w:ascii="Times New Roman" w:hAnsi="Times New Roman"/>
                <w:b/>
                <w:bCs/>
                <w:sz w:val="24"/>
              </w:rPr>
              <w:t>Wijziging van de begrotingsstaat van de Koning (I) voor het jaar 2026 (wijziging samenhangende met de Voorjaarsnota)</w:t>
            </w:r>
          </w:p>
        </w:tc>
      </w:tr>
      <w:tr w:rsidRPr="002168F4" w:rsidR="00CB3578" w:rsidTr="00A11E73" w14:paraId="7A5C27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644FE2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FD7F19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CAFE8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C68923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2BF370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0D122A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3759837" w14:textId="34A83F1D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6707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15D22F1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798809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0CF27E4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DE2313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670782" w:rsidR="00670782" w:rsidP="00670782" w:rsidRDefault="00670782" w14:paraId="0A4F1768" w14:textId="77777777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t>Wij Willem-Alexander, bij de gratie Gods, Koning der Nederlanden, Prins van Oranje-Nassau, enz. enz. enz.</w:t>
      </w:r>
    </w:p>
    <w:p w:rsidR="00670782" w:rsidP="00670782" w:rsidRDefault="00670782" w14:paraId="10BC0A9A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1741B2CC" w14:textId="31B1E572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t>Allen, die deze zullen zien of horen lezen, saluut! doen te weten:</w:t>
      </w:r>
    </w:p>
    <w:p w:rsidRPr="00670782" w:rsidR="00670782" w:rsidP="00670782" w:rsidRDefault="00670782" w14:paraId="4E74F08F" w14:textId="77777777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t>Alzo Wij in overweging genomen hebben, dat de noodzaak is gebleken van een wijziging van de van de begrotingsstaat van de Koning (I) voor het jaar 2026;</w:t>
      </w:r>
    </w:p>
    <w:p w:rsidRPr="00670782" w:rsidR="00670782" w:rsidP="00670782" w:rsidRDefault="00670782" w14:paraId="773D7D7B" w14:textId="77777777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t>Zo is het, dat Wij, met gemeen overleg der Staten-Generaal, hebben goedgevonden en verstaan, gelijk Wij goedvinden en verstaan bij deze:</w:t>
      </w:r>
    </w:p>
    <w:p w:rsidR="00670782" w:rsidP="00670782" w:rsidRDefault="00670782" w14:paraId="355B5282" w14:textId="77777777">
      <w:pPr>
        <w:pStyle w:val="Geenafstand"/>
        <w:rPr>
          <w:rFonts w:ascii="Times New Roman" w:hAnsi="Times New Roman" w:eastAsia="Arial Unicode MS"/>
          <w:b/>
          <w:sz w:val="24"/>
        </w:rPr>
      </w:pPr>
    </w:p>
    <w:p w:rsidRPr="00670782" w:rsidR="00670782" w:rsidP="00670782" w:rsidRDefault="00670782" w14:paraId="0D03C83B" w14:textId="18EF74AA">
      <w:pPr>
        <w:pStyle w:val="Geenafstand"/>
        <w:rPr>
          <w:rFonts w:ascii="Times New Roman" w:hAnsi="Times New Roman" w:eastAsia="Arial Unicode MS"/>
          <w:b/>
          <w:sz w:val="24"/>
        </w:rPr>
      </w:pPr>
      <w:r w:rsidRPr="00670782">
        <w:rPr>
          <w:rFonts w:ascii="Times New Roman" w:hAnsi="Times New Roman" w:eastAsia="Arial Unicode MS"/>
          <w:b/>
          <w:sz w:val="24"/>
        </w:rPr>
        <w:t>Artikel 1</w:t>
      </w:r>
    </w:p>
    <w:p w:rsidR="00670782" w:rsidP="00670782" w:rsidRDefault="00670782" w14:paraId="3FF1A920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65252C50" w14:textId="0B791A46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t>De begrotingsstaat van de Koning (I) voor het jaar 2026 wordt gewijzigd, zoals blijkt uit de desbetreffende bij deze wet behorende staat.</w:t>
      </w:r>
    </w:p>
    <w:p w:rsidR="00670782" w:rsidP="00670782" w:rsidRDefault="00670782" w14:paraId="43BF11F5" w14:textId="77777777">
      <w:pPr>
        <w:pStyle w:val="Geenafstand"/>
        <w:rPr>
          <w:rFonts w:ascii="Times New Roman" w:hAnsi="Times New Roman" w:eastAsia="Arial Unicode MS"/>
          <w:b/>
          <w:sz w:val="24"/>
        </w:rPr>
      </w:pPr>
    </w:p>
    <w:p w:rsidRPr="00670782" w:rsidR="00670782" w:rsidP="00670782" w:rsidRDefault="00670782" w14:paraId="5E21F1B2" w14:textId="34F20538">
      <w:pPr>
        <w:pStyle w:val="Geenafstand"/>
        <w:rPr>
          <w:rFonts w:ascii="Times New Roman" w:hAnsi="Times New Roman" w:eastAsia="Arial Unicode MS"/>
          <w:b/>
          <w:sz w:val="24"/>
        </w:rPr>
      </w:pPr>
      <w:r w:rsidRPr="00670782">
        <w:rPr>
          <w:rFonts w:ascii="Times New Roman" w:hAnsi="Times New Roman" w:eastAsia="Arial Unicode MS"/>
          <w:b/>
          <w:sz w:val="24"/>
        </w:rPr>
        <w:t>Artikel 2</w:t>
      </w:r>
    </w:p>
    <w:p w:rsidR="00670782" w:rsidP="00670782" w:rsidRDefault="00670782" w14:paraId="444B79BB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57422470" w14:textId="1420AAF7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t>De vaststelling van de begrotingsstaten geschiedt in duizenden euro’s.</w:t>
      </w:r>
    </w:p>
    <w:p w:rsidR="00670782" w:rsidP="00670782" w:rsidRDefault="00670782" w14:paraId="290ABDB9" w14:textId="77777777">
      <w:pPr>
        <w:pStyle w:val="Geenafstand"/>
        <w:rPr>
          <w:rFonts w:ascii="Times New Roman" w:hAnsi="Times New Roman" w:eastAsia="Arial Unicode MS"/>
          <w:b/>
          <w:sz w:val="24"/>
        </w:rPr>
      </w:pPr>
    </w:p>
    <w:p w:rsidRPr="00670782" w:rsidR="00670782" w:rsidP="00670782" w:rsidRDefault="00670782" w14:paraId="1F7CB04F" w14:textId="1C1D330F">
      <w:pPr>
        <w:pStyle w:val="Geenafstand"/>
        <w:rPr>
          <w:rFonts w:ascii="Times New Roman" w:hAnsi="Times New Roman" w:eastAsia="Arial Unicode MS"/>
          <w:b/>
          <w:sz w:val="24"/>
        </w:rPr>
      </w:pPr>
      <w:r w:rsidRPr="00670782">
        <w:rPr>
          <w:rFonts w:ascii="Times New Roman" w:hAnsi="Times New Roman" w:eastAsia="Arial Unicode MS"/>
          <w:b/>
          <w:sz w:val="24"/>
        </w:rPr>
        <w:t>Artikel 3</w:t>
      </w:r>
    </w:p>
    <w:p w:rsidR="00670782" w:rsidP="00670782" w:rsidRDefault="00670782" w14:paraId="3BC72F81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0D849574" w14:textId="560FEB6A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t>Deze wet treedt in werking met ingang van de dag na de datum van uitgifte van het Staatsblad waarin zij wordt geplaatst en werkt terug tot en met 1 juni 2026.</w:t>
      </w:r>
    </w:p>
    <w:p w:rsidR="00670782" w:rsidP="00670782" w:rsidRDefault="00670782" w14:paraId="48BDFF57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="00670782" w:rsidP="00670782" w:rsidRDefault="00670782" w14:paraId="7084BF9D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="00670782" w:rsidRDefault="00670782" w14:paraId="75E0381D" w14:textId="77777777">
      <w:pPr>
        <w:rPr>
          <w:rFonts w:ascii="Times New Roman" w:hAnsi="Times New Roman" w:eastAsia="Arial Unicode MS"/>
          <w:sz w:val="24"/>
        </w:rPr>
      </w:pPr>
      <w:r>
        <w:rPr>
          <w:rFonts w:ascii="Times New Roman" w:hAnsi="Times New Roman" w:eastAsia="Arial Unicode MS"/>
          <w:sz w:val="24"/>
        </w:rPr>
        <w:br w:type="page"/>
      </w:r>
    </w:p>
    <w:p w:rsidR="00670782" w:rsidP="00670782" w:rsidRDefault="00670782" w14:paraId="5A2CD1D8" w14:textId="1BADCEB8">
      <w:pPr>
        <w:pStyle w:val="Geenafstand"/>
        <w:ind w:firstLine="284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670782" w:rsidR="00670782" w:rsidP="00670782" w:rsidRDefault="00670782" w14:paraId="7FB176E3" w14:textId="77777777">
      <w:pPr>
        <w:pStyle w:val="Geenafstand"/>
        <w:ind w:firstLine="284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047B2F0D" w14:textId="77777777">
      <w:pPr>
        <w:pStyle w:val="Geenafstand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t>Gegeven</w:t>
      </w:r>
    </w:p>
    <w:p w:rsidR="00670782" w:rsidP="00670782" w:rsidRDefault="00670782" w14:paraId="04C8C890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="00670782" w:rsidP="00670782" w:rsidRDefault="00670782" w14:paraId="4868B34C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="00670782" w:rsidP="00670782" w:rsidRDefault="00670782" w14:paraId="3DF4315B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="00670782" w:rsidP="00670782" w:rsidRDefault="00670782" w14:paraId="5F48C0C6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13EAF22F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25C2F0B0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42986881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6BEDEB29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21637CFB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="00670782" w:rsidP="00670782" w:rsidRDefault="00670782" w14:paraId="4A9E19F6" w14:textId="77777777">
      <w:pPr>
        <w:pStyle w:val="Geenafstand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t>De Minister-President, Minister van Algemene Zaken</w:t>
      </w:r>
      <w:r>
        <w:rPr>
          <w:rFonts w:ascii="Times New Roman" w:hAnsi="Times New Roman" w:eastAsia="Arial Unicode MS"/>
          <w:sz w:val="24"/>
        </w:rPr>
        <w:t>,</w:t>
      </w:r>
    </w:p>
    <w:p w:rsidR="00670782" w:rsidP="00670782" w:rsidRDefault="00670782" w14:paraId="2E56CB62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="00670782" w:rsidP="00670782" w:rsidRDefault="00670782" w14:paraId="3A05BD14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="00670782" w:rsidP="00670782" w:rsidRDefault="00670782" w14:paraId="52C54059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="00670782" w:rsidP="00670782" w:rsidRDefault="00670782" w14:paraId="744276B0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34D02E68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319117FC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2651EDF9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3023319D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51332ACD" w14:textId="77777777">
      <w:pPr>
        <w:pStyle w:val="Geenafstand"/>
        <w:rPr>
          <w:rFonts w:ascii="Times New Roman" w:hAnsi="Times New Roman" w:eastAsia="Arial Unicode MS"/>
          <w:sz w:val="24"/>
        </w:rPr>
      </w:pPr>
    </w:p>
    <w:p w:rsidRPr="00670782" w:rsidR="00670782" w:rsidP="00670782" w:rsidRDefault="00670782" w14:paraId="32FDE15A" w14:textId="77777777">
      <w:pPr>
        <w:pStyle w:val="Geenafstand"/>
        <w:rPr>
          <w:rFonts w:ascii="Times New Roman" w:hAnsi="Times New Roman" w:eastAsia="Arial Unicode MS"/>
          <w:sz w:val="24"/>
        </w:rPr>
      </w:pPr>
      <w:r w:rsidRPr="00670782">
        <w:rPr>
          <w:rFonts w:ascii="Times New Roman" w:hAnsi="Times New Roman" w:eastAsia="Arial Unicode MS"/>
          <w:sz w:val="24"/>
        </w:rPr>
        <w:t>De Minister-President, Minister van Algemene Zaken</w:t>
      </w:r>
      <w:r>
        <w:rPr>
          <w:rFonts w:ascii="Times New Roman" w:hAnsi="Times New Roman" w:eastAsia="Arial Unicode MS"/>
          <w:sz w:val="24"/>
        </w:rPr>
        <w:t>,</w:t>
      </w:r>
    </w:p>
    <w:p w:rsidRPr="00670782" w:rsidR="00670782" w:rsidP="00670782" w:rsidRDefault="00670782" w14:paraId="00BE710B" w14:textId="50BAFC3B">
      <w:pPr>
        <w:pStyle w:val="Geenafstand"/>
        <w:rPr>
          <w:rFonts w:ascii="Times New Roman" w:hAnsi="Times New Roman" w:eastAsia="Arial Unicode MS"/>
          <w:sz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"/>
        <w:gridCol w:w="3151"/>
        <w:gridCol w:w="1116"/>
        <w:gridCol w:w="716"/>
        <w:gridCol w:w="966"/>
        <w:gridCol w:w="1116"/>
        <w:gridCol w:w="716"/>
        <w:gridCol w:w="966"/>
      </w:tblGrid>
      <w:tr w:rsidRPr="00670782" w:rsidR="00670782" w:rsidTr="00670782" w14:paraId="64355B9F" w14:textId="77777777">
        <w:trPr>
          <w:tblHeader/>
        </w:trPr>
        <w:tc>
          <w:tcPr>
            <w:tcW w:w="5000" w:type="pct"/>
            <w:gridSpan w:val="8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670782" w:rsidR="00670782" w:rsidP="00890DAA" w:rsidRDefault="00670782" w14:paraId="5FCA052C" w14:textId="77777777">
            <w:pPr>
              <w:pStyle w:val="kio2-table-title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Wijziging begrotingsstaat van de Koning (I) voor het jaar 2026 (Eerste suppletoire begroting) (bedragen x € 1.000)</w:t>
            </w:r>
          </w:p>
        </w:tc>
      </w:tr>
      <w:tr w:rsidRPr="00670782" w:rsidR="00670782" w:rsidTr="00670782" w14:paraId="5A604860" w14:textId="77777777">
        <w:trPr>
          <w:tblHeader/>
        </w:trPr>
        <w:tc>
          <w:tcPr>
            <w:tcW w:w="149" w:type="pct"/>
            <w:tcBorders>
              <w:top w:val="single" w:color="000000" w:sz="2" w:space="0"/>
            </w:tcBorders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670782" w:rsidR="00670782" w:rsidP="00890DAA" w:rsidRDefault="00670782" w14:paraId="6E08DF84" w14:textId="7777777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70782">
              <w:rPr>
                <w:rFonts w:ascii="Times New Roman" w:hAnsi="Times New Roman" w:cs="Times New Roman"/>
                <w:color w:val="000000"/>
                <w:szCs w:val="18"/>
              </w:rPr>
              <w:t>Art.</w:t>
            </w:r>
          </w:p>
        </w:tc>
        <w:tc>
          <w:tcPr>
            <w:tcW w:w="2202" w:type="pct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70782" w:rsidR="00670782" w:rsidP="00890DAA" w:rsidRDefault="00670782" w14:paraId="6573B559" w14:textId="7777777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70782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1325" w:type="pct"/>
            <w:gridSpan w:val="3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70782" w:rsidR="00670782" w:rsidP="00890DAA" w:rsidRDefault="00670782" w14:paraId="230114D7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70782">
              <w:rPr>
                <w:rFonts w:ascii="Times New Roman" w:hAnsi="Times New Roman" w:cs="Times New Roman"/>
                <w:color w:val="000000"/>
                <w:szCs w:val="18"/>
              </w:rPr>
              <w:t>Vastgestelde begroting</w:t>
            </w:r>
          </w:p>
        </w:tc>
        <w:tc>
          <w:tcPr>
            <w:tcW w:w="1325" w:type="pct"/>
            <w:gridSpan w:val="3"/>
            <w:tcBorders>
              <w:top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70782" w:rsidR="00670782" w:rsidP="00890DAA" w:rsidRDefault="00670782" w14:paraId="7B893918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70782">
              <w:rPr>
                <w:rFonts w:ascii="Times New Roman" w:hAnsi="Times New Roman" w:cs="Times New Roman"/>
                <w:color w:val="000000"/>
                <w:szCs w:val="18"/>
              </w:rPr>
              <w:t>Mutaties 1e suppletoire begroting</w:t>
            </w:r>
          </w:p>
        </w:tc>
      </w:tr>
      <w:tr w:rsidRPr="00670782" w:rsidR="00670782" w:rsidTr="00670782" w14:paraId="0E632B67" w14:textId="77777777">
        <w:trPr>
          <w:tblHeader/>
        </w:trPr>
        <w:tc>
          <w:tcPr>
            <w:tcW w:w="149" w:type="pct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670782" w:rsidR="00670782" w:rsidP="00890DAA" w:rsidRDefault="00670782" w14:paraId="3AC5720D" w14:textId="7777777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22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70782" w:rsidR="00670782" w:rsidP="00890DAA" w:rsidRDefault="00670782" w14:paraId="43B53B22" w14:textId="7777777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5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70782" w:rsidR="00670782" w:rsidP="00890DAA" w:rsidRDefault="00670782" w14:paraId="1AAA5C19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70782">
              <w:rPr>
                <w:rFonts w:ascii="Times New Roman" w:hAnsi="Times New Roman" w:cs="Times New Roman"/>
                <w:color w:val="000000"/>
                <w:szCs w:val="18"/>
              </w:rPr>
              <w:t>Verplichtingen</w:t>
            </w:r>
          </w:p>
        </w:tc>
        <w:tc>
          <w:tcPr>
            <w:tcW w:w="33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70782" w:rsidR="00670782" w:rsidP="00890DAA" w:rsidRDefault="00670782" w14:paraId="149BEF45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70782">
              <w:rPr>
                <w:rFonts w:ascii="Times New Roman" w:hAnsi="Times New Roman" w:cs="Times New Roman"/>
                <w:color w:val="000000"/>
                <w:szCs w:val="18"/>
              </w:rPr>
              <w:t>Uitgaven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70782" w:rsidR="00670782" w:rsidP="00890DAA" w:rsidRDefault="00670782" w14:paraId="3D36E8C8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70782">
              <w:rPr>
                <w:rFonts w:ascii="Times New Roman" w:hAnsi="Times New Roman" w:cs="Times New Roman"/>
                <w:color w:val="000000"/>
                <w:szCs w:val="18"/>
              </w:rPr>
              <w:t>Ontvangsten</w:t>
            </w:r>
          </w:p>
        </w:tc>
        <w:tc>
          <w:tcPr>
            <w:tcW w:w="52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70782" w:rsidR="00670782" w:rsidP="00890DAA" w:rsidRDefault="00670782" w14:paraId="7E8D1BC4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70782">
              <w:rPr>
                <w:rFonts w:ascii="Times New Roman" w:hAnsi="Times New Roman" w:cs="Times New Roman"/>
                <w:color w:val="000000"/>
                <w:szCs w:val="18"/>
              </w:rPr>
              <w:t>Verplichtingen</w:t>
            </w:r>
          </w:p>
        </w:tc>
        <w:tc>
          <w:tcPr>
            <w:tcW w:w="33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70782" w:rsidR="00670782" w:rsidP="00890DAA" w:rsidRDefault="00670782" w14:paraId="066F299D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70782">
              <w:rPr>
                <w:rFonts w:ascii="Times New Roman" w:hAnsi="Times New Roman" w:cs="Times New Roman"/>
                <w:color w:val="000000"/>
                <w:szCs w:val="18"/>
              </w:rPr>
              <w:t>Uitgaven</w:t>
            </w:r>
          </w:p>
        </w:tc>
        <w:tc>
          <w:tcPr>
            <w:tcW w:w="47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70782" w:rsidR="00670782" w:rsidP="00890DAA" w:rsidRDefault="00670782" w14:paraId="719C25CD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670782">
              <w:rPr>
                <w:rFonts w:ascii="Times New Roman" w:hAnsi="Times New Roman" w:cs="Times New Roman"/>
                <w:color w:val="000000"/>
                <w:szCs w:val="18"/>
              </w:rPr>
              <w:t>Ontvangsten</w:t>
            </w:r>
          </w:p>
        </w:tc>
      </w:tr>
      <w:tr w:rsidRPr="00670782" w:rsidR="00670782" w:rsidTr="00670782" w14:paraId="0FF090AF" w14:textId="77777777">
        <w:trPr>
          <w:tblHeader/>
        </w:trPr>
        <w:tc>
          <w:tcPr>
            <w:tcW w:w="149" w:type="pct"/>
            <w:tcBorders>
              <w:bottom w:val="single" w:color="009EE0" w:sz="2" w:space="0"/>
            </w:tcBorders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670782" w:rsidR="00670782" w:rsidP="00890DAA" w:rsidRDefault="00670782" w14:paraId="0D84C0B3" w14:textId="7777777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2202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70782" w:rsidR="00670782" w:rsidP="00890DAA" w:rsidRDefault="00670782" w14:paraId="38E141EF" w14:textId="7777777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521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70782" w:rsidR="00670782" w:rsidP="00890DAA" w:rsidRDefault="00670782" w14:paraId="34AB3C6D" w14:textId="7777777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70782" w:rsidR="00670782" w:rsidP="00890DAA" w:rsidRDefault="00670782" w14:paraId="2839E9D5" w14:textId="7777777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70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70782" w:rsidR="00670782" w:rsidP="00890DAA" w:rsidRDefault="00670782" w14:paraId="50CC47C0" w14:textId="7777777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521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70782" w:rsidR="00670782" w:rsidP="00890DAA" w:rsidRDefault="00670782" w14:paraId="47E97381" w14:textId="7777777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70782" w:rsidR="00670782" w:rsidP="00890DAA" w:rsidRDefault="00670782" w14:paraId="62010523" w14:textId="7777777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70" w:type="pct"/>
            <w:tcBorders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670782" w:rsidR="00670782" w:rsidP="00890DAA" w:rsidRDefault="00670782" w14:paraId="5C2EF16C" w14:textId="77777777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</w:p>
        </w:tc>
      </w:tr>
      <w:tr w:rsidRPr="00670782" w:rsidR="00670782" w:rsidTr="00670782" w14:paraId="75F261B8" w14:textId="77777777">
        <w:tc>
          <w:tcPr>
            <w:tcW w:w="149" w:type="pct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70782" w:rsidR="00670782" w:rsidP="00890DAA" w:rsidRDefault="00670782" w14:paraId="1AEB31E3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0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4BE5A0AA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521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4351735F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b/>
                <w:szCs w:val="18"/>
              </w:rPr>
              <w:t>60.792</w:t>
            </w:r>
          </w:p>
        </w:tc>
        <w:tc>
          <w:tcPr>
            <w:tcW w:w="334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26C3E6A5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b/>
                <w:szCs w:val="18"/>
              </w:rPr>
              <w:t>60.792</w:t>
            </w:r>
          </w:p>
        </w:tc>
        <w:tc>
          <w:tcPr>
            <w:tcW w:w="4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44740755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b/>
                <w:szCs w:val="18"/>
              </w:rPr>
              <w:t>345</w:t>
            </w:r>
          </w:p>
        </w:tc>
        <w:tc>
          <w:tcPr>
            <w:tcW w:w="521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324A14FB" w14:textId="77777777">
            <w:pPr>
              <w:pStyle w:val="p-table"/>
              <w:jc w:val="right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670782">
              <w:rPr>
                <w:rFonts w:ascii="Times New Roman" w:hAnsi="Times New Roman" w:cs="Times New Roman"/>
                <w:b/>
                <w:bCs/>
                <w:szCs w:val="18"/>
              </w:rPr>
              <w:t>679</w:t>
            </w:r>
          </w:p>
        </w:tc>
        <w:tc>
          <w:tcPr>
            <w:tcW w:w="334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5F13B780" w14:textId="77777777">
            <w:pPr>
              <w:pStyle w:val="p-table"/>
              <w:jc w:val="right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670782">
              <w:rPr>
                <w:rFonts w:ascii="Times New Roman" w:hAnsi="Times New Roman" w:cs="Times New Roman"/>
                <w:b/>
                <w:bCs/>
                <w:szCs w:val="18"/>
              </w:rPr>
              <w:t>679</w:t>
            </w:r>
          </w:p>
        </w:tc>
        <w:tc>
          <w:tcPr>
            <w:tcW w:w="4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12738CEF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b/>
                <w:szCs w:val="18"/>
              </w:rPr>
              <w:t>0</w:t>
            </w:r>
          </w:p>
        </w:tc>
      </w:tr>
      <w:tr w:rsidRPr="00670782" w:rsidR="00670782" w:rsidTr="00670782" w14:paraId="688EEF4A" w14:textId="77777777">
        <w:tc>
          <w:tcPr>
            <w:tcW w:w="149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70782" w:rsidR="00670782" w:rsidP="00890DAA" w:rsidRDefault="00670782" w14:paraId="6E9BD92F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0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6BE7DE53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394918E7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444D2E69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7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5FFA397A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1D7BD42A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328716BE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7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03803571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670782" w:rsidR="00670782" w:rsidTr="00670782" w14:paraId="4281A92E" w14:textId="77777777">
        <w:tc>
          <w:tcPr>
            <w:tcW w:w="149" w:type="pct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70782" w:rsidR="00670782" w:rsidP="00890DAA" w:rsidRDefault="00670782" w14:paraId="4E7ECF69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20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71E7CDB4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Beleidsartikelen</w:t>
            </w:r>
          </w:p>
        </w:tc>
        <w:tc>
          <w:tcPr>
            <w:tcW w:w="521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64CB5512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34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678B75EB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6C37A52A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21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2DC83292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334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7448DDAF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4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2A6D69D4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670782" w:rsidR="00670782" w:rsidTr="00670782" w14:paraId="3A6AC196" w14:textId="77777777">
        <w:tc>
          <w:tcPr>
            <w:tcW w:w="149" w:type="pct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70782" w:rsidR="00670782" w:rsidP="00890DAA" w:rsidRDefault="00670782" w14:paraId="03442846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220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68C9C1BF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Grondwettelijke uitkering aan de leden van het Koninklijk Huis</w:t>
            </w:r>
          </w:p>
        </w:tc>
        <w:tc>
          <w:tcPr>
            <w:tcW w:w="521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1F1A9EB3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12.571</w:t>
            </w:r>
          </w:p>
        </w:tc>
        <w:tc>
          <w:tcPr>
            <w:tcW w:w="334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5B46E921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12.571</w:t>
            </w:r>
          </w:p>
        </w:tc>
        <w:tc>
          <w:tcPr>
            <w:tcW w:w="4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4A6A885B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345</w:t>
            </w:r>
          </w:p>
        </w:tc>
        <w:tc>
          <w:tcPr>
            <w:tcW w:w="521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73FDDE14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334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6D3D88FE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4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6CBD6F7B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670782" w:rsidR="00670782" w:rsidTr="00670782" w14:paraId="6A4C7C69" w14:textId="77777777">
        <w:tc>
          <w:tcPr>
            <w:tcW w:w="149" w:type="pct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70782" w:rsidR="00670782" w:rsidP="00890DAA" w:rsidRDefault="00670782" w14:paraId="2C9173BB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2202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63119769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Functionele uitgaven van de Koning</w:t>
            </w:r>
          </w:p>
        </w:tc>
        <w:tc>
          <w:tcPr>
            <w:tcW w:w="521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34EA861D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39.806</w:t>
            </w:r>
          </w:p>
        </w:tc>
        <w:tc>
          <w:tcPr>
            <w:tcW w:w="334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2427E0C0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39.806</w:t>
            </w:r>
          </w:p>
        </w:tc>
        <w:tc>
          <w:tcPr>
            <w:tcW w:w="4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28E5F3E7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21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18CAA9B4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565</w:t>
            </w:r>
          </w:p>
        </w:tc>
        <w:tc>
          <w:tcPr>
            <w:tcW w:w="334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31DD2E7D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565</w:t>
            </w:r>
          </w:p>
        </w:tc>
        <w:tc>
          <w:tcPr>
            <w:tcW w:w="470" w:type="pct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0D4D51EC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  <w:tr w:rsidRPr="00670782" w:rsidR="00670782" w:rsidTr="00670782" w14:paraId="03B0AD71" w14:textId="77777777">
        <w:tc>
          <w:tcPr>
            <w:tcW w:w="149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670782" w:rsidR="00670782" w:rsidP="00890DAA" w:rsidRDefault="00670782" w14:paraId="134DB265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220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26C195E6" w14:textId="77777777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Doorbelaste uitgaven van andere begrotingen</w:t>
            </w:r>
          </w:p>
        </w:tc>
        <w:tc>
          <w:tcPr>
            <w:tcW w:w="52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6BA05DC9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8.415</w:t>
            </w: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023AE1EF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8.415</w:t>
            </w:r>
          </w:p>
        </w:tc>
        <w:tc>
          <w:tcPr>
            <w:tcW w:w="47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27FA2F52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521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43F617AF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114</w:t>
            </w:r>
          </w:p>
        </w:tc>
        <w:tc>
          <w:tcPr>
            <w:tcW w:w="334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52F77C93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114</w:t>
            </w:r>
          </w:p>
        </w:tc>
        <w:tc>
          <w:tcPr>
            <w:tcW w:w="470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670782" w:rsidR="00670782" w:rsidP="00890DAA" w:rsidRDefault="00670782" w14:paraId="7B72F1BC" w14:textId="77777777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670782">
              <w:rPr>
                <w:rFonts w:ascii="Times New Roman" w:hAnsi="Times New Roman" w:cs="Times New Roman"/>
                <w:szCs w:val="18"/>
              </w:rPr>
              <w:t>0</w:t>
            </w:r>
          </w:p>
        </w:tc>
      </w:tr>
    </w:tbl>
    <w:p w:rsidRPr="002168F4" w:rsidR="00CB3578" w:rsidP="00A11E73" w:rsidRDefault="00CB3578" w14:paraId="72D28575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E7F0" w14:textId="77777777" w:rsidR="00670782" w:rsidRDefault="00670782">
      <w:pPr>
        <w:spacing w:line="20" w:lineRule="exact"/>
      </w:pPr>
    </w:p>
  </w:endnote>
  <w:endnote w:type="continuationSeparator" w:id="0">
    <w:p w14:paraId="03E0E6BE" w14:textId="77777777" w:rsidR="00670782" w:rsidRDefault="00670782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4680C0D8" w14:textId="77777777" w:rsidR="00670782" w:rsidRDefault="00670782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DB45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A26CCA5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D372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7BC17DAC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CAA4" w14:textId="77777777" w:rsidR="00670782" w:rsidRDefault="00670782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77E04789" w14:textId="77777777" w:rsidR="00670782" w:rsidRDefault="00670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82"/>
    <w:rsid w:val="00012DBE"/>
    <w:rsid w:val="000A1D81"/>
    <w:rsid w:val="00111ED3"/>
    <w:rsid w:val="001C190E"/>
    <w:rsid w:val="002168F4"/>
    <w:rsid w:val="002A1B08"/>
    <w:rsid w:val="002A727C"/>
    <w:rsid w:val="005D2707"/>
    <w:rsid w:val="00606255"/>
    <w:rsid w:val="00670782"/>
    <w:rsid w:val="006B607A"/>
    <w:rsid w:val="007D451C"/>
    <w:rsid w:val="00826224"/>
    <w:rsid w:val="00927E3B"/>
    <w:rsid w:val="00930A23"/>
    <w:rsid w:val="009C7354"/>
    <w:rsid w:val="009E6D7F"/>
    <w:rsid w:val="00A11E73"/>
    <w:rsid w:val="00A2521E"/>
    <w:rsid w:val="00AE436A"/>
    <w:rsid w:val="00B46A1E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D0384"/>
  <w15:docId w15:val="{039ABB6F-5F95-4334-84ED-52F7C5E9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Geenafstand">
    <w:name w:val="No Spacing"/>
    <w:uiPriority w:val="1"/>
    <w:qFormat/>
    <w:rsid w:val="00670782"/>
    <w:rPr>
      <w:rFonts w:ascii="Verdana" w:hAnsi="Verdana"/>
      <w:szCs w:val="24"/>
    </w:rPr>
  </w:style>
  <w:style w:type="paragraph" w:customStyle="1" w:styleId="p-table">
    <w:name w:val="p-table"/>
    <w:rsid w:val="00670782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670782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298</ap:Words>
  <ap:Characters>1644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1939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2026-04-07T13:55:00.0000000Z</lastPrinted>
  <dcterms:created xsi:type="dcterms:W3CDTF">2026-04-07T13:55:00.0000000Z</dcterms:created>
  <dcterms:modified xsi:type="dcterms:W3CDTF">2026-04-07T13:55:00.0000000Z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