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E76" w:rsidP="00EF7E76" w:rsidRDefault="00EF7E76" w14:paraId="03F8DD23" w14:textId="585AF632">
      <w:r>
        <w:t>AH 1251</w:t>
      </w:r>
    </w:p>
    <w:p w:rsidR="00EF7E76" w:rsidP="00EF7E76" w:rsidRDefault="00EF7E76" w14:paraId="07B813F8" w14:textId="46D13992">
      <w:r>
        <w:t>2026Z03093</w:t>
      </w:r>
    </w:p>
    <w:p w:rsidR="00EF7E76" w:rsidP="00EF7E76" w:rsidRDefault="00EF7E76" w14:paraId="3883483C" w14:textId="5EB79A7D">
      <w:r w:rsidRPr="00D25B3E">
        <w:rPr>
          <w:bCs/>
          <w:sz w:val="24"/>
          <w:szCs w:val="24"/>
        </w:rPr>
        <w:t>Antwoord van staatssecretaris V</w:t>
      </w:r>
      <w:r w:rsidRPr="00D25B3E">
        <w:rPr>
          <w:sz w:val="24"/>
          <w:szCs w:val="24"/>
        </w:rPr>
        <w:t>an Bruggen</w:t>
      </w:r>
      <w:r w:rsidRPr="00D25B3E">
        <w:rPr>
          <w:bCs/>
          <w:sz w:val="24"/>
          <w:szCs w:val="24"/>
        </w:rPr>
        <w:t xml:space="preserve"> (Justitie en Veiligheid) (ontvangen</w:t>
      </w:r>
      <w:r>
        <w:rPr>
          <w:bCs/>
          <w:sz w:val="24"/>
          <w:szCs w:val="24"/>
        </w:rPr>
        <w:t xml:space="preserve">  9 maart 2026)</w:t>
      </w:r>
    </w:p>
    <w:p w:rsidR="00EF7E76" w:rsidP="00EF7E76" w:rsidRDefault="00EF7E76" w14:paraId="0703F2AD" w14:textId="77777777"/>
    <w:p w:rsidRPr="00EF7E76" w:rsidR="00EF7E76" w:rsidP="00EF7E76" w:rsidRDefault="00EF7E76" w14:paraId="2BA1DAFA" w14:textId="2CE588CC">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1228</w:t>
      </w:r>
    </w:p>
    <w:p w:rsidRPr="005E6B2E" w:rsidR="00EF7E76" w:rsidP="00EF7E76" w:rsidRDefault="00EF7E76" w14:paraId="7D482EC0" w14:textId="77777777">
      <w:pPr>
        <w:rPr>
          <w:b/>
          <w:bCs/>
        </w:rPr>
      </w:pPr>
    </w:p>
    <w:p w:rsidR="00EF7E76" w:rsidP="00EF7E76" w:rsidRDefault="00EF7E76" w14:paraId="55366DF1" w14:textId="77777777">
      <w:pPr>
        <w:rPr>
          <w:b/>
          <w:bCs/>
        </w:rPr>
      </w:pPr>
      <w:r>
        <w:rPr>
          <w:b/>
          <w:bCs/>
        </w:rPr>
        <w:t xml:space="preserve">Vraag </w:t>
      </w:r>
      <w:r w:rsidRPr="005E6B2E">
        <w:rPr>
          <w:b/>
          <w:bCs/>
        </w:rPr>
        <w:t>1</w:t>
      </w:r>
      <w:r w:rsidRPr="005E6B2E">
        <w:rPr>
          <w:b/>
          <w:bCs/>
        </w:rPr>
        <w:tab/>
      </w:r>
    </w:p>
    <w:p w:rsidR="00EF7E76" w:rsidP="00EF7E76" w:rsidRDefault="00EF7E76" w14:paraId="24248980" w14:textId="3216D825">
      <w:pPr>
        <w:rPr>
          <w:b/>
          <w:bCs/>
        </w:rPr>
      </w:pPr>
      <w:r w:rsidRPr="005E6B2E">
        <w:rPr>
          <w:b/>
          <w:bCs/>
        </w:rPr>
        <w:t>Bent u bekend met het bericht ‘Belgische topcrimineel Anthony ‘Het genie’ H. blijft in Nederlandse cel: rechter vindt gevangenissen bij onze zuiderburen te slecht’?</w:t>
      </w:r>
      <w:r>
        <w:rPr>
          <w:b/>
          <w:bCs/>
        </w:rPr>
        <w:t xml:space="preserve"> 1)</w:t>
      </w:r>
    </w:p>
    <w:p w:rsidRPr="0092288C" w:rsidR="00EF7E76" w:rsidP="00EF7E76" w:rsidRDefault="00EF7E76" w14:paraId="28BBA9E6" w14:textId="77777777">
      <w:pPr>
        <w:rPr>
          <w:b/>
          <w:bCs/>
        </w:rPr>
      </w:pPr>
    </w:p>
    <w:p w:rsidRPr="0092288C" w:rsidR="00EF7E76" w:rsidP="00EF7E76" w:rsidRDefault="00EF7E76" w14:paraId="4271B173" w14:textId="77777777">
      <w:pPr>
        <w:jc w:val="both"/>
        <w:rPr>
          <w:b/>
          <w:bCs/>
        </w:rPr>
      </w:pPr>
      <w:r w:rsidRPr="0092288C">
        <w:rPr>
          <w:b/>
          <w:bCs/>
        </w:rPr>
        <w:t xml:space="preserve">Antwoord op vraag 1 </w:t>
      </w:r>
    </w:p>
    <w:p w:rsidRPr="0092288C" w:rsidR="00EF7E76" w:rsidP="00EF7E76" w:rsidRDefault="00EF7E76" w14:paraId="1EB15AE7" w14:textId="77777777">
      <w:r w:rsidRPr="0092288C">
        <w:t>Ja.</w:t>
      </w:r>
    </w:p>
    <w:p w:rsidRPr="0092288C" w:rsidR="00EF7E76" w:rsidP="00EF7E76" w:rsidRDefault="00EF7E76" w14:paraId="14F90665" w14:textId="77777777">
      <w:pPr>
        <w:rPr>
          <w:b/>
          <w:bCs/>
        </w:rPr>
      </w:pPr>
    </w:p>
    <w:p w:rsidRPr="0092288C" w:rsidR="00EF7E76" w:rsidP="00EF7E76" w:rsidRDefault="00EF7E76" w14:paraId="30770631" w14:textId="77777777">
      <w:pPr>
        <w:rPr>
          <w:b/>
          <w:bCs/>
        </w:rPr>
      </w:pPr>
      <w:r w:rsidRPr="0092288C">
        <w:rPr>
          <w:b/>
          <w:bCs/>
        </w:rPr>
        <w:t>Vraag 2</w:t>
      </w:r>
      <w:r w:rsidRPr="0092288C">
        <w:rPr>
          <w:b/>
          <w:bCs/>
        </w:rPr>
        <w:tab/>
      </w:r>
    </w:p>
    <w:p w:rsidRPr="0092288C" w:rsidR="00EF7E76" w:rsidP="00EF7E76" w:rsidRDefault="00EF7E76" w14:paraId="613553CD" w14:textId="77777777">
      <w:pPr>
        <w:rPr>
          <w:b/>
          <w:bCs/>
        </w:rPr>
      </w:pPr>
      <w:r w:rsidRPr="0092288C">
        <w:rPr>
          <w:b/>
          <w:bCs/>
        </w:rPr>
        <w:t>Deelt u de mening dat deze Belgische topcrimineel overgeleverd zou moeten worden naar België? België verzoekt tot overlevering van zijn eigen onderdaan, waarom zou je dit als Nederland willen tegenhouden?</w:t>
      </w:r>
    </w:p>
    <w:p w:rsidRPr="0092288C" w:rsidR="00EF7E76" w:rsidP="00EF7E76" w:rsidRDefault="00EF7E76" w14:paraId="55DCBCAF" w14:textId="77777777">
      <w:pPr>
        <w:rPr>
          <w:b/>
          <w:bCs/>
        </w:rPr>
      </w:pPr>
    </w:p>
    <w:p w:rsidRPr="0092288C" w:rsidR="00EF7E76" w:rsidP="00EF7E76" w:rsidRDefault="00EF7E76" w14:paraId="103F5DEB" w14:textId="77777777">
      <w:pPr>
        <w:rPr>
          <w:b/>
          <w:bCs/>
        </w:rPr>
      </w:pPr>
      <w:r>
        <w:rPr>
          <w:b/>
          <w:bCs/>
        </w:rPr>
        <w:t xml:space="preserve">Vraag </w:t>
      </w:r>
      <w:r w:rsidRPr="0092288C">
        <w:rPr>
          <w:b/>
          <w:bCs/>
        </w:rPr>
        <w:t>3</w:t>
      </w:r>
      <w:r w:rsidRPr="0092288C">
        <w:rPr>
          <w:b/>
          <w:bCs/>
        </w:rPr>
        <w:tab/>
      </w:r>
    </w:p>
    <w:p w:rsidRPr="0092288C" w:rsidR="00EF7E76" w:rsidP="00EF7E76" w:rsidRDefault="00EF7E76" w14:paraId="6A02B9C4" w14:textId="77777777">
      <w:pPr>
        <w:rPr>
          <w:b/>
          <w:bCs/>
        </w:rPr>
      </w:pPr>
      <w:r w:rsidRPr="0092288C">
        <w:rPr>
          <w:b/>
          <w:bCs/>
        </w:rPr>
        <w:t>Deelt u de stelling dat het kan toch niet zo zijn dat terwijl er in Nederland een nijpend tekort is aan cellen, overlevering naar het buurland België wordt geblokkeerd? Bent u het ermee eens dat België een fatsoenlijk land is? Of wordt België nu gezien als een derdewereldland en/of als geen  volwaardige EU-lidstaat?</w:t>
      </w:r>
    </w:p>
    <w:p w:rsidRPr="0092288C" w:rsidR="00EF7E76" w:rsidP="00EF7E76" w:rsidRDefault="00EF7E76" w14:paraId="059D734B" w14:textId="77777777">
      <w:pPr>
        <w:rPr>
          <w:b/>
          <w:bCs/>
        </w:rPr>
      </w:pPr>
    </w:p>
    <w:p w:rsidRPr="0092288C" w:rsidR="00EF7E76" w:rsidP="00EF7E76" w:rsidRDefault="00EF7E76" w14:paraId="045CA49E" w14:textId="77777777">
      <w:pPr>
        <w:rPr>
          <w:b/>
          <w:bCs/>
        </w:rPr>
      </w:pPr>
      <w:r>
        <w:rPr>
          <w:b/>
          <w:bCs/>
        </w:rPr>
        <w:t xml:space="preserve">Vraag </w:t>
      </w:r>
      <w:r w:rsidRPr="0092288C">
        <w:rPr>
          <w:b/>
          <w:bCs/>
        </w:rPr>
        <w:t>4</w:t>
      </w:r>
      <w:r w:rsidRPr="0092288C">
        <w:rPr>
          <w:b/>
          <w:bCs/>
        </w:rPr>
        <w:tab/>
      </w:r>
    </w:p>
    <w:p w:rsidRPr="0092288C" w:rsidR="00EF7E76" w:rsidP="00EF7E76" w:rsidRDefault="00EF7E76" w14:paraId="712406DB" w14:textId="77777777">
      <w:pPr>
        <w:rPr>
          <w:b/>
          <w:bCs/>
        </w:rPr>
      </w:pPr>
      <w:r w:rsidRPr="0092288C">
        <w:rPr>
          <w:b/>
          <w:bCs/>
        </w:rPr>
        <w:t>Deelt u de mening dat de rechtbank van Amsterdam in haar oordeelsvorming de huidige noodmaatregelen, zoals deze op dit moment in het Nederlandse gevangenisstelsel van toepassing zijn, een factor kan zijn tot overlevering?</w:t>
      </w:r>
    </w:p>
    <w:p w:rsidRPr="0092288C" w:rsidR="00EF7E76" w:rsidP="00EF7E76" w:rsidRDefault="00EF7E76" w14:paraId="0E27E803" w14:textId="77777777">
      <w:pPr>
        <w:rPr>
          <w:b/>
          <w:bCs/>
        </w:rPr>
      </w:pPr>
    </w:p>
    <w:p w:rsidRPr="0092288C" w:rsidR="00EF7E76" w:rsidP="00EF7E76" w:rsidRDefault="00EF7E76" w14:paraId="2BFC76A9" w14:textId="77777777">
      <w:pPr>
        <w:rPr>
          <w:b/>
          <w:bCs/>
        </w:rPr>
      </w:pPr>
      <w:r w:rsidRPr="0092288C">
        <w:rPr>
          <w:b/>
          <w:bCs/>
        </w:rPr>
        <w:lastRenderedPageBreak/>
        <w:t>Antwoord op vragen 2, 3 en 4</w:t>
      </w:r>
    </w:p>
    <w:p w:rsidRPr="0092288C" w:rsidR="00EF7E76" w:rsidP="00EF7E76" w:rsidRDefault="00EF7E76" w14:paraId="0F60F462" w14:textId="77777777">
      <w:pPr>
        <w:jc w:val="both"/>
      </w:pPr>
      <w:r w:rsidRPr="0092288C">
        <w:t>De uitspraak waaraan gerefereerd wordt in het nieuwsbericht betreft een tussenuitspraak en is geen definitief oordeel. Het past mij niet om mij te mengen in een zaak die onder de rechter is of daar een oordeel over te geven. Wel kan ik in algemene zin het volgende opmerken.</w:t>
      </w:r>
    </w:p>
    <w:p w:rsidRPr="0092288C" w:rsidR="00EF7E76" w:rsidP="00EF7E76" w:rsidRDefault="00EF7E76" w14:paraId="158C15EB" w14:textId="77777777">
      <w:pPr>
        <w:jc w:val="both"/>
      </w:pPr>
    </w:p>
    <w:p w:rsidRPr="006F6DD4" w:rsidR="00EF7E76" w:rsidP="00EF7E76" w:rsidRDefault="00EF7E76" w14:paraId="3A318255" w14:textId="77777777">
      <w:pPr>
        <w:jc w:val="both"/>
      </w:pPr>
      <w:r w:rsidRPr="0092288C">
        <w:t>Binnen de Europese Unie (EU) is overlevering mogelijk. Middels een Europees Aanhoudingsbevel (EAB) kan een EU-lidstaat verzoeken om de overlevering van de verdachte van een misdrijf of een veroordeelde. Een EAB is gebaseerd op het Kaderbesluit 2002/584/JBZ (hierna: Kaderbesluit EAB), dat  in Nederland geïmplementeerd is in de Overleveringswet. De Internationale Rechtshulpkamer (IRK) van de rechtbank Amsterdam is als enige in Nederland bevoegd om te oordelen over inkomende overleveringsverzoeken. De IRK beslist per individueel geval of de opgeëiste persoon kan worden overgeleverd en toetst hierbij het EAB aan de  bepalingen van het Kaderbesluit EAB en de Overleveringswet. Onderdeel van die toets is dat de uitvoering van een EAB niet tot gevolg mag hebben dat de</w:t>
      </w:r>
      <w:r w:rsidRPr="006F6DD4">
        <w:t xml:space="preserve"> </w:t>
      </w:r>
      <w:r w:rsidRPr="0092288C">
        <w:t>verplichting tot eerbiediging van de grondrechten en de fundamentele rechtsbeginselen wordt aangetast. De situatie in de Nederlandse gevangenissen is geen onderdeel van die toets.</w:t>
      </w:r>
      <w:r w:rsidRPr="006F6DD4">
        <w:t xml:space="preserve"> </w:t>
      </w:r>
    </w:p>
    <w:p w:rsidRPr="005E6B2E" w:rsidR="00EF7E76" w:rsidP="00EF7E76" w:rsidRDefault="00EF7E76" w14:paraId="1861C5EE" w14:textId="77777777">
      <w:pPr>
        <w:rPr>
          <w:b/>
          <w:bCs/>
        </w:rPr>
      </w:pPr>
    </w:p>
    <w:p w:rsidR="00EF7E76" w:rsidP="00EF7E76" w:rsidRDefault="00EF7E76" w14:paraId="79F30723" w14:textId="77777777">
      <w:pPr>
        <w:rPr>
          <w:b/>
          <w:bCs/>
        </w:rPr>
      </w:pPr>
      <w:r>
        <w:rPr>
          <w:b/>
          <w:bCs/>
        </w:rPr>
        <w:t xml:space="preserve">Vraag </w:t>
      </w:r>
      <w:r w:rsidRPr="005E6B2E">
        <w:rPr>
          <w:b/>
          <w:bCs/>
        </w:rPr>
        <w:t>5</w:t>
      </w:r>
      <w:r w:rsidRPr="005E6B2E">
        <w:rPr>
          <w:b/>
          <w:bCs/>
        </w:rPr>
        <w:tab/>
      </w:r>
    </w:p>
    <w:p w:rsidRPr="005E6B2E" w:rsidR="00EF7E76" w:rsidP="00EF7E76" w:rsidRDefault="00EF7E76" w14:paraId="7B65B515" w14:textId="77777777">
      <w:pPr>
        <w:rPr>
          <w:b/>
          <w:bCs/>
        </w:rPr>
      </w:pPr>
      <w:r w:rsidRPr="005E6B2E">
        <w:rPr>
          <w:b/>
          <w:bCs/>
        </w:rPr>
        <w:t>Wordt op deze manier Nederland niet een soort dependance voor het gevangenhouden van Belgische criminelen? En waarom moet de Nederlandse belastingbetaler hiervoor opdraaien?</w:t>
      </w:r>
    </w:p>
    <w:p w:rsidR="00EF7E76" w:rsidP="00EF7E76" w:rsidRDefault="00EF7E76" w14:paraId="07E0F213" w14:textId="77777777">
      <w:pPr>
        <w:rPr>
          <w:b/>
          <w:bCs/>
        </w:rPr>
      </w:pPr>
    </w:p>
    <w:p w:rsidR="00EF7E76" w:rsidP="00EF7E76" w:rsidRDefault="00EF7E76" w14:paraId="5BB377BA" w14:textId="77777777">
      <w:pPr>
        <w:rPr>
          <w:b/>
          <w:bCs/>
        </w:rPr>
      </w:pPr>
      <w:r w:rsidRPr="006F6DD4">
        <w:rPr>
          <w:b/>
          <w:bCs/>
        </w:rPr>
        <w:t>Antwoord op vraag 5</w:t>
      </w:r>
    </w:p>
    <w:p w:rsidRPr="006F6DD4" w:rsidR="00EF7E76" w:rsidP="00EF7E76" w:rsidRDefault="00EF7E76" w14:paraId="0F04F696" w14:textId="77777777">
      <w:pPr>
        <w:jc w:val="both"/>
      </w:pPr>
      <w:r w:rsidRPr="006F6DD4">
        <w:t>Jaarlijks vinden er vele overleveringen naar België plaats. Daarbij worden altijd garanties opgevraagd bij de Belgische autoriteiten ten aanzien van de Belgische detentieomstandigheden. Tot op heden hebben de detentieomstandigheden in België</w:t>
      </w:r>
      <w:r>
        <w:t xml:space="preserve"> er</w:t>
      </w:r>
      <w:r w:rsidRPr="006F6DD4">
        <w:t xml:space="preserve"> niet toe geleid dat er geen gevolg werd gegeven aan een EAB. </w:t>
      </w:r>
    </w:p>
    <w:p w:rsidR="00EF7E76" w:rsidP="00EF7E76" w:rsidRDefault="00EF7E76" w14:paraId="4C748E11" w14:textId="77777777">
      <w:pPr>
        <w:jc w:val="both"/>
      </w:pPr>
    </w:p>
    <w:p w:rsidR="00EF7E76" w:rsidP="00EF7E76" w:rsidRDefault="00EF7E76" w14:paraId="2E7AF725" w14:textId="77777777">
      <w:pPr>
        <w:rPr>
          <w:b/>
          <w:bCs/>
        </w:rPr>
      </w:pPr>
      <w:r>
        <w:rPr>
          <w:b/>
          <w:bCs/>
        </w:rPr>
        <w:t xml:space="preserve">Vraag </w:t>
      </w:r>
      <w:r w:rsidRPr="005E6B2E">
        <w:rPr>
          <w:b/>
          <w:bCs/>
        </w:rPr>
        <w:t>6</w:t>
      </w:r>
      <w:r w:rsidRPr="005E6B2E">
        <w:rPr>
          <w:b/>
          <w:bCs/>
        </w:rPr>
        <w:tab/>
      </w:r>
    </w:p>
    <w:p w:rsidRPr="005E6B2E" w:rsidR="00EF7E76" w:rsidP="00EF7E76" w:rsidRDefault="00EF7E76" w14:paraId="3E681F88" w14:textId="77777777">
      <w:pPr>
        <w:rPr>
          <w:b/>
          <w:bCs/>
        </w:rPr>
      </w:pPr>
      <w:r w:rsidRPr="005E6B2E">
        <w:rPr>
          <w:b/>
          <w:bCs/>
        </w:rPr>
        <w:lastRenderedPageBreak/>
        <w:t>Welke mogelijkheden heeft u om sturing te geven aan overleveringen, nu er tegen de uitspraak van de internationale rechtshulpkamer geen hoger beroep openstaat?</w:t>
      </w:r>
    </w:p>
    <w:p w:rsidR="00EF7E76" w:rsidP="00EF7E76" w:rsidRDefault="00EF7E76" w14:paraId="3B8E7D1F" w14:textId="77777777">
      <w:pPr>
        <w:rPr>
          <w:b/>
          <w:bCs/>
        </w:rPr>
      </w:pPr>
    </w:p>
    <w:p w:rsidRPr="006F6DD4" w:rsidR="00EF7E76" w:rsidP="00EF7E76" w:rsidRDefault="00EF7E76" w14:paraId="6462EA7F" w14:textId="77777777">
      <w:pPr>
        <w:rPr>
          <w:b/>
          <w:bCs/>
        </w:rPr>
      </w:pPr>
      <w:r w:rsidRPr="006F6DD4">
        <w:rPr>
          <w:b/>
          <w:bCs/>
        </w:rPr>
        <w:t>Antwoord op vraag 6</w:t>
      </w:r>
    </w:p>
    <w:p w:rsidRPr="006F6DD4" w:rsidR="00EF7E76" w:rsidP="00EF7E76" w:rsidRDefault="00EF7E76" w14:paraId="41CAFAFB" w14:textId="77777777">
      <w:pPr>
        <w:jc w:val="both"/>
      </w:pPr>
      <w:r w:rsidRPr="006F6DD4">
        <w:t xml:space="preserve">Het is een grondwettelijk en rechtsstatelijk uitgangspunt dat de rechtspraak onafhankelijk en onpartijdig is. Ik heb dan ook geen mogelijkheden om sturing te geven aan de IRK en dit zou ook niet passend zijn.  </w:t>
      </w:r>
    </w:p>
    <w:p w:rsidRPr="005E6B2E" w:rsidR="00EF7E76" w:rsidP="00EF7E76" w:rsidRDefault="00EF7E76" w14:paraId="230B37CB" w14:textId="77777777">
      <w:pPr>
        <w:rPr>
          <w:b/>
          <w:bCs/>
        </w:rPr>
      </w:pPr>
    </w:p>
    <w:p w:rsidR="00EF7E76" w:rsidP="00EF7E76" w:rsidRDefault="00EF7E76" w14:paraId="00681A9A" w14:textId="77777777">
      <w:pPr>
        <w:rPr>
          <w:b/>
          <w:bCs/>
        </w:rPr>
      </w:pPr>
      <w:r>
        <w:rPr>
          <w:b/>
          <w:bCs/>
        </w:rPr>
        <w:t xml:space="preserve">Vraag </w:t>
      </w:r>
      <w:r w:rsidRPr="005E6B2E">
        <w:rPr>
          <w:b/>
          <w:bCs/>
        </w:rPr>
        <w:t>7</w:t>
      </w:r>
      <w:r w:rsidRPr="005E6B2E">
        <w:rPr>
          <w:b/>
          <w:bCs/>
        </w:rPr>
        <w:tab/>
      </w:r>
    </w:p>
    <w:p w:rsidR="00EF7E76" w:rsidP="00EF7E76" w:rsidRDefault="00EF7E76" w14:paraId="34D12DBC" w14:textId="77777777">
      <w:pPr>
        <w:rPr>
          <w:b/>
          <w:bCs/>
        </w:rPr>
      </w:pPr>
      <w:r w:rsidRPr="005E6B2E">
        <w:rPr>
          <w:b/>
          <w:bCs/>
        </w:rPr>
        <w:t>Kunt u deze vragen beantwoorden voordat het commissiedebat over gevangeniswezen zal plaatsvinden?</w:t>
      </w:r>
    </w:p>
    <w:p w:rsidR="00EF7E76" w:rsidP="00EF7E76" w:rsidRDefault="00EF7E76" w14:paraId="57D44A15" w14:textId="77777777">
      <w:pPr>
        <w:rPr>
          <w:b/>
          <w:bCs/>
        </w:rPr>
      </w:pPr>
    </w:p>
    <w:p w:rsidRPr="006F6DD4" w:rsidR="00EF7E76" w:rsidP="00EF7E76" w:rsidRDefault="00EF7E76" w14:paraId="062AE61E" w14:textId="77777777">
      <w:pPr>
        <w:rPr>
          <w:b/>
          <w:bCs/>
        </w:rPr>
      </w:pPr>
      <w:r w:rsidRPr="006F6DD4">
        <w:rPr>
          <w:b/>
          <w:bCs/>
        </w:rPr>
        <w:t>Antwoord op vraag 7</w:t>
      </w:r>
    </w:p>
    <w:p w:rsidRPr="006F6DD4" w:rsidR="00EF7E76" w:rsidP="00EF7E76" w:rsidRDefault="00EF7E76" w14:paraId="36CAC240" w14:textId="77777777">
      <w:r w:rsidRPr="006F6DD4">
        <w:t>Ja.</w:t>
      </w:r>
    </w:p>
    <w:p w:rsidR="00EF7E76" w:rsidP="00EF7E76" w:rsidRDefault="00EF7E76" w14:paraId="1B8AD151" w14:textId="77777777">
      <w:pPr>
        <w:rPr>
          <w:b/>
          <w:bCs/>
        </w:rPr>
      </w:pPr>
    </w:p>
    <w:p w:rsidR="00EF7E76" w:rsidP="00EF7E76" w:rsidRDefault="00EF7E76" w14:paraId="378CCF84" w14:textId="77777777">
      <w:pPr>
        <w:rPr>
          <w:b/>
          <w:bCs/>
        </w:rPr>
      </w:pPr>
    </w:p>
    <w:p w:rsidRPr="005E6B2E" w:rsidR="00EF7E76" w:rsidP="00EF7E76" w:rsidRDefault="00EF7E76" w14:paraId="3001D28C" w14:textId="77777777">
      <w:pPr>
        <w:rPr>
          <w:b/>
          <w:bCs/>
        </w:rPr>
      </w:pPr>
    </w:p>
    <w:p w:rsidR="00EF7E76" w:rsidP="00EF7E76" w:rsidRDefault="00EF7E76" w14:paraId="50F7054C" w14:textId="77777777">
      <w:r w:rsidRPr="005E6B2E">
        <w:rPr>
          <w:b/>
          <w:bCs/>
        </w:rPr>
        <w:t>[1] Telegraaf, Belgische topcrimineel Anthony ’Het genie’ H. blijft in Nederlandse cel: rechter vindt gevangenissen bij onze zuiderburen te slecht (https://www.telegraaf.nl/misdaad/belgische-topcrimineel-anthony-het-genie-h.-blijft-in-nederlandse-cel-rechter-vindt-gevangenissen-bij-onze-zuiderburen-te-slecht/130941672.html).</w:t>
      </w:r>
    </w:p>
    <w:p w:rsidR="00EF7E76" w:rsidP="00EF7E76" w:rsidRDefault="00EF7E76" w14:paraId="2F93168B" w14:textId="77777777"/>
    <w:p w:rsidR="004B5BBC" w:rsidRDefault="004B5BBC" w14:paraId="38D4957C" w14:textId="77777777"/>
    <w:sectPr w:rsidR="004B5BBC" w:rsidSect="00EF7E76">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D9EA3" w14:textId="77777777" w:rsidR="00EF7E76" w:rsidRDefault="00EF7E76" w:rsidP="00EF7E76">
      <w:pPr>
        <w:spacing w:after="0" w:line="240" w:lineRule="auto"/>
      </w:pPr>
      <w:r>
        <w:separator/>
      </w:r>
    </w:p>
  </w:endnote>
  <w:endnote w:type="continuationSeparator" w:id="0">
    <w:p w14:paraId="24BFF251" w14:textId="77777777" w:rsidR="00EF7E76" w:rsidRDefault="00EF7E76" w:rsidP="00EF7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853D" w14:textId="77777777" w:rsidR="00EF7E76" w:rsidRPr="00EF7E76" w:rsidRDefault="00EF7E76" w:rsidP="00EF7E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995C" w14:textId="77777777" w:rsidR="00EF7E76" w:rsidRPr="00EF7E76" w:rsidRDefault="00EF7E76" w:rsidP="00EF7E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5146" w14:textId="77777777" w:rsidR="00EF7E76" w:rsidRPr="00EF7E76" w:rsidRDefault="00EF7E76" w:rsidP="00EF7E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9AAF" w14:textId="77777777" w:rsidR="00EF7E76" w:rsidRDefault="00EF7E76" w:rsidP="00EF7E76">
      <w:pPr>
        <w:spacing w:after="0" w:line="240" w:lineRule="auto"/>
      </w:pPr>
      <w:r>
        <w:separator/>
      </w:r>
    </w:p>
  </w:footnote>
  <w:footnote w:type="continuationSeparator" w:id="0">
    <w:p w14:paraId="19BEE17D" w14:textId="77777777" w:rsidR="00EF7E76" w:rsidRDefault="00EF7E76" w:rsidP="00EF7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C3E1" w14:textId="77777777" w:rsidR="00EF7E76" w:rsidRPr="00EF7E76" w:rsidRDefault="00EF7E76" w:rsidP="00EF7E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5CA6" w14:textId="77777777" w:rsidR="00EF7E76" w:rsidRPr="00EF7E76" w:rsidRDefault="00EF7E76" w:rsidP="00EF7E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65F9" w14:textId="77777777" w:rsidR="00EF7E76" w:rsidRPr="00EF7E76" w:rsidRDefault="00EF7E76" w:rsidP="00EF7E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76"/>
    <w:rsid w:val="004B5BBC"/>
    <w:rsid w:val="00B20709"/>
    <w:rsid w:val="00EF7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1EA57"/>
  <w15:chartTrackingRefBased/>
  <w15:docId w15:val="{9E042745-1087-49C9-8B10-D7E9EF2D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7E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F7E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F7E7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F7E7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F7E7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F7E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7E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7E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7E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7E7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F7E7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F7E7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F7E7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F7E7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F7E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7E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7E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7E76"/>
    <w:rPr>
      <w:rFonts w:eastAsiaTheme="majorEastAsia" w:cstheme="majorBidi"/>
      <w:color w:val="272727" w:themeColor="text1" w:themeTint="D8"/>
    </w:rPr>
  </w:style>
  <w:style w:type="paragraph" w:styleId="Titel">
    <w:name w:val="Title"/>
    <w:basedOn w:val="Standaard"/>
    <w:next w:val="Standaard"/>
    <w:link w:val="TitelChar"/>
    <w:uiPriority w:val="10"/>
    <w:qFormat/>
    <w:rsid w:val="00EF7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7E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7E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7E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7E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7E76"/>
    <w:rPr>
      <w:i/>
      <w:iCs/>
      <w:color w:val="404040" w:themeColor="text1" w:themeTint="BF"/>
    </w:rPr>
  </w:style>
  <w:style w:type="paragraph" w:styleId="Lijstalinea">
    <w:name w:val="List Paragraph"/>
    <w:basedOn w:val="Standaard"/>
    <w:uiPriority w:val="34"/>
    <w:qFormat/>
    <w:rsid w:val="00EF7E76"/>
    <w:pPr>
      <w:ind w:left="720"/>
      <w:contextualSpacing/>
    </w:pPr>
  </w:style>
  <w:style w:type="character" w:styleId="Intensievebenadrukking">
    <w:name w:val="Intense Emphasis"/>
    <w:basedOn w:val="Standaardalinea-lettertype"/>
    <w:uiPriority w:val="21"/>
    <w:qFormat/>
    <w:rsid w:val="00EF7E76"/>
    <w:rPr>
      <w:i/>
      <w:iCs/>
      <w:color w:val="2F5496" w:themeColor="accent1" w:themeShade="BF"/>
    </w:rPr>
  </w:style>
  <w:style w:type="paragraph" w:styleId="Duidelijkcitaat">
    <w:name w:val="Intense Quote"/>
    <w:basedOn w:val="Standaard"/>
    <w:next w:val="Standaard"/>
    <w:link w:val="DuidelijkcitaatChar"/>
    <w:uiPriority w:val="30"/>
    <w:qFormat/>
    <w:rsid w:val="00EF7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F7E76"/>
    <w:rPr>
      <w:i/>
      <w:iCs/>
      <w:color w:val="2F5496" w:themeColor="accent1" w:themeShade="BF"/>
    </w:rPr>
  </w:style>
  <w:style w:type="character" w:styleId="Intensieveverwijzing">
    <w:name w:val="Intense Reference"/>
    <w:basedOn w:val="Standaardalinea-lettertype"/>
    <w:uiPriority w:val="32"/>
    <w:qFormat/>
    <w:rsid w:val="00EF7E76"/>
    <w:rPr>
      <w:b/>
      <w:bCs/>
      <w:smallCaps/>
      <w:color w:val="2F5496" w:themeColor="accent1" w:themeShade="BF"/>
      <w:spacing w:val="5"/>
    </w:rPr>
  </w:style>
  <w:style w:type="paragraph" w:styleId="Koptekst">
    <w:name w:val="header"/>
    <w:basedOn w:val="Standaard"/>
    <w:link w:val="KoptekstChar"/>
    <w:uiPriority w:val="99"/>
    <w:unhideWhenUsed/>
    <w:rsid w:val="00EF7E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7E76"/>
  </w:style>
  <w:style w:type="paragraph" w:styleId="Voettekst">
    <w:name w:val="footer"/>
    <w:basedOn w:val="Standaard"/>
    <w:link w:val="VoettekstChar"/>
    <w:uiPriority w:val="99"/>
    <w:unhideWhenUsed/>
    <w:rsid w:val="00EF7E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7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583</ap:Words>
  <ap:Characters>3211</ap:Characters>
  <ap:DocSecurity>0</ap:DocSecurity>
  <ap:Lines>26</ap:Lines>
  <ap:Paragraphs>7</ap:Paragraphs>
  <ap:ScaleCrop>false</ap:ScaleCrop>
  <ap:LinksUpToDate>false</ap:LinksUpToDate>
  <ap:CharactersWithSpaces>3787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2026-03-09T10:28:00.0000000Z</dcterms:created>
  <dcterms:modified xsi:type="dcterms:W3CDTF">2026-03-09T10:29:00.0000000Z</dcterms:modified>
  <version/>
  <category/>
</coreProperties>
</file>