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227F" w:rsidR="00A828E3" w:rsidRDefault="00E02D08" w14:paraId="1D58C16C" w14:textId="74F7AE7B">
      <w:pPr>
        <w:pStyle w:val="PlatteTekst"/>
        <w:rPr>
          <w:szCs w:val="18"/>
        </w:rPr>
        <w:sectPr w:rsidRPr="00A9227F" w:rsidR="00A828E3" w:rsidSect="00BF62AD">
          <w:headerReference w:type="default" r:id="rId12"/>
          <w:footerReference w:type="default" r:id="rId13"/>
          <w:type w:val="continuous"/>
          <w:pgSz w:w="11907" w:h="16840" w:code="9"/>
          <w:pgMar w:top="-2410" w:right="1361" w:bottom="1418" w:left="2211" w:header="2370" w:footer="992" w:gutter="0"/>
          <w:cols w:space="708"/>
          <w:docGrid w:type="lines" w:linePitch="284"/>
        </w:sectPr>
      </w:pPr>
      <w:r w:rsidRPr="00A9227F">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575E9E" w14:paraId="258EB843" w14:textId="7B77409F">
                            <w:pPr>
                              <w:pStyle w:val="Huisstijl-Agendatitel"/>
                              <w:ind w:left="0" w:firstLine="0"/>
                              <w:jc w:val="right"/>
                            </w:pPr>
                            <w:r>
                              <w:t>9</w:t>
                            </w:r>
                            <w:r w:rsidRPr="00797CB3" w:rsidR="00824D86">
                              <w:t xml:space="preserve"> </w:t>
                            </w:r>
                            <w:r w:rsidR="00502E5C">
                              <w:t>maart</w:t>
                            </w:r>
                            <w:r w:rsidR="00035B3A">
                              <w:t xml:space="preserve"> 2026</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">
                <v:textbox inset="0,0,0,0">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575E9E" w14:paraId="258EB843" w14:textId="7B77409F">
                      <w:pPr>
                        <w:pStyle w:val="Huisstijl-Agendatitel"/>
                        <w:ind w:left="0" w:firstLine="0"/>
                        <w:jc w:val="right"/>
                      </w:pPr>
                      <w:r>
                        <w:t>9</w:t>
                      </w:r>
                      <w:r w:rsidRPr="00797CB3" w:rsidR="00824D86">
                        <w:t xml:space="preserve"> </w:t>
                      </w:r>
                      <w:r w:rsidR="00502E5C">
                        <w:t>maart</w:t>
                      </w:r>
                      <w:r w:rsidR="00035B3A">
                        <w:t xml:space="preserve"> 2026</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mc:Fallback>
        </mc:AlternateContent>
      </w:r>
      <w:r w:rsidRPr="00A9227F"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" w14:anchorId="10517A6A">
                <v:textbox inset="0,0,0,0">
                  <w:txbxContent>
                    <w:p w:rsidR="00A42CDC" w:rsidRDefault="00A42CDC" w14:paraId="4C01BB0B" w14:textId="77777777"/>
                  </w:txbxContent>
                </v:textbox>
                <w10:wrap anchory="page"/>
              </v:shape>
            </w:pict>
          </mc:Fallback>
        </mc:AlternateContent>
      </w:r>
    </w:p>
    <w:p w:rsidR="00D63526" w:rsidP="00C727FA" w:rsidRDefault="00E02D08" w14:paraId="1AC7CDAA" w14:textId="77777777">
      <w:pPr>
        <w:rPr>
          <w:b/>
          <w:szCs w:val="18"/>
        </w:rPr>
      </w:pPr>
      <w:r w:rsidRPr="00A9227F">
        <w:rPr>
          <w:b/>
          <w:szCs w:val="18"/>
        </w:rPr>
        <w:t>Lijst van nieuwe EU-voorstellen</w:t>
      </w:r>
    </w:p>
    <w:p w:rsidRPr="00A9227F" w:rsidR="005115F8" w:rsidP="005115F8" w:rsidRDefault="005115F8" w14:paraId="3EB199E6" w14:textId="4A38C025">
      <w:pPr>
        <w:pStyle w:val="Normaalweb"/>
        <w:rPr>
          <w:rFonts w:ascii="Verdana" w:hAnsi="Verdana"/>
          <w:sz w:val="18"/>
          <w:szCs w:val="18"/>
        </w:rPr>
      </w:pPr>
      <w:r w:rsidRPr="00A9227F">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w:t>
      </w:r>
      <w:r w:rsidRPr="00A9227F" w:rsidR="00A9227F">
        <w:rPr>
          <w:rStyle w:val="Voetnootmarkering"/>
          <w:rFonts w:ascii="Verdana" w:hAnsi="Verdana"/>
          <w:sz w:val="18"/>
          <w:szCs w:val="18"/>
        </w:rPr>
        <w:footnoteReference w:id="1"/>
      </w:r>
      <w:r w:rsidRPr="00A9227F">
        <w:rPr>
          <w:rFonts w:ascii="Verdana" w:hAnsi="Verdana"/>
          <w:sz w:val="18"/>
          <w:szCs w:val="18"/>
        </w:rPr>
        <w:t xml:space="preserve">: </w:t>
      </w:r>
    </w:p>
    <w:p w:rsidRPr="00A9227F" w:rsidR="00820149" w:rsidP="00C727FA" w:rsidRDefault="00820149" w14:paraId="594D8C14" w14:textId="7519FF2E">
      <w:pPr>
        <w:rPr>
          <w:szCs w:val="18"/>
        </w:rPr>
      </w:pPr>
    </w:p>
    <w:p w:rsidRPr="00E76150" w:rsidR="00820149" w:rsidP="00820149" w:rsidRDefault="00D27FE7" w14:paraId="015F6DB1" w14:textId="088DF86F">
      <w:pPr>
        <w:pStyle w:val="Lijstalinea"/>
        <w:numPr>
          <w:ilvl w:val="0"/>
          <w:numId w:val="2"/>
        </w:numPr>
        <w:rPr>
          <w:b/>
          <w:szCs w:val="18"/>
        </w:rPr>
      </w:pPr>
      <w:r w:rsidRPr="00A9227F">
        <w:rPr>
          <w:b/>
          <w:szCs w:val="18"/>
        </w:rPr>
        <w:t>Nieuw voorgestelde EU-w</w:t>
      </w:r>
      <w:r w:rsidRPr="00A9227F" w:rsidR="00820149">
        <w:rPr>
          <w:b/>
          <w:szCs w:val="18"/>
        </w:rPr>
        <w:t>etgeving</w:t>
      </w:r>
      <w:r w:rsidRPr="00A9227F" w:rsidR="00E02D08">
        <w:rPr>
          <w:rStyle w:val="Voetnootmarkering"/>
          <w:b/>
          <w:szCs w:val="18"/>
        </w:rPr>
        <w:br/>
      </w:r>
      <w:r w:rsidRPr="00A9227F" w:rsidR="00E02D08">
        <w:rPr>
          <w:szCs w:val="18"/>
        </w:rPr>
        <w:t>(Verordeningen, richtlijnen en wetgevende besluiten)</w:t>
      </w:r>
    </w:p>
    <w:p w:rsidR="00E76150" w:rsidP="00E76150" w:rsidRDefault="00E76150" w14:paraId="211B4728" w14:textId="77777777">
      <w:pPr>
        <w:rPr>
          <w:b/>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205A0A" w:rsidR="00E76150" w:rsidTr="00BC275B" w14:paraId="77780EB4" w14:textId="77777777">
        <w:tc>
          <w:tcPr>
            <w:tcW w:w="1035" w:type="dxa"/>
          </w:tcPr>
          <w:p w:rsidRPr="00A9227F" w:rsidR="00E76150" w:rsidP="00BC275B" w:rsidRDefault="00E76150" w14:paraId="6FB39B24" w14:textId="77777777">
            <w:pPr>
              <w:spacing w:after="240"/>
              <w:rPr>
                <w:color w:val="595959" w:themeColor="text1" w:themeTint="A6"/>
                <w:szCs w:val="18"/>
              </w:rPr>
            </w:pPr>
            <w:r w:rsidRPr="00A9227F">
              <w:rPr>
                <w:color w:val="595959" w:themeColor="text1" w:themeTint="A6"/>
                <w:szCs w:val="18"/>
              </w:rPr>
              <w:t>Titel</w:t>
            </w:r>
          </w:p>
        </w:tc>
        <w:tc>
          <w:tcPr>
            <w:tcW w:w="6529" w:type="dxa"/>
          </w:tcPr>
          <w:tbl>
            <w:tblPr>
              <w:tblW w:w="0" w:type="auto"/>
              <w:tblLayout w:type="fixed"/>
              <w:tblCellMar>
                <w:left w:w="0" w:type="dxa"/>
                <w:right w:w="0" w:type="dxa"/>
              </w:tblCellMar>
              <w:tblLook w:val="04A0" w:firstRow="1" w:lastRow="0" w:firstColumn="1" w:lastColumn="0" w:noHBand="0" w:noVBand="1"/>
            </w:tblPr>
            <w:tblGrid>
              <w:gridCol w:w="6378"/>
            </w:tblGrid>
            <w:tr w:rsidR="00423D77" w14:paraId="242F1D61" w14:textId="77777777">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423D77" w:rsidP="00423D77" w:rsidRDefault="00423D77" w14:paraId="763D2E88" w14:textId="71D68B35">
                  <w:pPr>
                    <w:rPr>
                      <w:szCs w:val="18"/>
                    </w:rPr>
                  </w:pPr>
                </w:p>
              </w:tc>
            </w:tr>
            <w:tr w:rsidR="00423D77" w14:paraId="57CE1BF0" w14:textId="77777777">
              <w:tc>
                <w:tcPr>
                  <w:tcW w:w="6378" w:type="dxa"/>
                  <w:tcBorders>
                    <w:top w:val="nil"/>
                    <w:left w:val="nil"/>
                    <w:bottom w:val="nil"/>
                    <w:right w:val="single" w:color="D9D9D9" w:sz="8" w:space="0"/>
                  </w:tcBorders>
                  <w:tcMar>
                    <w:top w:w="0" w:type="dxa"/>
                    <w:left w:w="108" w:type="dxa"/>
                    <w:bottom w:w="0" w:type="dxa"/>
                    <w:right w:w="108" w:type="dxa"/>
                  </w:tcMar>
                  <w:hideMark/>
                </w:tcPr>
                <w:p w:rsidR="00423D77" w:rsidP="00423D77" w:rsidRDefault="00423D77" w14:paraId="3E86E363" w14:textId="0EA6D3C6">
                  <w:pPr>
                    <w:rPr>
                      <w:b/>
                      <w:bCs/>
                      <w:szCs w:val="18"/>
                    </w:rPr>
                  </w:pPr>
                </w:p>
              </w:tc>
            </w:tr>
          </w:tbl>
          <w:p w:rsidR="003C5707" w:rsidP="00CB722E" w:rsidRDefault="00CB722E" w14:paraId="567473EA" w14:textId="1CB9EB55">
            <w:pPr>
              <w:rPr>
                <w:szCs w:val="18"/>
              </w:rPr>
            </w:pPr>
            <w:r w:rsidRPr="00CB722E">
              <w:rPr>
                <w:szCs w:val="18"/>
              </w:rPr>
              <w:t>Voorstel voor een RICHTLIJN VAN HET EUROPEES PARLEMENT EN DE RAAD betreffende het aanvullende toezicht op kredietinstellingen, verzekerings- of herverzekeringsondernemingen , e</w:t>
            </w:r>
            <w:r w:rsidR="009F0910">
              <w:rPr>
                <w:szCs w:val="18"/>
              </w:rPr>
              <w:t>-</w:t>
            </w:r>
            <w:r w:rsidRPr="00CB722E">
              <w:rPr>
                <w:szCs w:val="18"/>
              </w:rPr>
              <w:t>beleggingsondernemingen, vermogensbeheerders en beheerders van alternatieve beleggingsfondsen in een financieel conglomeraat (codificatie)</w:t>
            </w:r>
            <w:r>
              <w:rPr>
                <w:szCs w:val="18"/>
              </w:rPr>
              <w:t xml:space="preserve"> </w:t>
            </w:r>
            <w:hyperlink w:history="1" r:id="rId14">
              <w:r w:rsidRPr="00CB722E">
                <w:rPr>
                  <w:rStyle w:val="Hyperlink"/>
                  <w:szCs w:val="18"/>
                </w:rPr>
                <w:t>COM(2026)74</w:t>
              </w:r>
            </w:hyperlink>
          </w:p>
          <w:p w:rsidRPr="00205A0A" w:rsidR="004A7248" w:rsidP="00CB722E" w:rsidRDefault="004A7248" w14:paraId="1C049941" w14:textId="4AF891AA">
            <w:pPr>
              <w:rPr>
                <w:szCs w:val="18"/>
              </w:rPr>
            </w:pPr>
          </w:p>
        </w:tc>
      </w:tr>
      <w:tr w:rsidRPr="00A9227F" w:rsidR="00E76150" w:rsidTr="00BC275B" w14:paraId="0487393E" w14:textId="77777777">
        <w:tc>
          <w:tcPr>
            <w:tcW w:w="1035" w:type="dxa"/>
          </w:tcPr>
          <w:p w:rsidRPr="00A9227F" w:rsidR="00E76150" w:rsidP="00BC275B" w:rsidRDefault="00E76150" w14:paraId="53D90327" w14:textId="77777777">
            <w:pPr>
              <w:spacing w:after="240"/>
              <w:rPr>
                <w:szCs w:val="18"/>
              </w:rPr>
            </w:pPr>
            <w:r w:rsidRPr="00A9227F">
              <w:rPr>
                <w:szCs w:val="18"/>
              </w:rPr>
              <w:t>Voorstel</w:t>
            </w:r>
          </w:p>
        </w:tc>
        <w:tc>
          <w:tcPr>
            <w:tcW w:w="6529" w:type="dxa"/>
          </w:tcPr>
          <w:p w:rsidRPr="00A9227F" w:rsidR="00E76150" w:rsidP="00BC275B" w:rsidRDefault="009F0910" w14:paraId="475AE16F" w14:textId="455E270E">
            <w:pPr>
              <w:spacing w:after="240"/>
              <w:rPr>
                <w:szCs w:val="18"/>
              </w:rPr>
            </w:pPr>
            <w:r>
              <w:rPr>
                <w:szCs w:val="18"/>
              </w:rPr>
              <w:t>Voor kennisgeving aannemen</w:t>
            </w:r>
          </w:p>
        </w:tc>
      </w:tr>
      <w:tr w:rsidRPr="00C66E98" w:rsidR="00E76150" w:rsidTr="00BC275B" w14:paraId="6B9AB75B" w14:textId="77777777">
        <w:tc>
          <w:tcPr>
            <w:tcW w:w="1035" w:type="dxa"/>
          </w:tcPr>
          <w:p w:rsidRPr="00A9227F" w:rsidR="00E76150" w:rsidP="00BC275B" w:rsidRDefault="00E76150" w14:paraId="52ABB1CD"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E76150" w:rsidP="00F20064" w:rsidRDefault="00A07E6E" w14:paraId="2A6479A0" w14:textId="55ED1ACE">
            <w:pPr>
              <w:spacing w:after="240"/>
              <w:rPr>
                <w:color w:val="595959" w:themeColor="text1" w:themeTint="A6"/>
                <w:szCs w:val="18"/>
              </w:rPr>
            </w:pPr>
            <w:r>
              <w:rPr>
                <w:color w:val="595959" w:themeColor="text1" w:themeTint="A6"/>
                <w:szCs w:val="18"/>
              </w:rPr>
              <w:t xml:space="preserve">Dit </w:t>
            </w:r>
            <w:r w:rsidRPr="00A07E6E">
              <w:rPr>
                <w:color w:val="595959" w:themeColor="text1" w:themeTint="A6"/>
                <w:szCs w:val="18"/>
              </w:rPr>
              <w:t>is een voorstel van de Europese Commissie om bestaande EU-regels samen te voegen in één nieuwe wet, zonder de inhoud te veranderen (codificatie). Dit maakt de wet overzichtelijker en makkelijker te gebruiken door bedrijven en overheden, omdat alle eerdere tekst en wijzigingen nu in één duidelijk tekst staan samengebracht</w:t>
            </w:r>
            <w:r>
              <w:rPr>
                <w:color w:val="595959" w:themeColor="text1" w:themeTint="A6"/>
                <w:szCs w:val="18"/>
              </w:rPr>
              <w:t>.</w:t>
            </w:r>
          </w:p>
        </w:tc>
      </w:tr>
    </w:tbl>
    <w:p w:rsidRPr="00F8115A" w:rsidR="009425E2" w:rsidP="002A4BD8" w:rsidRDefault="009425E2" w14:paraId="0ED0D65F" w14:textId="77777777">
      <w:pPr>
        <w:rPr>
          <w:szCs w:val="18"/>
        </w:rPr>
      </w:pPr>
    </w:p>
    <w:p w:rsidRPr="00182C87" w:rsidR="00820149" w:rsidP="00820149" w:rsidRDefault="00D27FE7" w14:paraId="56C0CBEE" w14:textId="2B17A68E">
      <w:pPr>
        <w:pStyle w:val="Lijstalinea"/>
        <w:numPr>
          <w:ilvl w:val="0"/>
          <w:numId w:val="2"/>
        </w:numPr>
        <w:rPr>
          <w:b/>
          <w:szCs w:val="18"/>
        </w:rPr>
      </w:pPr>
      <w:r w:rsidRPr="00A9227F">
        <w:rPr>
          <w:b/>
          <w:szCs w:val="18"/>
        </w:rPr>
        <w:t>Nieuwe</w:t>
      </w:r>
      <w:r w:rsidRPr="00A9227F" w:rsidR="008C43A5">
        <w:rPr>
          <w:b/>
          <w:szCs w:val="18"/>
        </w:rPr>
        <w:t xml:space="preserve"> EU-</w:t>
      </w:r>
      <w:r w:rsidRPr="00A9227F" w:rsidR="006E2C94">
        <w:rPr>
          <w:b/>
          <w:szCs w:val="18"/>
        </w:rPr>
        <w:t>documenten</w:t>
      </w:r>
      <w:r w:rsidRPr="00A9227F">
        <w:rPr>
          <w:b/>
          <w:szCs w:val="18"/>
        </w:rPr>
        <w:t xml:space="preserve"> van niet-wetgevende aard </w:t>
      </w:r>
      <w:r w:rsidRPr="00A9227F" w:rsidR="00E02D08">
        <w:rPr>
          <w:b/>
          <w:szCs w:val="18"/>
        </w:rPr>
        <w:br/>
      </w:r>
      <w:r w:rsidRPr="00A9227F" w:rsidR="00E02D08">
        <w:rPr>
          <w:szCs w:val="18"/>
        </w:rPr>
        <w:t>(M</w:t>
      </w:r>
      <w:r w:rsidRPr="00A9227F" w:rsidR="00820149">
        <w:rPr>
          <w:szCs w:val="18"/>
        </w:rPr>
        <w:t>edede</w:t>
      </w:r>
      <w:r w:rsidRPr="00A9227F">
        <w:rPr>
          <w:szCs w:val="18"/>
        </w:rPr>
        <w:t>lingen, aanbevelingen, actieplannen, consultaties, etc.</w:t>
      </w:r>
      <w:r w:rsidRPr="00A9227F" w:rsidR="00E02D08">
        <w:rPr>
          <w:szCs w:val="18"/>
        </w:rPr>
        <w:t>)</w:t>
      </w:r>
    </w:p>
    <w:p w:rsidR="00182C87" w:rsidP="00182C87" w:rsidRDefault="00182C87" w14:paraId="4128E771" w14:textId="77777777">
      <w:pPr>
        <w:rPr>
          <w:b/>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AA0DD8" w:rsidR="00182C87" w:rsidTr="00160D31" w14:paraId="2A371A5D" w14:textId="77777777">
        <w:tc>
          <w:tcPr>
            <w:tcW w:w="1035" w:type="dxa"/>
          </w:tcPr>
          <w:p w:rsidRPr="00A9227F" w:rsidR="00182C87" w:rsidP="00160D31" w:rsidRDefault="00182C87" w14:paraId="073B4620" w14:textId="77777777">
            <w:pPr>
              <w:spacing w:after="240"/>
              <w:rPr>
                <w:color w:val="595959" w:themeColor="text1" w:themeTint="A6"/>
                <w:szCs w:val="18"/>
              </w:rPr>
            </w:pPr>
            <w:r w:rsidRPr="00A9227F">
              <w:rPr>
                <w:color w:val="595959" w:themeColor="text1" w:themeTint="A6"/>
                <w:szCs w:val="18"/>
              </w:rPr>
              <w:t>Titel</w:t>
            </w:r>
          </w:p>
        </w:tc>
        <w:tc>
          <w:tcPr>
            <w:tcW w:w="6529" w:type="dxa"/>
          </w:tcPr>
          <w:p w:rsidR="00C76655" w:rsidP="00C76655" w:rsidRDefault="00C76655" w14:paraId="3269DF93" w14:textId="77777777">
            <w:pPr>
              <w:rPr>
                <w:szCs w:val="18"/>
              </w:rPr>
            </w:pPr>
            <w:r>
              <w:rPr>
                <w:szCs w:val="18"/>
              </w:rPr>
              <w:t xml:space="preserve">MEDEDELING VAN DE COMMISSIE AAN DE RAAD overeenkomstig artikel 395 van Richtlijn 2006/112/EG van de Raad </w:t>
            </w:r>
            <w:hyperlink w:history="1" r:id="rId15">
              <w:r>
                <w:rPr>
                  <w:rStyle w:val="Hyperlink"/>
                  <w:szCs w:val="18"/>
                </w:rPr>
                <w:t>COM(2026)64</w:t>
              </w:r>
            </w:hyperlink>
          </w:p>
          <w:p w:rsidRPr="00AA0DD8" w:rsidR="00182C87" w:rsidP="002A0EBB" w:rsidRDefault="00182C87" w14:paraId="31D74321" w14:textId="77777777">
            <w:pPr>
              <w:rPr>
                <w:szCs w:val="18"/>
              </w:rPr>
            </w:pPr>
          </w:p>
        </w:tc>
      </w:tr>
      <w:tr w:rsidRPr="00A9227F" w:rsidR="00182C87" w:rsidTr="00160D31" w14:paraId="6C8322D3" w14:textId="77777777">
        <w:tc>
          <w:tcPr>
            <w:tcW w:w="1035" w:type="dxa"/>
          </w:tcPr>
          <w:p w:rsidRPr="00A9227F" w:rsidR="00182C87" w:rsidP="00160D31" w:rsidRDefault="00182C87" w14:paraId="1EFB1F4E" w14:textId="77777777">
            <w:pPr>
              <w:spacing w:after="240"/>
              <w:rPr>
                <w:szCs w:val="18"/>
              </w:rPr>
            </w:pPr>
            <w:r w:rsidRPr="00A9227F">
              <w:rPr>
                <w:szCs w:val="18"/>
              </w:rPr>
              <w:t>Voorstel</w:t>
            </w:r>
          </w:p>
        </w:tc>
        <w:tc>
          <w:tcPr>
            <w:tcW w:w="6529" w:type="dxa"/>
          </w:tcPr>
          <w:p w:rsidRPr="005E62ED" w:rsidR="00182C87" w:rsidP="00160D31" w:rsidRDefault="00F36F31" w14:paraId="22ECABAF" w14:textId="02D689BD">
            <w:pPr>
              <w:spacing w:after="240"/>
              <w:rPr>
                <w:szCs w:val="18"/>
              </w:rPr>
            </w:pPr>
            <w:r>
              <w:rPr>
                <w:szCs w:val="18"/>
              </w:rPr>
              <w:t>Voor kennisgeving aannemen</w:t>
            </w:r>
          </w:p>
        </w:tc>
      </w:tr>
      <w:tr w:rsidRPr="00C66E98" w:rsidR="00182C87" w:rsidTr="00160D31" w14:paraId="4B829D50" w14:textId="77777777">
        <w:tc>
          <w:tcPr>
            <w:tcW w:w="1035" w:type="dxa"/>
          </w:tcPr>
          <w:p w:rsidRPr="00A9227F" w:rsidR="00182C87" w:rsidP="00160D31" w:rsidRDefault="00182C87" w14:paraId="7DDBF913"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182C87" w:rsidP="000B73C8" w:rsidRDefault="006076F5" w14:paraId="7AEF5AFD" w14:textId="68DF36D0">
            <w:pPr>
              <w:spacing w:after="240"/>
              <w:rPr>
                <w:color w:val="595959" w:themeColor="text1" w:themeTint="A6"/>
                <w:szCs w:val="18"/>
              </w:rPr>
            </w:pPr>
            <w:r>
              <w:rPr>
                <w:color w:val="595959" w:themeColor="text1" w:themeTint="A6"/>
                <w:szCs w:val="18"/>
              </w:rPr>
              <w:t>D</w:t>
            </w:r>
            <w:r w:rsidR="00F36F31">
              <w:rPr>
                <w:color w:val="595959" w:themeColor="text1" w:themeTint="A6"/>
                <w:szCs w:val="18"/>
              </w:rPr>
              <w:t>eze mededeling</w:t>
            </w:r>
            <w:r>
              <w:rPr>
                <w:color w:val="595959" w:themeColor="text1" w:themeTint="A6"/>
                <w:szCs w:val="18"/>
              </w:rPr>
              <w:t xml:space="preserve"> gaat </w:t>
            </w:r>
            <w:r w:rsidRPr="006076F5">
              <w:rPr>
                <w:color w:val="595959" w:themeColor="text1" w:themeTint="A6"/>
                <w:szCs w:val="18"/>
              </w:rPr>
              <w:t>over een verzoek van Oostenrijk om een afwijkende maatregel van de btw-richtlijn</w:t>
            </w:r>
            <w:r w:rsidR="00F36F31">
              <w:rPr>
                <w:color w:val="595959" w:themeColor="text1" w:themeTint="A6"/>
                <w:szCs w:val="18"/>
              </w:rPr>
              <w:t xml:space="preserve"> </w:t>
            </w:r>
            <w:r w:rsidR="00EA157B">
              <w:rPr>
                <w:color w:val="595959" w:themeColor="text1" w:themeTint="A6"/>
                <w:szCs w:val="18"/>
              </w:rPr>
              <w:t>toe te passen</w:t>
            </w:r>
            <w:r w:rsidR="00D3114F">
              <w:rPr>
                <w:color w:val="595959" w:themeColor="text1" w:themeTint="A6"/>
                <w:szCs w:val="18"/>
              </w:rPr>
              <w:t xml:space="preserve">. </w:t>
            </w:r>
            <w:r w:rsidRPr="00D3114F" w:rsidR="00D3114F">
              <w:rPr>
                <w:color w:val="595959" w:themeColor="text1" w:themeTint="A6"/>
                <w:szCs w:val="18"/>
              </w:rPr>
              <w:t>Oostenrijk verzoekt of op basis van een derogatie leveringen van onroerend goed voorafgaand aan de eerste ingebruikneming en de levering van bouwterreinen onder de verleggingsregeling kunnen worden gebracht.</w:t>
            </w:r>
            <w:r w:rsidR="009F66F7">
              <w:rPr>
                <w:color w:val="595959" w:themeColor="text1" w:themeTint="A6"/>
                <w:szCs w:val="18"/>
              </w:rPr>
              <w:t xml:space="preserve"> </w:t>
            </w:r>
            <w:r w:rsidR="00EA157B">
              <w:rPr>
                <w:color w:val="595959" w:themeColor="text1" w:themeTint="A6"/>
                <w:szCs w:val="18"/>
              </w:rPr>
              <w:t xml:space="preserve">De </w:t>
            </w:r>
            <w:r w:rsidR="00F36F31">
              <w:rPr>
                <w:color w:val="595959" w:themeColor="text1" w:themeTint="A6"/>
                <w:szCs w:val="18"/>
              </w:rPr>
              <w:t xml:space="preserve">Commissie </w:t>
            </w:r>
            <w:r w:rsidR="00EA157B">
              <w:rPr>
                <w:color w:val="595959" w:themeColor="text1" w:themeTint="A6"/>
                <w:szCs w:val="18"/>
              </w:rPr>
              <w:t>maakt hiertegen</w:t>
            </w:r>
            <w:r w:rsidR="00F36F31">
              <w:rPr>
                <w:color w:val="595959" w:themeColor="text1" w:themeTint="A6"/>
                <w:szCs w:val="18"/>
              </w:rPr>
              <w:t xml:space="preserve"> bezwaar </w:t>
            </w:r>
            <w:r w:rsidR="00EA157B">
              <w:rPr>
                <w:color w:val="595959" w:themeColor="text1" w:themeTint="A6"/>
                <w:szCs w:val="18"/>
              </w:rPr>
              <w:t xml:space="preserve">aan, omdat </w:t>
            </w:r>
            <w:r w:rsidR="00BC2838">
              <w:rPr>
                <w:color w:val="595959" w:themeColor="text1" w:themeTint="A6"/>
                <w:szCs w:val="18"/>
              </w:rPr>
              <w:t>d</w:t>
            </w:r>
            <w:r w:rsidRPr="00BC2838" w:rsidR="00BC2838">
              <w:rPr>
                <w:color w:val="595959" w:themeColor="text1" w:themeTint="A6"/>
                <w:szCs w:val="18"/>
              </w:rPr>
              <w:t xml:space="preserve">e maatregel </w:t>
            </w:r>
            <w:r w:rsidR="00EA157B">
              <w:rPr>
                <w:color w:val="595959" w:themeColor="text1" w:themeTint="A6"/>
                <w:szCs w:val="18"/>
              </w:rPr>
              <w:t xml:space="preserve">niet </w:t>
            </w:r>
            <w:r w:rsidRPr="00BC2838" w:rsidR="00BC2838">
              <w:rPr>
                <w:color w:val="595959" w:themeColor="text1" w:themeTint="A6"/>
                <w:szCs w:val="18"/>
              </w:rPr>
              <w:t>noodzakelijk en evenredig is.</w:t>
            </w:r>
            <w:r w:rsidR="00DE6379">
              <w:rPr>
                <w:color w:val="595959" w:themeColor="text1" w:themeTint="A6"/>
                <w:szCs w:val="18"/>
              </w:rPr>
              <w:t xml:space="preserve"> </w:t>
            </w:r>
          </w:p>
        </w:tc>
      </w:tr>
    </w:tbl>
    <w:p w:rsidRPr="00182C87" w:rsidR="00182C87" w:rsidP="00182C87" w:rsidRDefault="00182C87" w14:paraId="66F6056E" w14:textId="77777777">
      <w:pPr>
        <w:rPr>
          <w:b/>
          <w:szCs w:val="18"/>
        </w:rPr>
      </w:pPr>
    </w:p>
    <w:p w:rsidR="00205A0A" w:rsidP="00205A0A" w:rsidRDefault="00205A0A" w14:paraId="4C682F68" w14:textId="77777777">
      <w:pPr>
        <w:rPr>
          <w:b/>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575E9E" w:rsidR="004C3F4D" w:rsidTr="00E41725" w14:paraId="66FDF04E" w14:textId="77777777">
        <w:tc>
          <w:tcPr>
            <w:tcW w:w="1035" w:type="dxa"/>
          </w:tcPr>
          <w:p w:rsidRPr="00A9227F" w:rsidR="004C3F4D" w:rsidP="00E41725" w:rsidRDefault="004C3F4D" w14:paraId="3A71B6DB" w14:textId="77777777">
            <w:pPr>
              <w:spacing w:after="240"/>
              <w:rPr>
                <w:color w:val="595959" w:themeColor="text1" w:themeTint="A6"/>
                <w:szCs w:val="18"/>
              </w:rPr>
            </w:pPr>
            <w:r w:rsidRPr="00A9227F">
              <w:rPr>
                <w:color w:val="595959" w:themeColor="text1" w:themeTint="A6"/>
                <w:szCs w:val="18"/>
              </w:rPr>
              <w:t>Titel</w:t>
            </w:r>
          </w:p>
        </w:tc>
        <w:tc>
          <w:tcPr>
            <w:tcW w:w="6529" w:type="dxa"/>
          </w:tcPr>
          <w:p w:rsidR="008A3E00" w:rsidP="008A3E00" w:rsidRDefault="008A3E00" w14:paraId="08427EF7" w14:textId="77777777">
            <w:pPr>
              <w:rPr>
                <w:szCs w:val="18"/>
                <w:lang w:val="en-US"/>
              </w:rPr>
            </w:pPr>
            <w:r>
              <w:rPr>
                <w:szCs w:val="18"/>
                <w:lang w:val="en-US"/>
              </w:rPr>
              <w:t xml:space="preserve">Recommendation for a COUNCIL RECOMMENDATION endorsing the national medium-term fiscal-structural plan of Ireland </w:t>
            </w:r>
            <w:r>
              <w:fldChar w:fldCharType="begin"/>
            </w:r>
            <w:r w:rsidRPr="00575E9E">
              <w:rPr>
                <w:lang w:val="en-US"/>
              </w:rPr>
              <w:instrText>HYPERLINK "https://eur06.safelinks.protection.outlook.com/?url=https%3A%2F%2Feur-lex.europa.eu%2Flegal-content%2FNL%2FTXT%2F%3Furi%3DCELEX%253A52026DC0075%26qid%3D1770714735733&amp;data=05%7C02%7Cj.kramer%40tweedekamer.nl%7Cf8b0e9e9db224049212608de6a0d38fd%7C238cb5073f714afeaaab8382731a4345%7C0%7C0%7C639064802184799643%7CUnknown%7CTWFpbGZsb3d8eyJFbXB0eU1hcGkiOnRydWUsIlYiOiIwLjAuMDAwMCIsIlAiOiJXaW4zMiIsIkFOIjoiTWFpbCIsIldUIjoyfQ%3D%3D%7C0%7C%7C%7C&amp;sdata=ryQvO%2FE0qG%2B7ZNRwsjPdQl84fVOyjz%2Fnp1oUzOcVd9I%3D&amp;reserved=0"</w:instrText>
            </w:r>
            <w:r>
              <w:fldChar w:fldCharType="separate"/>
            </w:r>
            <w:r>
              <w:rPr>
                <w:rStyle w:val="Hyperlink"/>
                <w:szCs w:val="18"/>
                <w:lang w:val="en-US"/>
              </w:rPr>
              <w:t>COM(2026)75</w:t>
            </w:r>
            <w:r>
              <w:fldChar w:fldCharType="end"/>
            </w:r>
          </w:p>
          <w:p w:rsidRPr="008A3E00" w:rsidR="001D0A8F" w:rsidP="001D0A8F" w:rsidRDefault="001D0A8F" w14:paraId="638456AC" w14:textId="50DDB1A6">
            <w:pPr>
              <w:rPr>
                <w:szCs w:val="18"/>
                <w:lang w:val="en-US"/>
              </w:rPr>
            </w:pPr>
          </w:p>
        </w:tc>
      </w:tr>
      <w:tr w:rsidRPr="00A9227F" w:rsidR="004C3F4D" w:rsidTr="00E41725" w14:paraId="68C79BE2" w14:textId="77777777">
        <w:tc>
          <w:tcPr>
            <w:tcW w:w="1035" w:type="dxa"/>
          </w:tcPr>
          <w:p w:rsidRPr="00A9227F" w:rsidR="004C3F4D" w:rsidP="00E41725" w:rsidRDefault="004C3F4D" w14:paraId="36F8C8C9" w14:textId="77777777">
            <w:pPr>
              <w:spacing w:after="240"/>
              <w:rPr>
                <w:szCs w:val="18"/>
              </w:rPr>
            </w:pPr>
            <w:r w:rsidRPr="00A9227F">
              <w:rPr>
                <w:szCs w:val="18"/>
              </w:rPr>
              <w:lastRenderedPageBreak/>
              <w:t>Voorstel</w:t>
            </w:r>
          </w:p>
        </w:tc>
        <w:tc>
          <w:tcPr>
            <w:tcW w:w="6529" w:type="dxa"/>
          </w:tcPr>
          <w:p w:rsidRPr="00A9227F" w:rsidR="004C3F4D" w:rsidP="00E41725" w:rsidRDefault="001D0A8F" w14:paraId="013BA8CE" w14:textId="1F5B73EB">
            <w:pPr>
              <w:spacing w:after="240"/>
              <w:rPr>
                <w:szCs w:val="18"/>
              </w:rPr>
            </w:pPr>
            <w:r>
              <w:rPr>
                <w:szCs w:val="18"/>
              </w:rPr>
              <w:t>Voor kennisgeving aannemen</w:t>
            </w:r>
          </w:p>
        </w:tc>
      </w:tr>
      <w:tr w:rsidRPr="00C66E98" w:rsidR="004C3F4D" w:rsidTr="00E41725" w14:paraId="098C1FA3" w14:textId="77777777">
        <w:tc>
          <w:tcPr>
            <w:tcW w:w="1035" w:type="dxa"/>
          </w:tcPr>
          <w:p w:rsidRPr="00A9227F" w:rsidR="004C3F4D" w:rsidP="00E41725" w:rsidRDefault="004C3F4D" w14:paraId="4CB41E05"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374336" w:rsidP="00374336" w:rsidRDefault="005D3C52" w14:paraId="34F080DB" w14:textId="08DBB4A1">
            <w:pPr>
              <w:spacing w:after="240"/>
              <w:rPr>
                <w:color w:val="595959" w:themeColor="text1" w:themeTint="A6"/>
                <w:szCs w:val="18"/>
              </w:rPr>
            </w:pPr>
            <w:r w:rsidRPr="005D3C52">
              <w:rPr>
                <w:color w:val="595959" w:themeColor="text1" w:themeTint="A6"/>
                <w:szCs w:val="18"/>
              </w:rPr>
              <w:t xml:space="preserve">De Europese Commissie beveelt dat de Raad de nationale </w:t>
            </w:r>
            <w:proofErr w:type="spellStart"/>
            <w:r w:rsidRPr="005D3C52">
              <w:rPr>
                <w:color w:val="595959" w:themeColor="text1" w:themeTint="A6"/>
                <w:szCs w:val="18"/>
              </w:rPr>
              <w:t>middellangetermijn</w:t>
            </w:r>
            <w:proofErr w:type="spellEnd"/>
            <w:r w:rsidRPr="005D3C52">
              <w:rPr>
                <w:color w:val="595959" w:themeColor="text1" w:themeTint="A6"/>
                <w:szCs w:val="18"/>
              </w:rPr>
              <w:t xml:space="preserve">-fiscale-en-structurele strategie van </w:t>
            </w:r>
            <w:r w:rsidRPr="005D3C52">
              <w:rPr>
                <w:b/>
                <w:bCs/>
                <w:color w:val="595959" w:themeColor="text1" w:themeTint="A6"/>
                <w:szCs w:val="18"/>
              </w:rPr>
              <w:t>Ierland</w:t>
            </w:r>
            <w:r w:rsidRPr="005D3C52">
              <w:rPr>
                <w:color w:val="595959" w:themeColor="text1" w:themeTint="A6"/>
                <w:szCs w:val="18"/>
              </w:rPr>
              <w:t xml:space="preserve"> goedkeurt en een bijbehorend netto-</w:t>
            </w:r>
            <w:proofErr w:type="spellStart"/>
            <w:r w:rsidRPr="005D3C52">
              <w:rPr>
                <w:color w:val="595959" w:themeColor="text1" w:themeTint="A6"/>
                <w:szCs w:val="18"/>
              </w:rPr>
              <w:t>uitgavenpad</w:t>
            </w:r>
            <w:proofErr w:type="spellEnd"/>
            <w:r w:rsidRPr="005D3C52">
              <w:rPr>
                <w:color w:val="595959" w:themeColor="text1" w:themeTint="A6"/>
                <w:szCs w:val="18"/>
              </w:rPr>
              <w:t xml:space="preserve"> vaststelt voor de jaren </w:t>
            </w:r>
            <w:r w:rsidRPr="00F40982">
              <w:rPr>
                <w:color w:val="595959" w:themeColor="text1" w:themeTint="A6"/>
                <w:szCs w:val="18"/>
              </w:rPr>
              <w:t>2026–2030</w:t>
            </w:r>
            <w:r w:rsidRPr="005D3C52">
              <w:rPr>
                <w:color w:val="595959" w:themeColor="text1" w:themeTint="A6"/>
                <w:szCs w:val="18"/>
              </w:rPr>
              <w:t xml:space="preserve">. Het plan van Ierland bevat concrete doelstellingen voor de maximale groei van netto-overheidsuitgaven en beschrijft hoe het land hervormingen en investeringen wil uitvoeren die aansluiten bij de belangrijkste beleidsprioriteiten van de EU, zoals duurzame groei, een eerlijke ecologische en digitale transitie, sociale veerkracht en energie- en defensiezekerheid. De Commissie beoordeelt dat het plan voldoet aan de vereisten van het hervormde kader voor economische </w:t>
            </w:r>
            <w:proofErr w:type="spellStart"/>
            <w:r w:rsidRPr="005D3C52">
              <w:rPr>
                <w:color w:val="595959" w:themeColor="text1" w:themeTint="A6"/>
                <w:szCs w:val="18"/>
              </w:rPr>
              <w:t>governance</w:t>
            </w:r>
            <w:proofErr w:type="spellEnd"/>
            <w:r w:rsidRPr="005D3C52">
              <w:rPr>
                <w:color w:val="595959" w:themeColor="text1" w:themeTint="A6"/>
                <w:szCs w:val="18"/>
              </w:rPr>
              <w:t>, onder meer met een evenwichtige benadering van budgettaire discipline en structurele doelstellingen</w:t>
            </w:r>
            <w:r w:rsidR="00F40982">
              <w:rPr>
                <w:color w:val="595959" w:themeColor="text1" w:themeTint="A6"/>
                <w:szCs w:val="18"/>
              </w:rPr>
              <w:t>.</w:t>
            </w:r>
          </w:p>
        </w:tc>
      </w:tr>
    </w:tbl>
    <w:p w:rsidR="004C3F4D" w:rsidP="00970CA0" w:rsidRDefault="004C3F4D" w14:paraId="1F66ACA2" w14:textId="77777777">
      <w:pPr>
        <w:rPr>
          <w:szCs w:val="18"/>
        </w:rPr>
      </w:pPr>
    </w:p>
    <w:p w:rsidR="009205E1" w:rsidP="006F2511" w:rsidRDefault="009205E1" w14:paraId="4A63C46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D301B7" w:rsidR="009205E1" w:rsidTr="00680350" w14:paraId="656F2B3B" w14:textId="77777777">
        <w:tc>
          <w:tcPr>
            <w:tcW w:w="1035" w:type="dxa"/>
          </w:tcPr>
          <w:p w:rsidRPr="00A9227F" w:rsidR="009205E1" w:rsidP="00680350" w:rsidRDefault="009205E1" w14:paraId="37F7CD8A"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4B14BD" w:rsidR="00205A0A" w:rsidP="002A0EBB" w:rsidRDefault="009067E6" w14:paraId="4507E383" w14:textId="77777777">
            <w:pPr>
              <w:rPr>
                <w:szCs w:val="18"/>
              </w:rPr>
            </w:pPr>
            <w:r w:rsidRPr="009067E6">
              <w:rPr>
                <w:szCs w:val="18"/>
              </w:rPr>
              <w:t xml:space="preserve">MEDEDELING VAN DE COMMISSIE AAN DE RAAD overeenkomstig artikel 395 van Richtlijn 2006/112/EG </w:t>
            </w:r>
            <w:hyperlink w:history="1" r:id="rId16">
              <w:r w:rsidRPr="009067E6">
                <w:rPr>
                  <w:rStyle w:val="Hyperlink"/>
                  <w:szCs w:val="18"/>
                </w:rPr>
                <w:t>COM(2026)78</w:t>
              </w:r>
            </w:hyperlink>
          </w:p>
          <w:p w:rsidRPr="009067E6" w:rsidR="00470368" w:rsidP="002A0EBB" w:rsidRDefault="00470368" w14:paraId="45B254E2" w14:textId="213B828B">
            <w:pPr>
              <w:rPr>
                <w:szCs w:val="18"/>
              </w:rPr>
            </w:pPr>
          </w:p>
        </w:tc>
      </w:tr>
      <w:tr w:rsidRPr="00A9227F" w:rsidR="009205E1" w:rsidTr="00680350" w14:paraId="0C56D23E" w14:textId="77777777">
        <w:tc>
          <w:tcPr>
            <w:tcW w:w="1035" w:type="dxa"/>
          </w:tcPr>
          <w:p w:rsidRPr="00A9227F" w:rsidR="009205E1" w:rsidP="00680350" w:rsidRDefault="009205E1" w14:paraId="74DA5B0F" w14:textId="77777777">
            <w:pPr>
              <w:spacing w:after="240"/>
              <w:rPr>
                <w:szCs w:val="18"/>
              </w:rPr>
            </w:pPr>
            <w:r w:rsidRPr="00A9227F">
              <w:rPr>
                <w:szCs w:val="18"/>
              </w:rPr>
              <w:t>Voorstel</w:t>
            </w:r>
          </w:p>
        </w:tc>
        <w:tc>
          <w:tcPr>
            <w:tcW w:w="6529" w:type="dxa"/>
          </w:tcPr>
          <w:p w:rsidRPr="00A9227F" w:rsidR="009205E1" w:rsidP="00680350" w:rsidRDefault="00470368" w14:paraId="77E44C7A" w14:textId="3CA4B8A2">
            <w:pPr>
              <w:spacing w:after="240"/>
              <w:rPr>
                <w:szCs w:val="18"/>
              </w:rPr>
            </w:pPr>
            <w:r>
              <w:rPr>
                <w:szCs w:val="18"/>
              </w:rPr>
              <w:t>Voor kennisgeving aannemen</w:t>
            </w:r>
          </w:p>
        </w:tc>
      </w:tr>
      <w:tr w:rsidRPr="00C66E98" w:rsidR="009205E1" w:rsidTr="00680350" w14:paraId="62645AC8" w14:textId="77777777">
        <w:tc>
          <w:tcPr>
            <w:tcW w:w="1035" w:type="dxa"/>
          </w:tcPr>
          <w:p w:rsidRPr="00A9227F" w:rsidR="009205E1" w:rsidP="00680350" w:rsidRDefault="009205E1" w14:paraId="79CC59FB"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6104A5" w:rsidP="006104A5" w:rsidRDefault="00470368" w14:paraId="2FA4DAA3" w14:textId="2385E217">
            <w:pPr>
              <w:spacing w:after="240"/>
              <w:rPr>
                <w:color w:val="595959" w:themeColor="text1" w:themeTint="A6"/>
                <w:szCs w:val="18"/>
              </w:rPr>
            </w:pPr>
            <w:r>
              <w:rPr>
                <w:color w:val="595959" w:themeColor="text1" w:themeTint="A6"/>
                <w:szCs w:val="18"/>
              </w:rPr>
              <w:t xml:space="preserve">Deze mededeling gaat </w:t>
            </w:r>
            <w:r w:rsidRPr="006076F5">
              <w:rPr>
                <w:color w:val="595959" w:themeColor="text1" w:themeTint="A6"/>
                <w:szCs w:val="18"/>
              </w:rPr>
              <w:t xml:space="preserve">over een verzoek van </w:t>
            </w:r>
            <w:r>
              <w:rPr>
                <w:color w:val="595959" w:themeColor="text1" w:themeTint="A6"/>
                <w:szCs w:val="18"/>
              </w:rPr>
              <w:t>Roemenië</w:t>
            </w:r>
            <w:r w:rsidRPr="006076F5">
              <w:rPr>
                <w:color w:val="595959" w:themeColor="text1" w:themeTint="A6"/>
                <w:szCs w:val="18"/>
              </w:rPr>
              <w:t xml:space="preserve"> om een afwijkende maatregel van de btw-richtlijn</w:t>
            </w:r>
            <w:r>
              <w:rPr>
                <w:color w:val="595959" w:themeColor="text1" w:themeTint="A6"/>
                <w:szCs w:val="18"/>
              </w:rPr>
              <w:t xml:space="preserve"> toe te passen. Roemenië</w:t>
            </w:r>
            <w:r w:rsidRPr="00D3114F">
              <w:rPr>
                <w:color w:val="595959" w:themeColor="text1" w:themeTint="A6"/>
                <w:szCs w:val="18"/>
              </w:rPr>
              <w:t xml:space="preserve"> verzoekt</w:t>
            </w:r>
            <w:r w:rsidR="00CA1A78">
              <w:rPr>
                <w:color w:val="595959" w:themeColor="text1" w:themeTint="A6"/>
                <w:szCs w:val="18"/>
              </w:rPr>
              <w:t xml:space="preserve"> </w:t>
            </w:r>
            <w:r w:rsidRPr="00CA1A78" w:rsidR="00CA1A78">
              <w:rPr>
                <w:color w:val="595959" w:themeColor="text1" w:themeTint="A6"/>
                <w:szCs w:val="18"/>
              </w:rPr>
              <w:t>een derogatie aan te vragen om de verleggingsregeling uitsluitend toe te passen op de levering van groenten en fruit, wijzend op het verhoogde frauderisico en de hoge bederfelijkheid van deze goederen, wat de btw-inning met name beïnvloedt</w:t>
            </w:r>
            <w:r w:rsidRPr="00546A67" w:rsidR="00546A67">
              <w:rPr>
                <w:color w:val="595959" w:themeColor="text1" w:themeTint="A6"/>
                <w:szCs w:val="18"/>
              </w:rPr>
              <w:t>.</w:t>
            </w:r>
            <w:r>
              <w:rPr>
                <w:color w:val="595959" w:themeColor="text1" w:themeTint="A6"/>
                <w:szCs w:val="18"/>
              </w:rPr>
              <w:t xml:space="preserve"> De Commissie maakt hiertegen bezwaar aa</w:t>
            </w:r>
            <w:r w:rsidR="00641852">
              <w:rPr>
                <w:color w:val="595959" w:themeColor="text1" w:themeTint="A6"/>
                <w:szCs w:val="18"/>
              </w:rPr>
              <w:t xml:space="preserve">n, </w:t>
            </w:r>
            <w:r w:rsidR="009F0910">
              <w:rPr>
                <w:color w:val="595959" w:themeColor="text1" w:themeTint="A6"/>
                <w:szCs w:val="18"/>
              </w:rPr>
              <w:t>o</w:t>
            </w:r>
            <w:r w:rsidRPr="00641852" w:rsidR="00641852">
              <w:rPr>
                <w:color w:val="595959" w:themeColor="text1" w:themeTint="A6"/>
                <w:szCs w:val="18"/>
              </w:rPr>
              <w:t xml:space="preserve">mdat een verleggingsregeling voor groenten en fruit volgens </w:t>
            </w:r>
            <w:r w:rsidR="009778FA">
              <w:rPr>
                <w:color w:val="595959" w:themeColor="text1" w:themeTint="A6"/>
                <w:szCs w:val="18"/>
              </w:rPr>
              <w:t>de Commissie</w:t>
            </w:r>
            <w:r w:rsidRPr="00641852" w:rsidR="00641852">
              <w:rPr>
                <w:color w:val="595959" w:themeColor="text1" w:themeTint="A6"/>
                <w:szCs w:val="18"/>
              </w:rPr>
              <w:t xml:space="preserve"> niet noodzakelijk en proportioneel is: Roemenië beschikt al over doeltreffende elektronische controlesystemen om btw-fraude te bestrijden. Bovendien zou zo’n derogatie het normale btw-stelsel ondermijnen en verder gaan dan wat als tijdelijke noodmaatregel is toegestaan onder de Richtlijn 2006/112/EG.</w:t>
            </w:r>
          </w:p>
        </w:tc>
      </w:tr>
    </w:tbl>
    <w:p w:rsidR="009205E1" w:rsidP="006F2511" w:rsidRDefault="009205E1" w14:paraId="59070C7E" w14:textId="77777777">
      <w:pPr>
        <w:rPr>
          <w:szCs w:val="18"/>
        </w:rPr>
      </w:pPr>
    </w:p>
    <w:p w:rsidR="004E33D3" w:rsidP="003D5FB8" w:rsidRDefault="004E33D3" w14:paraId="3FBE657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3D5FB8" w:rsidR="004E33D3" w:rsidTr="00680350" w14:paraId="1975ACD0" w14:textId="77777777">
        <w:tc>
          <w:tcPr>
            <w:tcW w:w="1035" w:type="dxa"/>
          </w:tcPr>
          <w:p w:rsidRPr="00A9227F" w:rsidR="004E33D3" w:rsidP="00680350" w:rsidRDefault="004E33D3" w14:paraId="5CF40539"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420E01" w:rsidR="00420E01" w:rsidP="00420E01" w:rsidRDefault="00420E01" w14:paraId="0526C25C" w14:textId="77777777">
            <w:pPr>
              <w:rPr>
                <w:szCs w:val="18"/>
                <w:lang w:val="en-US"/>
              </w:rPr>
            </w:pPr>
            <w:r w:rsidRPr="00420E01">
              <w:rPr>
                <w:szCs w:val="18"/>
                <w:lang w:val="en-US"/>
              </w:rPr>
              <w:t>Proposal for a COUNCIL IMPLEMENTING DECISION amending the Implementing Decision of 29 October 2021 on the approval of the assessment of the recovery and resilience plan for Estonia</w:t>
            </w:r>
          </w:p>
          <w:p w:rsidR="002B5ABC" w:rsidP="00420E01" w:rsidRDefault="00420E01" w14:paraId="1AA782A1" w14:textId="77777777">
            <w:pPr>
              <w:rPr>
                <w:szCs w:val="18"/>
              </w:rPr>
            </w:pPr>
            <w:hyperlink w:history="1" r:id="rId17">
              <w:r w:rsidRPr="00420E01">
                <w:rPr>
                  <w:rStyle w:val="Hyperlink"/>
                  <w:szCs w:val="18"/>
                </w:rPr>
                <w:t>COM(2026)90</w:t>
              </w:r>
            </w:hyperlink>
          </w:p>
          <w:p w:rsidRPr="00125D0A" w:rsidR="00895A76" w:rsidP="00420E01" w:rsidRDefault="00895A76" w14:paraId="7D21EC5D" w14:textId="3AFB079B">
            <w:pPr>
              <w:rPr>
                <w:szCs w:val="18"/>
              </w:rPr>
            </w:pPr>
          </w:p>
        </w:tc>
      </w:tr>
      <w:tr w:rsidRPr="00A9227F" w:rsidR="004E33D3" w:rsidTr="00680350" w14:paraId="6232858D" w14:textId="77777777">
        <w:tc>
          <w:tcPr>
            <w:tcW w:w="1035" w:type="dxa"/>
          </w:tcPr>
          <w:p w:rsidRPr="00A9227F" w:rsidR="004E33D3" w:rsidP="00680350" w:rsidRDefault="004E33D3" w14:paraId="5273794F" w14:textId="77777777">
            <w:pPr>
              <w:spacing w:after="240"/>
              <w:rPr>
                <w:szCs w:val="18"/>
              </w:rPr>
            </w:pPr>
            <w:r w:rsidRPr="00A9227F">
              <w:rPr>
                <w:szCs w:val="18"/>
              </w:rPr>
              <w:t>Voorstel</w:t>
            </w:r>
          </w:p>
        </w:tc>
        <w:tc>
          <w:tcPr>
            <w:tcW w:w="6529" w:type="dxa"/>
          </w:tcPr>
          <w:p w:rsidRPr="00A9227F" w:rsidR="004E33D3" w:rsidP="00680350" w:rsidRDefault="00E36C32" w14:paraId="3301AC0F" w14:textId="313B67C6">
            <w:pPr>
              <w:spacing w:after="240"/>
              <w:rPr>
                <w:szCs w:val="18"/>
              </w:rPr>
            </w:pPr>
            <w:r>
              <w:rPr>
                <w:szCs w:val="18"/>
              </w:rPr>
              <w:t>Voor kennisgeving aannemen</w:t>
            </w:r>
          </w:p>
        </w:tc>
      </w:tr>
      <w:tr w:rsidRPr="00C66E98" w:rsidR="004E33D3" w:rsidTr="00680350" w14:paraId="15302B78" w14:textId="77777777">
        <w:tc>
          <w:tcPr>
            <w:tcW w:w="1035" w:type="dxa"/>
          </w:tcPr>
          <w:p w:rsidRPr="00A9227F" w:rsidR="004E33D3" w:rsidP="00680350" w:rsidRDefault="004E33D3" w14:paraId="473A64B7" w14:textId="77777777">
            <w:pPr>
              <w:spacing w:after="240"/>
              <w:rPr>
                <w:color w:val="595959" w:themeColor="text1" w:themeTint="A6"/>
                <w:szCs w:val="18"/>
              </w:rPr>
            </w:pPr>
            <w:r w:rsidRPr="00A9227F">
              <w:rPr>
                <w:color w:val="595959" w:themeColor="text1" w:themeTint="A6"/>
                <w:szCs w:val="18"/>
              </w:rPr>
              <w:t>Noot</w:t>
            </w:r>
          </w:p>
        </w:tc>
        <w:tc>
          <w:tcPr>
            <w:tcW w:w="6529" w:type="dxa"/>
          </w:tcPr>
          <w:p w:rsidR="00895A76" w:rsidP="00895A76" w:rsidRDefault="00895A76" w14:paraId="37D775AD" w14:textId="3246B793">
            <w:pPr>
              <w:spacing w:after="240"/>
              <w:rPr>
                <w:color w:val="595959" w:themeColor="text1" w:themeTint="A6"/>
                <w:szCs w:val="18"/>
              </w:rPr>
            </w:pPr>
            <w:r>
              <w:rPr>
                <w:color w:val="595959" w:themeColor="text1" w:themeTint="A6"/>
                <w:szCs w:val="18"/>
              </w:rPr>
              <w:t xml:space="preserve">Lidstaten mogen hun herstel- en veerkrachtplannen aanpassen als maatregelen door “objectieve omstandigheden” niet meer haalbaar zijn of zij alternatieven aandragen die in dezelfde mate de doelstelling bevorderen tegen lagere (administratieve) lasten hebben. De Commissie heeft het wijzigingsverzoek van </w:t>
            </w:r>
            <w:r w:rsidR="00AE45F4">
              <w:rPr>
                <w:color w:val="595959" w:themeColor="text1" w:themeTint="A6"/>
                <w:szCs w:val="18"/>
              </w:rPr>
              <w:t>Estland</w:t>
            </w:r>
            <w:r>
              <w:rPr>
                <w:color w:val="595959" w:themeColor="text1" w:themeTint="A6"/>
                <w:szCs w:val="18"/>
              </w:rPr>
              <w:t xml:space="preserve"> positief beoordeeld en de Ecofinraad moet de gewijzigde plannen </w:t>
            </w:r>
            <w:r>
              <w:rPr>
                <w:color w:val="595959" w:themeColor="text1" w:themeTint="A6"/>
                <w:szCs w:val="18"/>
              </w:rPr>
              <w:lastRenderedPageBreak/>
              <w:t xml:space="preserve">vervolgens nog formeel met gekwalificeerde meerderheid goedkeuren. </w:t>
            </w:r>
            <w:r w:rsidRPr="00D123F2">
              <w:rPr>
                <w:color w:val="595959" w:themeColor="text1" w:themeTint="A6"/>
                <w:szCs w:val="18"/>
              </w:rPr>
              <w:t xml:space="preserve">In </w:t>
            </w:r>
            <w:r w:rsidR="007E6564">
              <w:rPr>
                <w:color w:val="595959" w:themeColor="text1" w:themeTint="A6"/>
                <w:szCs w:val="18"/>
              </w:rPr>
              <w:t>januari 2026</w:t>
            </w:r>
            <w:r w:rsidRPr="00D123F2">
              <w:rPr>
                <w:color w:val="595959" w:themeColor="text1" w:themeTint="A6"/>
                <w:szCs w:val="18"/>
              </w:rPr>
              <w:t xml:space="preserve"> heeft </w:t>
            </w:r>
            <w:r w:rsidR="007E6564">
              <w:rPr>
                <w:color w:val="595959" w:themeColor="text1" w:themeTint="A6"/>
                <w:szCs w:val="18"/>
              </w:rPr>
              <w:t>Estland</w:t>
            </w:r>
            <w:r>
              <w:rPr>
                <w:szCs w:val="18"/>
              </w:rPr>
              <w:t xml:space="preserve"> </w:t>
            </w:r>
            <w:r w:rsidRPr="001247C1">
              <w:rPr>
                <w:color w:val="595959" w:themeColor="text1" w:themeTint="A6"/>
                <w:szCs w:val="18"/>
              </w:rPr>
              <w:t xml:space="preserve">bij de Commissie </w:t>
            </w:r>
            <w:r>
              <w:rPr>
                <w:color w:val="595959" w:themeColor="text1" w:themeTint="A6"/>
                <w:szCs w:val="18"/>
              </w:rPr>
              <w:t xml:space="preserve">een voorstel </w:t>
            </w:r>
            <w:r w:rsidRPr="001247C1">
              <w:rPr>
                <w:color w:val="595959" w:themeColor="text1" w:themeTint="A6"/>
                <w:szCs w:val="18"/>
              </w:rPr>
              <w:t xml:space="preserve">tot wijziging van het uitvoeringsbesluit van de Raad van </w:t>
            </w:r>
            <w:r>
              <w:rPr>
                <w:color w:val="595959" w:themeColor="text1" w:themeTint="A6"/>
                <w:szCs w:val="18"/>
              </w:rPr>
              <w:t>2</w:t>
            </w:r>
            <w:r w:rsidR="00AE45F4">
              <w:rPr>
                <w:color w:val="595959" w:themeColor="text1" w:themeTint="A6"/>
                <w:szCs w:val="18"/>
              </w:rPr>
              <w:t>9</w:t>
            </w:r>
            <w:r>
              <w:rPr>
                <w:color w:val="595959" w:themeColor="text1" w:themeTint="A6"/>
                <w:szCs w:val="18"/>
              </w:rPr>
              <w:t xml:space="preserve"> </w:t>
            </w:r>
            <w:r w:rsidR="00AE45F4">
              <w:rPr>
                <w:color w:val="595959" w:themeColor="text1" w:themeTint="A6"/>
                <w:szCs w:val="18"/>
              </w:rPr>
              <w:t>oktober</w:t>
            </w:r>
            <w:r>
              <w:rPr>
                <w:color w:val="595959" w:themeColor="text1" w:themeTint="A6"/>
                <w:szCs w:val="18"/>
              </w:rPr>
              <w:t xml:space="preserve"> 2021 ingediend</w:t>
            </w:r>
            <w:r w:rsidRPr="001247C1">
              <w:rPr>
                <w:color w:val="595959" w:themeColor="text1" w:themeTint="A6"/>
                <w:szCs w:val="18"/>
              </w:rPr>
              <w:t>, aangezien het herstel- en veerkrachtplan vanwege omstandigheden deels niet langer te verwezenlijken is.</w:t>
            </w:r>
            <w:r>
              <w:rPr>
                <w:color w:val="595959" w:themeColor="text1" w:themeTint="A6"/>
                <w:szCs w:val="18"/>
              </w:rPr>
              <w:t xml:space="preserve"> </w:t>
            </w:r>
            <w:r w:rsidRPr="009633A0">
              <w:rPr>
                <w:color w:val="595959" w:themeColor="text1" w:themeTint="A6"/>
                <w:szCs w:val="18"/>
              </w:rPr>
              <w:t xml:space="preserve">De wijzigingen van het herstel- en veerkrachtplan die </w:t>
            </w:r>
            <w:r w:rsidR="00AE45F4">
              <w:rPr>
                <w:color w:val="595959" w:themeColor="text1" w:themeTint="A6"/>
                <w:szCs w:val="18"/>
              </w:rPr>
              <w:t>Estland</w:t>
            </w:r>
            <w:r w:rsidRPr="009633A0">
              <w:rPr>
                <w:color w:val="595959" w:themeColor="text1" w:themeTint="A6"/>
                <w:szCs w:val="18"/>
              </w:rPr>
              <w:t xml:space="preserve"> op grond van objectieve omstandigheden heeft ingediend, hebben betrekking op </w:t>
            </w:r>
            <w:r w:rsidR="004062EA">
              <w:rPr>
                <w:color w:val="595959" w:themeColor="text1" w:themeTint="A6"/>
                <w:szCs w:val="18"/>
              </w:rPr>
              <w:t>vijf</w:t>
            </w:r>
            <w:r w:rsidRPr="009633A0">
              <w:rPr>
                <w:color w:val="595959" w:themeColor="text1" w:themeTint="A6"/>
                <w:szCs w:val="18"/>
              </w:rPr>
              <w:t> maatregelen.</w:t>
            </w:r>
            <w:r w:rsidRPr="001247C1">
              <w:rPr>
                <w:color w:val="595959" w:themeColor="text1" w:themeTint="A6"/>
                <w:szCs w:val="18"/>
              </w:rPr>
              <w:t xml:space="preserve"> </w:t>
            </w:r>
            <w:r w:rsidRPr="00BF4852">
              <w:rPr>
                <w:color w:val="595959" w:themeColor="text1" w:themeTint="A6"/>
                <w:szCs w:val="18"/>
              </w:rPr>
              <w:t xml:space="preserve">De Raad </w:t>
            </w:r>
            <w:r>
              <w:rPr>
                <w:color w:val="595959" w:themeColor="text1" w:themeTint="A6"/>
                <w:szCs w:val="18"/>
              </w:rPr>
              <w:t xml:space="preserve">kan het </w:t>
            </w:r>
            <w:r w:rsidRPr="00BF4852">
              <w:rPr>
                <w:color w:val="595959" w:themeColor="text1" w:themeTint="A6"/>
                <w:szCs w:val="18"/>
              </w:rPr>
              <w:t>voorstel goed</w:t>
            </w:r>
            <w:r>
              <w:rPr>
                <w:color w:val="595959" w:themeColor="text1" w:themeTint="A6"/>
                <w:szCs w:val="18"/>
              </w:rPr>
              <w:t>keuren</w:t>
            </w:r>
            <w:r w:rsidRPr="00BF4852">
              <w:rPr>
                <w:color w:val="595959" w:themeColor="text1" w:themeTint="A6"/>
                <w:szCs w:val="18"/>
              </w:rPr>
              <w:t xml:space="preserve"> via een uitvoeringsbesluit (met gekwalificeerde meerderheid)</w:t>
            </w:r>
            <w:r>
              <w:rPr>
                <w:color w:val="595959" w:themeColor="text1" w:themeTint="A6"/>
                <w:szCs w:val="18"/>
              </w:rPr>
              <w:t>.</w:t>
            </w:r>
          </w:p>
          <w:p w:rsidRPr="00C66E98" w:rsidR="001C40D8" w:rsidP="00895A76" w:rsidRDefault="009F0910" w14:paraId="263688F0" w14:textId="40FD4F49">
            <w:pPr>
              <w:spacing w:after="240"/>
              <w:rPr>
                <w:color w:val="595959" w:themeColor="text1" w:themeTint="A6"/>
                <w:szCs w:val="18"/>
              </w:rPr>
            </w:pPr>
            <w:r>
              <w:rPr>
                <w:color w:val="595959" w:themeColor="text1" w:themeTint="A6"/>
                <w:szCs w:val="18"/>
              </w:rPr>
              <w:t xml:space="preserve">Dit besluit ligt voor bij de </w:t>
            </w:r>
            <w:proofErr w:type="spellStart"/>
            <w:r>
              <w:rPr>
                <w:color w:val="595959" w:themeColor="text1" w:themeTint="A6"/>
                <w:szCs w:val="18"/>
              </w:rPr>
              <w:t>Ecofinraad</w:t>
            </w:r>
            <w:proofErr w:type="spellEnd"/>
            <w:r>
              <w:rPr>
                <w:color w:val="595959" w:themeColor="text1" w:themeTint="A6"/>
                <w:szCs w:val="18"/>
              </w:rPr>
              <w:t xml:space="preserve"> van 9/10 maart. </w:t>
            </w:r>
            <w:r w:rsidRPr="001C40D8" w:rsidR="00895A76">
              <w:rPr>
                <w:color w:val="595959" w:themeColor="text1" w:themeTint="A6"/>
                <w:szCs w:val="18"/>
              </w:rPr>
              <w:t>De Raad stemt doorgaans zonder discussie in met de aanpassingen op grond van een positieve beoordeling door de Commissie en de inhoudelijke behandeling in de ambtelijke voorportalen van de Ecofinraad.</w:t>
            </w:r>
          </w:p>
        </w:tc>
      </w:tr>
    </w:tbl>
    <w:p w:rsidR="004E33D3" w:rsidP="003D5FB8" w:rsidRDefault="004E33D3" w14:paraId="5D2B7E8B" w14:textId="77777777">
      <w:pPr>
        <w:rPr>
          <w:szCs w:val="18"/>
        </w:rPr>
      </w:pPr>
    </w:p>
    <w:p w:rsidR="003D5FB8" w:rsidP="003D5FB8" w:rsidRDefault="003D5FB8" w14:paraId="1917BD9C"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6E7322" w:rsidR="004E33D3" w:rsidTr="00680350" w14:paraId="44F7147F" w14:textId="77777777">
        <w:tc>
          <w:tcPr>
            <w:tcW w:w="1035" w:type="dxa"/>
          </w:tcPr>
          <w:p w:rsidRPr="00A9227F" w:rsidR="004E33D3" w:rsidP="00680350" w:rsidRDefault="004E33D3" w14:paraId="72058DBA"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420E01" w:rsidR="00420E01" w:rsidP="00420E01" w:rsidRDefault="00420E01" w14:paraId="744DAA51" w14:textId="77777777">
            <w:pPr>
              <w:rPr>
                <w:szCs w:val="18"/>
              </w:rPr>
            </w:pPr>
            <w:r w:rsidRPr="00420E01">
              <w:rPr>
                <w:szCs w:val="18"/>
              </w:rPr>
              <w:t xml:space="preserve">Voorstel voor een BESLUIT VAN DE RAAD betreffende het namens de Europese Unie in het Gemengd Comité van de EER in te nemen standpunt betreffende een wijziging van bijlage IX (Financiële diensten) bij de EER-overeenkomst (Toetsing van de </w:t>
            </w:r>
            <w:proofErr w:type="spellStart"/>
            <w:r w:rsidRPr="00420E01">
              <w:rPr>
                <w:szCs w:val="18"/>
              </w:rPr>
              <w:t>ETA’s</w:t>
            </w:r>
            <w:proofErr w:type="spellEnd"/>
            <w:r w:rsidRPr="00420E01">
              <w:rPr>
                <w:szCs w:val="18"/>
              </w:rPr>
              <w:t>)</w:t>
            </w:r>
          </w:p>
          <w:p w:rsidR="00125D0A" w:rsidP="00420E01" w:rsidRDefault="00420E01" w14:paraId="626DD4AF" w14:textId="77777777">
            <w:pPr>
              <w:rPr>
                <w:szCs w:val="18"/>
              </w:rPr>
            </w:pPr>
            <w:hyperlink w:history="1" r:id="rId18">
              <w:r w:rsidRPr="00420E01">
                <w:rPr>
                  <w:rStyle w:val="Hyperlink"/>
                  <w:szCs w:val="18"/>
                </w:rPr>
                <w:t>COM(2026)80</w:t>
              </w:r>
            </w:hyperlink>
          </w:p>
          <w:p w:rsidRPr="006E7322" w:rsidR="00621846" w:rsidP="00420E01" w:rsidRDefault="00621846" w14:paraId="5BB4DFB5" w14:textId="628BE1E1">
            <w:pPr>
              <w:rPr>
                <w:szCs w:val="18"/>
              </w:rPr>
            </w:pPr>
          </w:p>
        </w:tc>
      </w:tr>
      <w:tr w:rsidRPr="00A9227F" w:rsidR="004E33D3" w:rsidTr="00680350" w14:paraId="11B6DB41" w14:textId="77777777">
        <w:tc>
          <w:tcPr>
            <w:tcW w:w="1035" w:type="dxa"/>
          </w:tcPr>
          <w:p w:rsidRPr="00A9227F" w:rsidR="004E33D3" w:rsidP="00680350" w:rsidRDefault="004E33D3" w14:paraId="55DA1BA2" w14:textId="77777777">
            <w:pPr>
              <w:spacing w:after="240"/>
              <w:rPr>
                <w:szCs w:val="18"/>
              </w:rPr>
            </w:pPr>
            <w:r w:rsidRPr="00A9227F">
              <w:rPr>
                <w:szCs w:val="18"/>
              </w:rPr>
              <w:t>Voorstel</w:t>
            </w:r>
          </w:p>
        </w:tc>
        <w:tc>
          <w:tcPr>
            <w:tcW w:w="6529" w:type="dxa"/>
          </w:tcPr>
          <w:p w:rsidRPr="00A9227F" w:rsidR="004E33D3" w:rsidP="00680350" w:rsidRDefault="004A7248" w14:paraId="2B630B57" w14:textId="70315AEC">
            <w:pPr>
              <w:spacing w:after="240"/>
              <w:rPr>
                <w:szCs w:val="18"/>
              </w:rPr>
            </w:pPr>
            <w:r>
              <w:rPr>
                <w:szCs w:val="18"/>
              </w:rPr>
              <w:t>Voor kennisgeving aannemen</w:t>
            </w:r>
          </w:p>
        </w:tc>
      </w:tr>
      <w:tr w:rsidRPr="00C66E98" w:rsidR="004E33D3" w:rsidTr="00680350" w14:paraId="4F00A45C" w14:textId="77777777">
        <w:tc>
          <w:tcPr>
            <w:tcW w:w="1035" w:type="dxa"/>
          </w:tcPr>
          <w:p w:rsidRPr="00A9227F" w:rsidR="004E33D3" w:rsidP="00680350" w:rsidRDefault="004E33D3" w14:paraId="2F060D81" w14:textId="77777777">
            <w:pPr>
              <w:spacing w:after="240"/>
              <w:rPr>
                <w:color w:val="595959" w:themeColor="text1" w:themeTint="A6"/>
                <w:szCs w:val="18"/>
              </w:rPr>
            </w:pPr>
            <w:r w:rsidRPr="00A9227F">
              <w:rPr>
                <w:color w:val="595959" w:themeColor="text1" w:themeTint="A6"/>
                <w:szCs w:val="18"/>
              </w:rPr>
              <w:t>Noot</w:t>
            </w:r>
          </w:p>
        </w:tc>
        <w:tc>
          <w:tcPr>
            <w:tcW w:w="6529" w:type="dxa"/>
          </w:tcPr>
          <w:p w:rsidRPr="00812326" w:rsidR="00812326" w:rsidP="00812326" w:rsidRDefault="00621846" w14:paraId="4158ABDC" w14:textId="77777777">
            <w:pPr>
              <w:spacing w:after="240"/>
              <w:rPr>
                <w:color w:val="595959" w:themeColor="text1" w:themeTint="A6"/>
                <w:szCs w:val="18"/>
              </w:rPr>
            </w:pPr>
            <w:r w:rsidRPr="00621846">
              <w:rPr>
                <w:color w:val="595959" w:themeColor="text1" w:themeTint="A6"/>
                <w:szCs w:val="18"/>
              </w:rPr>
              <w:t>De Overeenkomst betreffende de Europese Economische Ruimte (EER) waarborgt gelijke rechten en verplichtingen binnen de interne markt voor burgers en marktdeelnemers in de EER. De EER-overeenkomst voorziet in de opname erin van EU-wetgeving met betrekking tot de vier vrijheden in de 30 EER-staten, bestaande uit de EU-lidstaten, Noorwegen, IJsland en Liechtenstein.</w:t>
            </w:r>
            <w:r w:rsidR="005B4294">
              <w:rPr>
                <w:color w:val="595959" w:themeColor="text1" w:themeTint="A6"/>
                <w:szCs w:val="18"/>
              </w:rPr>
              <w:t xml:space="preserve"> </w:t>
            </w:r>
            <w:r w:rsidRPr="005B4294" w:rsidR="005B4294">
              <w:rPr>
                <w:color w:val="595959" w:themeColor="text1" w:themeTint="A6"/>
                <w:szCs w:val="18"/>
              </w:rPr>
              <w:t>Het Gemengd Comité van de EER is verantwoordelijk voor het beheer van de EER-overeenkomst. </w:t>
            </w:r>
            <w:r w:rsidRPr="00812326" w:rsidR="00812326">
              <w:rPr>
                <w:color w:val="595959" w:themeColor="text1" w:themeTint="A6"/>
                <w:szCs w:val="18"/>
              </w:rPr>
              <w:t>De Europese Commissie vraagt de Raad van de Europese Unie om het officiële EU-standpunt goed te keuren over een nieuw besluit van het Gemengd Comité van de EER. Dat besluit bevat belangrijke aanpassingen in hoe financiële toezichthouders samenwerken binnen de EER en gaat verder dan alleen technische wijzigingen.</w:t>
            </w:r>
          </w:p>
          <w:p w:rsidRPr="00C66E98" w:rsidR="001C40D8" w:rsidP="00680350" w:rsidRDefault="00812326" w14:paraId="1640CCE1" w14:textId="69678A41">
            <w:pPr>
              <w:spacing w:after="240"/>
              <w:rPr>
                <w:color w:val="595959" w:themeColor="text1" w:themeTint="A6"/>
                <w:szCs w:val="18"/>
              </w:rPr>
            </w:pPr>
            <w:r w:rsidRPr="00812326">
              <w:rPr>
                <w:color w:val="595959" w:themeColor="text1" w:themeTint="A6"/>
                <w:szCs w:val="18"/>
              </w:rPr>
              <w:t>Ook wordt geregeld dat de EER-EVA-landen volledig en evenredig meebetalen aan de Europese financiële toezichthouders. Daarom moet de Raad formeel het standpunt van de EU vaststellen.</w:t>
            </w:r>
          </w:p>
        </w:tc>
      </w:tr>
    </w:tbl>
    <w:p w:rsidRPr="003D5FB8" w:rsidR="004E33D3" w:rsidP="003D5FB8" w:rsidRDefault="004E33D3" w14:paraId="30A62C7D" w14:textId="77777777">
      <w:pPr>
        <w:rPr>
          <w:szCs w:val="18"/>
        </w:rPr>
      </w:pPr>
    </w:p>
    <w:p w:rsidR="003D5FB8" w:rsidP="003D5FB8" w:rsidRDefault="003D5FB8" w14:paraId="67EE7BD4"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D301B7" w:rsidR="004E33D3" w:rsidTr="00680350" w14:paraId="36BBCCF2" w14:textId="77777777">
        <w:tc>
          <w:tcPr>
            <w:tcW w:w="1035" w:type="dxa"/>
          </w:tcPr>
          <w:p w:rsidRPr="00A9227F" w:rsidR="004E33D3" w:rsidP="00680350" w:rsidRDefault="004E33D3" w14:paraId="055B32FA"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4B14BD" w:rsidR="001C40D8" w:rsidP="00125D0A" w:rsidRDefault="004B14BD" w14:paraId="4DE3ECEA" w14:textId="4F91AB52">
            <w:r w:rsidRPr="004B14BD">
              <w:t xml:space="preserve">Richtlijn aandeelhoudersrechten — evaluatie en herziening </w:t>
            </w:r>
            <w:hyperlink w:history="1" r:id="rId19">
              <w:r w:rsidRPr="004B14BD">
                <w:rPr>
                  <w:rStyle w:val="Hyperlink"/>
                </w:rPr>
                <w:t>Raadpleging</w:t>
              </w:r>
            </w:hyperlink>
          </w:p>
          <w:p w:rsidRPr="004B14BD" w:rsidR="00125D0A" w:rsidP="00125D0A" w:rsidRDefault="00125D0A" w14:paraId="43628CAE" w14:textId="35EE46EF">
            <w:pPr>
              <w:rPr>
                <w:szCs w:val="18"/>
              </w:rPr>
            </w:pPr>
          </w:p>
        </w:tc>
      </w:tr>
      <w:tr w:rsidRPr="00A9227F" w:rsidR="004E33D3" w:rsidTr="00680350" w14:paraId="1A219B67" w14:textId="77777777">
        <w:tc>
          <w:tcPr>
            <w:tcW w:w="1035" w:type="dxa"/>
          </w:tcPr>
          <w:p w:rsidRPr="00A9227F" w:rsidR="004E33D3" w:rsidP="00680350" w:rsidRDefault="004E33D3" w14:paraId="5DB242AB" w14:textId="77777777">
            <w:pPr>
              <w:spacing w:after="240"/>
              <w:rPr>
                <w:szCs w:val="18"/>
              </w:rPr>
            </w:pPr>
            <w:r w:rsidRPr="00A9227F">
              <w:rPr>
                <w:szCs w:val="18"/>
              </w:rPr>
              <w:t>Voorstel</w:t>
            </w:r>
          </w:p>
        </w:tc>
        <w:tc>
          <w:tcPr>
            <w:tcW w:w="6529" w:type="dxa"/>
          </w:tcPr>
          <w:p w:rsidRPr="00A9227F" w:rsidR="004E33D3" w:rsidP="00680350" w:rsidRDefault="002E079D" w14:paraId="1AB48366" w14:textId="71A95157">
            <w:pPr>
              <w:spacing w:after="240"/>
              <w:rPr>
                <w:szCs w:val="18"/>
              </w:rPr>
            </w:pPr>
            <w:r>
              <w:rPr>
                <w:szCs w:val="18"/>
              </w:rPr>
              <w:t>Ter informatie</w:t>
            </w:r>
          </w:p>
        </w:tc>
      </w:tr>
      <w:tr w:rsidRPr="00C66E98" w:rsidR="004E33D3" w:rsidTr="00680350" w14:paraId="677C428B" w14:textId="77777777">
        <w:tc>
          <w:tcPr>
            <w:tcW w:w="1035" w:type="dxa"/>
          </w:tcPr>
          <w:p w:rsidRPr="00A9227F" w:rsidR="004E33D3" w:rsidP="00680350" w:rsidRDefault="004E33D3" w14:paraId="16536C80"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1C40D8" w:rsidP="005724D8" w:rsidRDefault="005D7E19" w14:paraId="1976392D" w14:textId="5CB2B8E8">
            <w:pPr>
              <w:spacing w:after="240"/>
              <w:rPr>
                <w:color w:val="595959" w:themeColor="text1" w:themeTint="A6"/>
                <w:szCs w:val="18"/>
              </w:rPr>
            </w:pPr>
            <w:r>
              <w:rPr>
                <w:color w:val="595959" w:themeColor="text1" w:themeTint="A6"/>
                <w:szCs w:val="18"/>
              </w:rPr>
              <w:t xml:space="preserve">De </w:t>
            </w:r>
            <w:r w:rsidRPr="005D7E19">
              <w:rPr>
                <w:color w:val="595959" w:themeColor="text1" w:themeTint="A6"/>
                <w:szCs w:val="18"/>
              </w:rPr>
              <w:t xml:space="preserve">Commissie </w:t>
            </w:r>
            <w:r>
              <w:rPr>
                <w:color w:val="595959" w:themeColor="text1" w:themeTint="A6"/>
                <w:szCs w:val="18"/>
              </w:rPr>
              <w:t>wil</w:t>
            </w:r>
            <w:r w:rsidRPr="005D7E19">
              <w:rPr>
                <w:color w:val="595959" w:themeColor="text1" w:themeTint="A6"/>
                <w:szCs w:val="18"/>
              </w:rPr>
              <w:t xml:space="preserve"> de richtlijn aandeelhoudersrechten evalueren en eventueel herzien om versnippering tegen te gaan, grensoverschrijdende investeringen te vereenvoudigen en het </w:t>
            </w:r>
            <w:r w:rsidRPr="005D7E19">
              <w:rPr>
                <w:color w:val="595959" w:themeColor="text1" w:themeTint="A6"/>
                <w:szCs w:val="18"/>
              </w:rPr>
              <w:lastRenderedPageBreak/>
              <w:t>concurrentievermogen van de kapitaalmarkten van de EU te vergroten</w:t>
            </w:r>
            <w:r w:rsidR="005724D8">
              <w:rPr>
                <w:color w:val="595959" w:themeColor="text1" w:themeTint="A6"/>
                <w:szCs w:val="18"/>
              </w:rPr>
              <w:t xml:space="preserve">. </w:t>
            </w:r>
            <w:r w:rsidRPr="002E079D" w:rsidR="002E079D">
              <w:rPr>
                <w:color w:val="595959" w:themeColor="text1" w:themeTint="A6"/>
                <w:szCs w:val="18"/>
              </w:rPr>
              <w:t xml:space="preserve">Omdat de kapitaalmarkten van de EU gefragmenteerd zijn, worden uitgevende instellingen, investeerders en intermediairs geconfronteerd met hoge administratieve en financiële lasten om binnen de interne markt te opereren. </w:t>
            </w:r>
            <w:r w:rsidR="002E079D">
              <w:rPr>
                <w:color w:val="595959" w:themeColor="text1" w:themeTint="A6"/>
                <w:szCs w:val="18"/>
              </w:rPr>
              <w:t>D</w:t>
            </w:r>
            <w:r w:rsidRPr="002E079D" w:rsidR="002E079D">
              <w:rPr>
                <w:color w:val="595959" w:themeColor="text1" w:themeTint="A6"/>
                <w:szCs w:val="18"/>
              </w:rPr>
              <w:t xml:space="preserve">it initiatief </w:t>
            </w:r>
            <w:r w:rsidR="002E079D">
              <w:rPr>
                <w:color w:val="595959" w:themeColor="text1" w:themeTint="A6"/>
                <w:szCs w:val="18"/>
              </w:rPr>
              <w:t xml:space="preserve">heeft </w:t>
            </w:r>
            <w:r w:rsidRPr="002E079D" w:rsidR="002E079D">
              <w:rPr>
                <w:color w:val="595959" w:themeColor="text1" w:themeTint="A6"/>
                <w:szCs w:val="18"/>
              </w:rPr>
              <w:t>tot doel verschillende problemen aan te pakken</w:t>
            </w:r>
            <w:r w:rsidR="002E079D">
              <w:rPr>
                <w:color w:val="595959" w:themeColor="text1" w:themeTint="A6"/>
                <w:szCs w:val="18"/>
              </w:rPr>
              <w:t xml:space="preserve"> zoals</w:t>
            </w:r>
            <w:r w:rsidRPr="002E079D" w:rsidR="002E079D">
              <w:rPr>
                <w:color w:val="595959" w:themeColor="text1" w:themeTint="A6"/>
                <w:szCs w:val="18"/>
              </w:rPr>
              <w:t xml:space="preserve"> de identificatie van aandeelhouders, de overdracht van informatie en de uitoefening van aandeelhoudersrechten; de transparantie van institutionele beleggers, vermogensbeheerders en stemadviesbureaus;</w:t>
            </w:r>
            <w:r w:rsidR="002E079D">
              <w:rPr>
                <w:color w:val="595959" w:themeColor="text1" w:themeTint="A6"/>
                <w:szCs w:val="18"/>
              </w:rPr>
              <w:t xml:space="preserve"> en </w:t>
            </w:r>
            <w:r w:rsidRPr="002E079D" w:rsidR="002E079D">
              <w:rPr>
                <w:color w:val="595959" w:themeColor="text1" w:themeTint="A6"/>
                <w:szCs w:val="18"/>
              </w:rPr>
              <w:t>de vorm van algemene vergaderingen en de rechten die aandeelhouders in verband met die vergaderingen uitoefenen.</w:t>
            </w:r>
            <w:r w:rsidR="005724D8">
              <w:rPr>
                <w:color w:val="595959" w:themeColor="text1" w:themeTint="A6"/>
                <w:szCs w:val="18"/>
              </w:rPr>
              <w:t xml:space="preserve"> Via de Raadpleging kunnen stakeholders hun reactie geven op dit voorstel. </w:t>
            </w:r>
          </w:p>
        </w:tc>
      </w:tr>
    </w:tbl>
    <w:p w:rsidR="00F91A9D" w:rsidP="00F91A9D" w:rsidRDefault="00F91A9D" w14:paraId="6CC1869B" w14:textId="77777777">
      <w:pPr>
        <w:rPr>
          <w:szCs w:val="18"/>
        </w:rPr>
      </w:pPr>
    </w:p>
    <w:sectPr w:rsidR="00F91A9D" w:rsidSect="00BF62AD">
      <w:headerReference w:type="default" r:id="rId20"/>
      <w:footerReference w:type="default" r:id="rId21"/>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97D54" w14:textId="77777777" w:rsidR="00E3589C" w:rsidRDefault="00E3589C">
      <w:r>
        <w:separator/>
      </w:r>
    </w:p>
  </w:endnote>
  <w:endnote w:type="continuationSeparator" w:id="0">
    <w:p w14:paraId="0ED4A0C1" w14:textId="77777777" w:rsidR="00E3589C" w:rsidRDefault="00E35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Cambria"/>
    <w:panose1 w:val="00000000000000000000"/>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FCFED"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" strokecolor="white" strokeweight="0">
              <v:textbox inset="0,0,0,0">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289E"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" strokecolor="white" strokeweight="0">
              <v:textbox inset="0,0,0,0">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5696E" w14:textId="77777777" w:rsidR="00E3589C" w:rsidRDefault="00E3589C">
      <w:r>
        <w:separator/>
      </w:r>
    </w:p>
  </w:footnote>
  <w:footnote w:type="continuationSeparator" w:id="0">
    <w:p w14:paraId="68A6E134" w14:textId="77777777" w:rsidR="00E3589C" w:rsidRDefault="00E3589C">
      <w:r>
        <w:continuationSeparator/>
      </w:r>
    </w:p>
  </w:footnote>
  <w:footnote w:id="1">
    <w:p w14:paraId="03E61D4E" w14:textId="77777777" w:rsidR="00A9227F" w:rsidRDefault="00A9227F" w:rsidP="00A9227F">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34FF" w14:textId="77777777"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" filled="f" stroked="f" strokeweight=".5p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7ED5"/>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A86277"/>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E125A1"/>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944FA5"/>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D853F20"/>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FA5B38"/>
    <w:multiLevelType w:val="multilevel"/>
    <w:tmpl w:val="7B5E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DA152B"/>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8365FFC"/>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4E13199"/>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DD10835"/>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F07780D"/>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53448D5"/>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670901B1"/>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8A4364C"/>
    <w:multiLevelType w:val="multilevel"/>
    <w:tmpl w:val="869A3B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F606438"/>
    <w:multiLevelType w:val="multilevel"/>
    <w:tmpl w:val="F5D0E8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1485777">
    <w:abstractNumId w:val="4"/>
  </w:num>
  <w:num w:numId="2" w16cid:durableId="1371299798">
    <w:abstractNumId w:val="13"/>
  </w:num>
  <w:num w:numId="3" w16cid:durableId="1852522919">
    <w:abstractNumId w:val="23"/>
  </w:num>
  <w:num w:numId="4" w16cid:durableId="1700932629">
    <w:abstractNumId w:val="12"/>
  </w:num>
  <w:num w:numId="5" w16cid:durableId="695811610">
    <w:abstractNumId w:val="6"/>
  </w:num>
  <w:num w:numId="6" w16cid:durableId="1212182578">
    <w:abstractNumId w:val="1"/>
  </w:num>
  <w:num w:numId="7" w16cid:durableId="1827696991">
    <w:abstractNumId w:val="22"/>
  </w:num>
  <w:num w:numId="8" w16cid:durableId="1120151534">
    <w:abstractNumId w:val="17"/>
  </w:num>
  <w:num w:numId="9" w16cid:durableId="298996237">
    <w:abstractNumId w:val="18"/>
  </w:num>
  <w:num w:numId="10" w16cid:durableId="1877303567">
    <w:abstractNumId w:val="11"/>
  </w:num>
  <w:num w:numId="11" w16cid:durableId="831991226">
    <w:abstractNumId w:val="21"/>
  </w:num>
  <w:num w:numId="12" w16cid:durableId="1265193725">
    <w:abstractNumId w:val="24"/>
  </w:num>
  <w:num w:numId="13" w16cid:durableId="301083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04444">
    <w:abstractNumId w:val="7"/>
  </w:num>
  <w:num w:numId="15" w16cid:durableId="986742125">
    <w:abstractNumId w:val="2"/>
  </w:num>
  <w:num w:numId="16" w16cid:durableId="1625963240">
    <w:abstractNumId w:val="16"/>
  </w:num>
  <w:num w:numId="17" w16cid:durableId="340592333">
    <w:abstractNumId w:val="15"/>
  </w:num>
  <w:num w:numId="18" w16cid:durableId="320357181">
    <w:abstractNumId w:val="0"/>
  </w:num>
  <w:num w:numId="19" w16cid:durableId="117257602">
    <w:abstractNumId w:val="20"/>
  </w:num>
  <w:num w:numId="20" w16cid:durableId="1379670799">
    <w:abstractNumId w:val="3"/>
  </w:num>
  <w:num w:numId="21" w16cid:durableId="807821389">
    <w:abstractNumId w:val="5"/>
  </w:num>
  <w:num w:numId="22" w16cid:durableId="1699892902">
    <w:abstractNumId w:val="19"/>
  </w:num>
  <w:num w:numId="23" w16cid:durableId="29771826">
    <w:abstractNumId w:val="14"/>
  </w:num>
  <w:num w:numId="24" w16cid:durableId="64382437">
    <w:abstractNumId w:val="10"/>
  </w:num>
  <w:num w:numId="25" w16cid:durableId="1388987622">
    <w:abstractNumId w:val="9"/>
  </w:num>
  <w:num w:numId="26" w16cid:durableId="10538945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644629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E3"/>
    <w:rsid w:val="0000060B"/>
    <w:rsid w:val="00001811"/>
    <w:rsid w:val="00001F6D"/>
    <w:rsid w:val="000037E5"/>
    <w:rsid w:val="00004383"/>
    <w:rsid w:val="000044C7"/>
    <w:rsid w:val="00006780"/>
    <w:rsid w:val="00007BE8"/>
    <w:rsid w:val="00010797"/>
    <w:rsid w:val="00010EF2"/>
    <w:rsid w:val="000123FA"/>
    <w:rsid w:val="00013B5B"/>
    <w:rsid w:val="00016110"/>
    <w:rsid w:val="00024B55"/>
    <w:rsid w:val="00025F7B"/>
    <w:rsid w:val="00026D47"/>
    <w:rsid w:val="000314D3"/>
    <w:rsid w:val="000339A6"/>
    <w:rsid w:val="00035057"/>
    <w:rsid w:val="00035B3A"/>
    <w:rsid w:val="00036674"/>
    <w:rsid w:val="00041D29"/>
    <w:rsid w:val="000423A9"/>
    <w:rsid w:val="000449B5"/>
    <w:rsid w:val="00045831"/>
    <w:rsid w:val="00045D09"/>
    <w:rsid w:val="00050355"/>
    <w:rsid w:val="00050600"/>
    <w:rsid w:val="00050D24"/>
    <w:rsid w:val="00051FEC"/>
    <w:rsid w:val="000546B1"/>
    <w:rsid w:val="000635E6"/>
    <w:rsid w:val="000642C4"/>
    <w:rsid w:val="00066D0B"/>
    <w:rsid w:val="00067489"/>
    <w:rsid w:val="0006770A"/>
    <w:rsid w:val="00070D31"/>
    <w:rsid w:val="0007162E"/>
    <w:rsid w:val="000722D6"/>
    <w:rsid w:val="000775A2"/>
    <w:rsid w:val="00081869"/>
    <w:rsid w:val="00083030"/>
    <w:rsid w:val="00084262"/>
    <w:rsid w:val="00084302"/>
    <w:rsid w:val="00085440"/>
    <w:rsid w:val="00085FA1"/>
    <w:rsid w:val="00087299"/>
    <w:rsid w:val="00087FDE"/>
    <w:rsid w:val="00092D35"/>
    <w:rsid w:val="00094546"/>
    <w:rsid w:val="00094A9B"/>
    <w:rsid w:val="00094AEA"/>
    <w:rsid w:val="00097D9F"/>
    <w:rsid w:val="000A1C2B"/>
    <w:rsid w:val="000A23C5"/>
    <w:rsid w:val="000A5236"/>
    <w:rsid w:val="000A75F0"/>
    <w:rsid w:val="000B2192"/>
    <w:rsid w:val="000B73C8"/>
    <w:rsid w:val="000B7C51"/>
    <w:rsid w:val="000B7F23"/>
    <w:rsid w:val="000C15DA"/>
    <w:rsid w:val="000C43D2"/>
    <w:rsid w:val="000C44F1"/>
    <w:rsid w:val="000C757C"/>
    <w:rsid w:val="000C7A3D"/>
    <w:rsid w:val="000D14AF"/>
    <w:rsid w:val="000D1563"/>
    <w:rsid w:val="000D3187"/>
    <w:rsid w:val="000D6D50"/>
    <w:rsid w:val="000E56B6"/>
    <w:rsid w:val="000E5890"/>
    <w:rsid w:val="000E59AA"/>
    <w:rsid w:val="000E6653"/>
    <w:rsid w:val="000E69FD"/>
    <w:rsid w:val="000E730B"/>
    <w:rsid w:val="000E7C39"/>
    <w:rsid w:val="000F23BF"/>
    <w:rsid w:val="000F359C"/>
    <w:rsid w:val="000F36CD"/>
    <w:rsid w:val="000F5363"/>
    <w:rsid w:val="000F5722"/>
    <w:rsid w:val="000F6C4F"/>
    <w:rsid w:val="001014B1"/>
    <w:rsid w:val="00102D80"/>
    <w:rsid w:val="00102FE4"/>
    <w:rsid w:val="001038F0"/>
    <w:rsid w:val="00105391"/>
    <w:rsid w:val="00107FB6"/>
    <w:rsid w:val="00116293"/>
    <w:rsid w:val="00120BE4"/>
    <w:rsid w:val="00120FD2"/>
    <w:rsid w:val="001247C1"/>
    <w:rsid w:val="00125D0A"/>
    <w:rsid w:val="00130B61"/>
    <w:rsid w:val="001336DF"/>
    <w:rsid w:val="00133DC4"/>
    <w:rsid w:val="0013509E"/>
    <w:rsid w:val="0013623C"/>
    <w:rsid w:val="001401C7"/>
    <w:rsid w:val="00141D39"/>
    <w:rsid w:val="0014288C"/>
    <w:rsid w:val="00143A2C"/>
    <w:rsid w:val="001445D4"/>
    <w:rsid w:val="00147017"/>
    <w:rsid w:val="001506CA"/>
    <w:rsid w:val="00151AC8"/>
    <w:rsid w:val="001545B9"/>
    <w:rsid w:val="00154EC0"/>
    <w:rsid w:val="001555A9"/>
    <w:rsid w:val="00160E6E"/>
    <w:rsid w:val="00161D1B"/>
    <w:rsid w:val="0016550F"/>
    <w:rsid w:val="001656F6"/>
    <w:rsid w:val="001706B1"/>
    <w:rsid w:val="00170AFB"/>
    <w:rsid w:val="001715CC"/>
    <w:rsid w:val="0017367F"/>
    <w:rsid w:val="00182C87"/>
    <w:rsid w:val="00186CFA"/>
    <w:rsid w:val="00187402"/>
    <w:rsid w:val="0018775E"/>
    <w:rsid w:val="00187CAF"/>
    <w:rsid w:val="00192F0E"/>
    <w:rsid w:val="00193DF4"/>
    <w:rsid w:val="001959F4"/>
    <w:rsid w:val="001A3995"/>
    <w:rsid w:val="001A4097"/>
    <w:rsid w:val="001B2F65"/>
    <w:rsid w:val="001B4881"/>
    <w:rsid w:val="001B7CAE"/>
    <w:rsid w:val="001C10D9"/>
    <w:rsid w:val="001C14DB"/>
    <w:rsid w:val="001C3467"/>
    <w:rsid w:val="001C40D8"/>
    <w:rsid w:val="001C6DD7"/>
    <w:rsid w:val="001C7045"/>
    <w:rsid w:val="001D0357"/>
    <w:rsid w:val="001D08B2"/>
    <w:rsid w:val="001D0A8F"/>
    <w:rsid w:val="001D3641"/>
    <w:rsid w:val="001D3CD3"/>
    <w:rsid w:val="001D7897"/>
    <w:rsid w:val="001D7B39"/>
    <w:rsid w:val="001E093C"/>
    <w:rsid w:val="001E143A"/>
    <w:rsid w:val="001E180E"/>
    <w:rsid w:val="001E1C84"/>
    <w:rsid w:val="001E39BA"/>
    <w:rsid w:val="001E5330"/>
    <w:rsid w:val="001E7D3C"/>
    <w:rsid w:val="001F1517"/>
    <w:rsid w:val="001F1F44"/>
    <w:rsid w:val="001F4221"/>
    <w:rsid w:val="001F5060"/>
    <w:rsid w:val="001F7012"/>
    <w:rsid w:val="001F73F7"/>
    <w:rsid w:val="00202BE6"/>
    <w:rsid w:val="002048D9"/>
    <w:rsid w:val="00205A0A"/>
    <w:rsid w:val="00210705"/>
    <w:rsid w:val="00211391"/>
    <w:rsid w:val="0021166C"/>
    <w:rsid w:val="00216C27"/>
    <w:rsid w:val="002200FC"/>
    <w:rsid w:val="00221A14"/>
    <w:rsid w:val="00221D6B"/>
    <w:rsid w:val="002227E3"/>
    <w:rsid w:val="0022374D"/>
    <w:rsid w:val="00224294"/>
    <w:rsid w:val="00224D90"/>
    <w:rsid w:val="00227D85"/>
    <w:rsid w:val="0023049B"/>
    <w:rsid w:val="00232B37"/>
    <w:rsid w:val="00235B3D"/>
    <w:rsid w:val="00241DE4"/>
    <w:rsid w:val="00243CE1"/>
    <w:rsid w:val="00244F5A"/>
    <w:rsid w:val="00245D08"/>
    <w:rsid w:val="00250A6B"/>
    <w:rsid w:val="00251996"/>
    <w:rsid w:val="00252D80"/>
    <w:rsid w:val="002538C7"/>
    <w:rsid w:val="00253BA8"/>
    <w:rsid w:val="00256594"/>
    <w:rsid w:val="00257328"/>
    <w:rsid w:val="0026061F"/>
    <w:rsid w:val="00262A1B"/>
    <w:rsid w:val="00266365"/>
    <w:rsid w:val="0027082F"/>
    <w:rsid w:val="00271075"/>
    <w:rsid w:val="00271A95"/>
    <w:rsid w:val="0027366D"/>
    <w:rsid w:val="00280829"/>
    <w:rsid w:val="00281C3D"/>
    <w:rsid w:val="0028208B"/>
    <w:rsid w:val="002826C8"/>
    <w:rsid w:val="00287206"/>
    <w:rsid w:val="00287629"/>
    <w:rsid w:val="002920EA"/>
    <w:rsid w:val="00292C57"/>
    <w:rsid w:val="0029377C"/>
    <w:rsid w:val="002939BD"/>
    <w:rsid w:val="002949C2"/>
    <w:rsid w:val="002A0EBB"/>
    <w:rsid w:val="002A1A05"/>
    <w:rsid w:val="002A1A9B"/>
    <w:rsid w:val="002A2092"/>
    <w:rsid w:val="002A3B40"/>
    <w:rsid w:val="002A4BD8"/>
    <w:rsid w:val="002B011C"/>
    <w:rsid w:val="002B21B2"/>
    <w:rsid w:val="002B2DEC"/>
    <w:rsid w:val="002B3C7E"/>
    <w:rsid w:val="002B514F"/>
    <w:rsid w:val="002B59D9"/>
    <w:rsid w:val="002B5ABC"/>
    <w:rsid w:val="002B7782"/>
    <w:rsid w:val="002C0392"/>
    <w:rsid w:val="002C0A75"/>
    <w:rsid w:val="002C18DB"/>
    <w:rsid w:val="002C488A"/>
    <w:rsid w:val="002C52EE"/>
    <w:rsid w:val="002C5389"/>
    <w:rsid w:val="002D0AC5"/>
    <w:rsid w:val="002E079D"/>
    <w:rsid w:val="002E2685"/>
    <w:rsid w:val="002E2E30"/>
    <w:rsid w:val="002E43EB"/>
    <w:rsid w:val="002E5CC6"/>
    <w:rsid w:val="002E6686"/>
    <w:rsid w:val="002E72EA"/>
    <w:rsid w:val="002F1047"/>
    <w:rsid w:val="002F363A"/>
    <w:rsid w:val="002F45EE"/>
    <w:rsid w:val="002F7FEC"/>
    <w:rsid w:val="003023F3"/>
    <w:rsid w:val="00302588"/>
    <w:rsid w:val="003033CD"/>
    <w:rsid w:val="0030416C"/>
    <w:rsid w:val="003066D7"/>
    <w:rsid w:val="0031228D"/>
    <w:rsid w:val="00313734"/>
    <w:rsid w:val="003154A8"/>
    <w:rsid w:val="003154B3"/>
    <w:rsid w:val="0031630D"/>
    <w:rsid w:val="003214FD"/>
    <w:rsid w:val="00322A38"/>
    <w:rsid w:val="00323B5A"/>
    <w:rsid w:val="00324A4E"/>
    <w:rsid w:val="0032616D"/>
    <w:rsid w:val="00326A27"/>
    <w:rsid w:val="00326C25"/>
    <w:rsid w:val="00331729"/>
    <w:rsid w:val="00331CCE"/>
    <w:rsid w:val="0033344D"/>
    <w:rsid w:val="003354DB"/>
    <w:rsid w:val="0034009B"/>
    <w:rsid w:val="003410ED"/>
    <w:rsid w:val="0034185C"/>
    <w:rsid w:val="00345205"/>
    <w:rsid w:val="00346125"/>
    <w:rsid w:val="00352A08"/>
    <w:rsid w:val="00352EDA"/>
    <w:rsid w:val="00353945"/>
    <w:rsid w:val="003553FB"/>
    <w:rsid w:val="00355ACA"/>
    <w:rsid w:val="00355DCC"/>
    <w:rsid w:val="0035605A"/>
    <w:rsid w:val="00356E8E"/>
    <w:rsid w:val="00357BDD"/>
    <w:rsid w:val="00361C03"/>
    <w:rsid w:val="003620C8"/>
    <w:rsid w:val="003630D5"/>
    <w:rsid w:val="00363512"/>
    <w:rsid w:val="00363AFF"/>
    <w:rsid w:val="00364EE8"/>
    <w:rsid w:val="003664D8"/>
    <w:rsid w:val="00372408"/>
    <w:rsid w:val="0037414F"/>
    <w:rsid w:val="00374336"/>
    <w:rsid w:val="00374B44"/>
    <w:rsid w:val="00375238"/>
    <w:rsid w:val="00376585"/>
    <w:rsid w:val="00376E35"/>
    <w:rsid w:val="0037758E"/>
    <w:rsid w:val="003777BC"/>
    <w:rsid w:val="00377E26"/>
    <w:rsid w:val="003812B9"/>
    <w:rsid w:val="003843F9"/>
    <w:rsid w:val="00384C53"/>
    <w:rsid w:val="00384DB2"/>
    <w:rsid w:val="00387D83"/>
    <w:rsid w:val="00391024"/>
    <w:rsid w:val="00391DD3"/>
    <w:rsid w:val="00393444"/>
    <w:rsid w:val="00393BB7"/>
    <w:rsid w:val="0039680C"/>
    <w:rsid w:val="003A191B"/>
    <w:rsid w:val="003A219A"/>
    <w:rsid w:val="003A5792"/>
    <w:rsid w:val="003B1D02"/>
    <w:rsid w:val="003B254F"/>
    <w:rsid w:val="003B284A"/>
    <w:rsid w:val="003B2964"/>
    <w:rsid w:val="003B4119"/>
    <w:rsid w:val="003B484E"/>
    <w:rsid w:val="003B67E0"/>
    <w:rsid w:val="003C0D63"/>
    <w:rsid w:val="003C1ABF"/>
    <w:rsid w:val="003C2832"/>
    <w:rsid w:val="003C3DD4"/>
    <w:rsid w:val="003C5707"/>
    <w:rsid w:val="003C7179"/>
    <w:rsid w:val="003C796B"/>
    <w:rsid w:val="003D22ED"/>
    <w:rsid w:val="003D450D"/>
    <w:rsid w:val="003D52A8"/>
    <w:rsid w:val="003D5554"/>
    <w:rsid w:val="003D5FB8"/>
    <w:rsid w:val="003D60FA"/>
    <w:rsid w:val="003D660C"/>
    <w:rsid w:val="003D7976"/>
    <w:rsid w:val="003E35D3"/>
    <w:rsid w:val="003E4774"/>
    <w:rsid w:val="003E6EA2"/>
    <w:rsid w:val="003F4ACF"/>
    <w:rsid w:val="003F5BBE"/>
    <w:rsid w:val="003F628A"/>
    <w:rsid w:val="003F7478"/>
    <w:rsid w:val="003F7C42"/>
    <w:rsid w:val="00400048"/>
    <w:rsid w:val="00403FAF"/>
    <w:rsid w:val="00405747"/>
    <w:rsid w:val="004062EA"/>
    <w:rsid w:val="0041042A"/>
    <w:rsid w:val="00411452"/>
    <w:rsid w:val="00411808"/>
    <w:rsid w:val="0041634B"/>
    <w:rsid w:val="004163E6"/>
    <w:rsid w:val="00416E67"/>
    <w:rsid w:val="00420882"/>
    <w:rsid w:val="00420E01"/>
    <w:rsid w:val="00423D77"/>
    <w:rsid w:val="00424531"/>
    <w:rsid w:val="00424D04"/>
    <w:rsid w:val="004264EA"/>
    <w:rsid w:val="004265B2"/>
    <w:rsid w:val="00427600"/>
    <w:rsid w:val="0043382C"/>
    <w:rsid w:val="00433C38"/>
    <w:rsid w:val="0043446E"/>
    <w:rsid w:val="00434BC6"/>
    <w:rsid w:val="00441745"/>
    <w:rsid w:val="00442D7A"/>
    <w:rsid w:val="00443E3A"/>
    <w:rsid w:val="0044508B"/>
    <w:rsid w:val="004521E2"/>
    <w:rsid w:val="00455146"/>
    <w:rsid w:val="00455D0F"/>
    <w:rsid w:val="004573F4"/>
    <w:rsid w:val="004577D5"/>
    <w:rsid w:val="004605A4"/>
    <w:rsid w:val="00461756"/>
    <w:rsid w:val="0046311A"/>
    <w:rsid w:val="00464184"/>
    <w:rsid w:val="004644A1"/>
    <w:rsid w:val="004651F3"/>
    <w:rsid w:val="00465C0D"/>
    <w:rsid w:val="00465F72"/>
    <w:rsid w:val="00470368"/>
    <w:rsid w:val="00473890"/>
    <w:rsid w:val="00473A07"/>
    <w:rsid w:val="00473A85"/>
    <w:rsid w:val="00473B75"/>
    <w:rsid w:val="00474A4E"/>
    <w:rsid w:val="00474E1E"/>
    <w:rsid w:val="004760D1"/>
    <w:rsid w:val="0047736E"/>
    <w:rsid w:val="0047768A"/>
    <w:rsid w:val="00477CC5"/>
    <w:rsid w:val="00482405"/>
    <w:rsid w:val="00484658"/>
    <w:rsid w:val="0048605E"/>
    <w:rsid w:val="00491847"/>
    <w:rsid w:val="004A0757"/>
    <w:rsid w:val="004A0787"/>
    <w:rsid w:val="004A2857"/>
    <w:rsid w:val="004A3388"/>
    <w:rsid w:val="004A48F2"/>
    <w:rsid w:val="004A553E"/>
    <w:rsid w:val="004A7248"/>
    <w:rsid w:val="004B109E"/>
    <w:rsid w:val="004B14BD"/>
    <w:rsid w:val="004B2891"/>
    <w:rsid w:val="004B447F"/>
    <w:rsid w:val="004B572A"/>
    <w:rsid w:val="004B5B19"/>
    <w:rsid w:val="004B5EA8"/>
    <w:rsid w:val="004C3F4D"/>
    <w:rsid w:val="004C6DD4"/>
    <w:rsid w:val="004C7B01"/>
    <w:rsid w:val="004C7E47"/>
    <w:rsid w:val="004D7B14"/>
    <w:rsid w:val="004E33D3"/>
    <w:rsid w:val="004E3424"/>
    <w:rsid w:val="004E426E"/>
    <w:rsid w:val="004E5595"/>
    <w:rsid w:val="005012F5"/>
    <w:rsid w:val="0050283F"/>
    <w:rsid w:val="00502E5C"/>
    <w:rsid w:val="0050368C"/>
    <w:rsid w:val="00505F93"/>
    <w:rsid w:val="00507A41"/>
    <w:rsid w:val="00511442"/>
    <w:rsid w:val="005115F8"/>
    <w:rsid w:val="005142E0"/>
    <w:rsid w:val="005158C0"/>
    <w:rsid w:val="00516250"/>
    <w:rsid w:val="0051638F"/>
    <w:rsid w:val="00516A54"/>
    <w:rsid w:val="00520D88"/>
    <w:rsid w:val="00521E24"/>
    <w:rsid w:val="00522540"/>
    <w:rsid w:val="0052592C"/>
    <w:rsid w:val="00525BF3"/>
    <w:rsid w:val="00525CAA"/>
    <w:rsid w:val="00526065"/>
    <w:rsid w:val="0052683D"/>
    <w:rsid w:val="00527428"/>
    <w:rsid w:val="005324DF"/>
    <w:rsid w:val="00533E39"/>
    <w:rsid w:val="005357F8"/>
    <w:rsid w:val="005376B8"/>
    <w:rsid w:val="00540F78"/>
    <w:rsid w:val="005414C4"/>
    <w:rsid w:val="00543233"/>
    <w:rsid w:val="00543489"/>
    <w:rsid w:val="00543BB4"/>
    <w:rsid w:val="00546A67"/>
    <w:rsid w:val="00550D74"/>
    <w:rsid w:val="00554CBF"/>
    <w:rsid w:val="005603E2"/>
    <w:rsid w:val="0056106A"/>
    <w:rsid w:val="00562B7D"/>
    <w:rsid w:val="00565011"/>
    <w:rsid w:val="00567995"/>
    <w:rsid w:val="005724D8"/>
    <w:rsid w:val="00574B96"/>
    <w:rsid w:val="00575841"/>
    <w:rsid w:val="00575E9E"/>
    <w:rsid w:val="00581C55"/>
    <w:rsid w:val="005825D7"/>
    <w:rsid w:val="005825DC"/>
    <w:rsid w:val="005834BB"/>
    <w:rsid w:val="0058398B"/>
    <w:rsid w:val="0058632D"/>
    <w:rsid w:val="005866C0"/>
    <w:rsid w:val="00587E6B"/>
    <w:rsid w:val="005902ED"/>
    <w:rsid w:val="00590E41"/>
    <w:rsid w:val="00593119"/>
    <w:rsid w:val="005933F0"/>
    <w:rsid w:val="0059370A"/>
    <w:rsid w:val="00596336"/>
    <w:rsid w:val="005A14F3"/>
    <w:rsid w:val="005A49F7"/>
    <w:rsid w:val="005A62B3"/>
    <w:rsid w:val="005A7851"/>
    <w:rsid w:val="005B4294"/>
    <w:rsid w:val="005B5654"/>
    <w:rsid w:val="005B6496"/>
    <w:rsid w:val="005B6B29"/>
    <w:rsid w:val="005B6C69"/>
    <w:rsid w:val="005C08F0"/>
    <w:rsid w:val="005C1819"/>
    <w:rsid w:val="005C1BD1"/>
    <w:rsid w:val="005C4AF5"/>
    <w:rsid w:val="005C4C7F"/>
    <w:rsid w:val="005C7184"/>
    <w:rsid w:val="005D00F1"/>
    <w:rsid w:val="005D20CD"/>
    <w:rsid w:val="005D3C52"/>
    <w:rsid w:val="005D7E19"/>
    <w:rsid w:val="005E300D"/>
    <w:rsid w:val="005E36A3"/>
    <w:rsid w:val="005E62ED"/>
    <w:rsid w:val="005E65B5"/>
    <w:rsid w:val="005E7B45"/>
    <w:rsid w:val="005F1EDF"/>
    <w:rsid w:val="005F3027"/>
    <w:rsid w:val="005F5D06"/>
    <w:rsid w:val="005F7029"/>
    <w:rsid w:val="00600343"/>
    <w:rsid w:val="0060586F"/>
    <w:rsid w:val="00605B5A"/>
    <w:rsid w:val="006060B3"/>
    <w:rsid w:val="0060611D"/>
    <w:rsid w:val="006073FB"/>
    <w:rsid w:val="006076F5"/>
    <w:rsid w:val="006078C4"/>
    <w:rsid w:val="00607B2D"/>
    <w:rsid w:val="006104A5"/>
    <w:rsid w:val="0061283A"/>
    <w:rsid w:val="00613764"/>
    <w:rsid w:val="00617577"/>
    <w:rsid w:val="006200E7"/>
    <w:rsid w:val="00621260"/>
    <w:rsid w:val="00621846"/>
    <w:rsid w:val="006258D2"/>
    <w:rsid w:val="00626F56"/>
    <w:rsid w:val="00626FD8"/>
    <w:rsid w:val="006301F4"/>
    <w:rsid w:val="00633333"/>
    <w:rsid w:val="00633567"/>
    <w:rsid w:val="00635948"/>
    <w:rsid w:val="00637746"/>
    <w:rsid w:val="0064051F"/>
    <w:rsid w:val="00640A42"/>
    <w:rsid w:val="00641852"/>
    <w:rsid w:val="00643A98"/>
    <w:rsid w:val="006475E6"/>
    <w:rsid w:val="00650E8E"/>
    <w:rsid w:val="00653181"/>
    <w:rsid w:val="0065323F"/>
    <w:rsid w:val="006537C4"/>
    <w:rsid w:val="00654BBB"/>
    <w:rsid w:val="00655929"/>
    <w:rsid w:val="00655BF4"/>
    <w:rsid w:val="00656188"/>
    <w:rsid w:val="00661ACE"/>
    <w:rsid w:val="00661F6A"/>
    <w:rsid w:val="006635A7"/>
    <w:rsid w:val="00667A74"/>
    <w:rsid w:val="006705BE"/>
    <w:rsid w:val="00671830"/>
    <w:rsid w:val="00673519"/>
    <w:rsid w:val="00674762"/>
    <w:rsid w:val="00675BE6"/>
    <w:rsid w:val="00677736"/>
    <w:rsid w:val="00680E5D"/>
    <w:rsid w:val="00681C26"/>
    <w:rsid w:val="00682002"/>
    <w:rsid w:val="00690F44"/>
    <w:rsid w:val="006919C8"/>
    <w:rsid w:val="0069362C"/>
    <w:rsid w:val="00693D3B"/>
    <w:rsid w:val="00694B16"/>
    <w:rsid w:val="00697002"/>
    <w:rsid w:val="00697687"/>
    <w:rsid w:val="006A1382"/>
    <w:rsid w:val="006A15AD"/>
    <w:rsid w:val="006A2EB9"/>
    <w:rsid w:val="006A45D8"/>
    <w:rsid w:val="006A4888"/>
    <w:rsid w:val="006A5210"/>
    <w:rsid w:val="006A5CD4"/>
    <w:rsid w:val="006A77C1"/>
    <w:rsid w:val="006B0B28"/>
    <w:rsid w:val="006B488A"/>
    <w:rsid w:val="006C4176"/>
    <w:rsid w:val="006C63DA"/>
    <w:rsid w:val="006D07A3"/>
    <w:rsid w:val="006D194C"/>
    <w:rsid w:val="006D2B66"/>
    <w:rsid w:val="006D3518"/>
    <w:rsid w:val="006D3AA5"/>
    <w:rsid w:val="006D4B9F"/>
    <w:rsid w:val="006D7AEF"/>
    <w:rsid w:val="006E0F91"/>
    <w:rsid w:val="006E2C94"/>
    <w:rsid w:val="006E5214"/>
    <w:rsid w:val="006E7322"/>
    <w:rsid w:val="006E7466"/>
    <w:rsid w:val="006F18C7"/>
    <w:rsid w:val="006F2511"/>
    <w:rsid w:val="006F52C0"/>
    <w:rsid w:val="0070058B"/>
    <w:rsid w:val="00701CB8"/>
    <w:rsid w:val="00705CD9"/>
    <w:rsid w:val="00706D62"/>
    <w:rsid w:val="0071017A"/>
    <w:rsid w:val="00711E11"/>
    <w:rsid w:val="00712133"/>
    <w:rsid w:val="007135E6"/>
    <w:rsid w:val="00715569"/>
    <w:rsid w:val="007204C6"/>
    <w:rsid w:val="00720DBB"/>
    <w:rsid w:val="00721758"/>
    <w:rsid w:val="00721E15"/>
    <w:rsid w:val="00723918"/>
    <w:rsid w:val="00723DF8"/>
    <w:rsid w:val="00724429"/>
    <w:rsid w:val="007248BC"/>
    <w:rsid w:val="00725681"/>
    <w:rsid w:val="00726280"/>
    <w:rsid w:val="00726342"/>
    <w:rsid w:val="00726354"/>
    <w:rsid w:val="00726ED9"/>
    <w:rsid w:val="00730C18"/>
    <w:rsid w:val="00731DB3"/>
    <w:rsid w:val="00732F06"/>
    <w:rsid w:val="00736908"/>
    <w:rsid w:val="007417AC"/>
    <w:rsid w:val="007439D7"/>
    <w:rsid w:val="00745D31"/>
    <w:rsid w:val="00747B36"/>
    <w:rsid w:val="00755534"/>
    <w:rsid w:val="00757AA5"/>
    <w:rsid w:val="007642F9"/>
    <w:rsid w:val="00770A61"/>
    <w:rsid w:val="00773074"/>
    <w:rsid w:val="00773C33"/>
    <w:rsid w:val="007751E7"/>
    <w:rsid w:val="00781A50"/>
    <w:rsid w:val="00784962"/>
    <w:rsid w:val="007876BC"/>
    <w:rsid w:val="00787C51"/>
    <w:rsid w:val="00790DF3"/>
    <w:rsid w:val="00791D09"/>
    <w:rsid w:val="00792970"/>
    <w:rsid w:val="0079316B"/>
    <w:rsid w:val="00794A22"/>
    <w:rsid w:val="00796433"/>
    <w:rsid w:val="00796B75"/>
    <w:rsid w:val="007971ED"/>
    <w:rsid w:val="00797CB3"/>
    <w:rsid w:val="007A03BA"/>
    <w:rsid w:val="007A4A53"/>
    <w:rsid w:val="007A6CDA"/>
    <w:rsid w:val="007A71F8"/>
    <w:rsid w:val="007B02DE"/>
    <w:rsid w:val="007B1EFC"/>
    <w:rsid w:val="007B27A0"/>
    <w:rsid w:val="007C4BD2"/>
    <w:rsid w:val="007D49C7"/>
    <w:rsid w:val="007D53AA"/>
    <w:rsid w:val="007E249D"/>
    <w:rsid w:val="007E2511"/>
    <w:rsid w:val="007E4BFD"/>
    <w:rsid w:val="007E6564"/>
    <w:rsid w:val="007F04F9"/>
    <w:rsid w:val="007F714A"/>
    <w:rsid w:val="00800FF7"/>
    <w:rsid w:val="008029A0"/>
    <w:rsid w:val="00802D86"/>
    <w:rsid w:val="00802F06"/>
    <w:rsid w:val="008047D9"/>
    <w:rsid w:val="00804A4D"/>
    <w:rsid w:val="0081023D"/>
    <w:rsid w:val="0081050B"/>
    <w:rsid w:val="00811D80"/>
    <w:rsid w:val="00812326"/>
    <w:rsid w:val="00812348"/>
    <w:rsid w:val="00820149"/>
    <w:rsid w:val="00820651"/>
    <w:rsid w:val="00822240"/>
    <w:rsid w:val="00824D86"/>
    <w:rsid w:val="00826C29"/>
    <w:rsid w:val="008270F8"/>
    <w:rsid w:val="0082721C"/>
    <w:rsid w:val="00834690"/>
    <w:rsid w:val="0083576C"/>
    <w:rsid w:val="00837913"/>
    <w:rsid w:val="00840FA0"/>
    <w:rsid w:val="00843FBB"/>
    <w:rsid w:val="008454D2"/>
    <w:rsid w:val="00845DEC"/>
    <w:rsid w:val="00846F0C"/>
    <w:rsid w:val="0085294F"/>
    <w:rsid w:val="00860128"/>
    <w:rsid w:val="00866593"/>
    <w:rsid w:val="00867BA3"/>
    <w:rsid w:val="00870719"/>
    <w:rsid w:val="0087721F"/>
    <w:rsid w:val="00877C82"/>
    <w:rsid w:val="00881791"/>
    <w:rsid w:val="00892314"/>
    <w:rsid w:val="0089371C"/>
    <w:rsid w:val="00895A76"/>
    <w:rsid w:val="008A265F"/>
    <w:rsid w:val="008A3E00"/>
    <w:rsid w:val="008A4075"/>
    <w:rsid w:val="008A5C07"/>
    <w:rsid w:val="008A5F82"/>
    <w:rsid w:val="008B2F25"/>
    <w:rsid w:val="008B33EB"/>
    <w:rsid w:val="008B3ABC"/>
    <w:rsid w:val="008B46D2"/>
    <w:rsid w:val="008B4B43"/>
    <w:rsid w:val="008B5E4B"/>
    <w:rsid w:val="008B6E89"/>
    <w:rsid w:val="008B7783"/>
    <w:rsid w:val="008C0BDB"/>
    <w:rsid w:val="008C43A5"/>
    <w:rsid w:val="008C4443"/>
    <w:rsid w:val="008C4FEC"/>
    <w:rsid w:val="008C5659"/>
    <w:rsid w:val="008C58E0"/>
    <w:rsid w:val="008E1635"/>
    <w:rsid w:val="008E1DAE"/>
    <w:rsid w:val="008E2373"/>
    <w:rsid w:val="008E24E8"/>
    <w:rsid w:val="008E363B"/>
    <w:rsid w:val="008E3821"/>
    <w:rsid w:val="008E44E6"/>
    <w:rsid w:val="008E7DAC"/>
    <w:rsid w:val="008F5492"/>
    <w:rsid w:val="00900546"/>
    <w:rsid w:val="00901055"/>
    <w:rsid w:val="009040CF"/>
    <w:rsid w:val="00905883"/>
    <w:rsid w:val="00905AED"/>
    <w:rsid w:val="009067E6"/>
    <w:rsid w:val="0090730F"/>
    <w:rsid w:val="00907364"/>
    <w:rsid w:val="0091479F"/>
    <w:rsid w:val="00914C45"/>
    <w:rsid w:val="00916678"/>
    <w:rsid w:val="0091744E"/>
    <w:rsid w:val="009205E1"/>
    <w:rsid w:val="00922C5B"/>
    <w:rsid w:val="009247B3"/>
    <w:rsid w:val="00924D52"/>
    <w:rsid w:val="00924D7A"/>
    <w:rsid w:val="00925949"/>
    <w:rsid w:val="00927826"/>
    <w:rsid w:val="00930D89"/>
    <w:rsid w:val="00935201"/>
    <w:rsid w:val="00935FD0"/>
    <w:rsid w:val="0093711F"/>
    <w:rsid w:val="009373A1"/>
    <w:rsid w:val="009411C2"/>
    <w:rsid w:val="009425E2"/>
    <w:rsid w:val="00942CDE"/>
    <w:rsid w:val="00946E0E"/>
    <w:rsid w:val="009531A4"/>
    <w:rsid w:val="00953B00"/>
    <w:rsid w:val="00956342"/>
    <w:rsid w:val="009575DB"/>
    <w:rsid w:val="00962A95"/>
    <w:rsid w:val="00962B00"/>
    <w:rsid w:val="009633A0"/>
    <w:rsid w:val="009647CC"/>
    <w:rsid w:val="00967713"/>
    <w:rsid w:val="00970CA0"/>
    <w:rsid w:val="0097614E"/>
    <w:rsid w:val="00976B14"/>
    <w:rsid w:val="009778FA"/>
    <w:rsid w:val="00977A39"/>
    <w:rsid w:val="00981B9B"/>
    <w:rsid w:val="00985DE2"/>
    <w:rsid w:val="00986DA2"/>
    <w:rsid w:val="009870EA"/>
    <w:rsid w:val="009874C6"/>
    <w:rsid w:val="00990B28"/>
    <w:rsid w:val="00990BD6"/>
    <w:rsid w:val="0099243E"/>
    <w:rsid w:val="00993EC1"/>
    <w:rsid w:val="00994BC2"/>
    <w:rsid w:val="009956D1"/>
    <w:rsid w:val="00995B14"/>
    <w:rsid w:val="009A0866"/>
    <w:rsid w:val="009A29A3"/>
    <w:rsid w:val="009A5399"/>
    <w:rsid w:val="009B1333"/>
    <w:rsid w:val="009B1792"/>
    <w:rsid w:val="009B1FCB"/>
    <w:rsid w:val="009B2C99"/>
    <w:rsid w:val="009B3CF3"/>
    <w:rsid w:val="009B4DCA"/>
    <w:rsid w:val="009B6731"/>
    <w:rsid w:val="009B706C"/>
    <w:rsid w:val="009C2266"/>
    <w:rsid w:val="009C3878"/>
    <w:rsid w:val="009C5DDE"/>
    <w:rsid w:val="009C5F72"/>
    <w:rsid w:val="009D073C"/>
    <w:rsid w:val="009D0749"/>
    <w:rsid w:val="009D599B"/>
    <w:rsid w:val="009E2113"/>
    <w:rsid w:val="009E28FE"/>
    <w:rsid w:val="009E5025"/>
    <w:rsid w:val="009E54AA"/>
    <w:rsid w:val="009E5891"/>
    <w:rsid w:val="009F0910"/>
    <w:rsid w:val="009F1C43"/>
    <w:rsid w:val="009F2CCC"/>
    <w:rsid w:val="009F66F7"/>
    <w:rsid w:val="009F75DD"/>
    <w:rsid w:val="00A009CA"/>
    <w:rsid w:val="00A04C8A"/>
    <w:rsid w:val="00A04C91"/>
    <w:rsid w:val="00A055D0"/>
    <w:rsid w:val="00A06AE7"/>
    <w:rsid w:val="00A07E6E"/>
    <w:rsid w:val="00A146D2"/>
    <w:rsid w:val="00A149AC"/>
    <w:rsid w:val="00A15559"/>
    <w:rsid w:val="00A20A7D"/>
    <w:rsid w:val="00A324AB"/>
    <w:rsid w:val="00A3345F"/>
    <w:rsid w:val="00A33B04"/>
    <w:rsid w:val="00A34E30"/>
    <w:rsid w:val="00A362EB"/>
    <w:rsid w:val="00A37154"/>
    <w:rsid w:val="00A37656"/>
    <w:rsid w:val="00A42CDC"/>
    <w:rsid w:val="00A46157"/>
    <w:rsid w:val="00A463B2"/>
    <w:rsid w:val="00A464BD"/>
    <w:rsid w:val="00A501AD"/>
    <w:rsid w:val="00A57803"/>
    <w:rsid w:val="00A57E41"/>
    <w:rsid w:val="00A6459B"/>
    <w:rsid w:val="00A65431"/>
    <w:rsid w:val="00A657BB"/>
    <w:rsid w:val="00A66697"/>
    <w:rsid w:val="00A70362"/>
    <w:rsid w:val="00A77085"/>
    <w:rsid w:val="00A80CBB"/>
    <w:rsid w:val="00A828E3"/>
    <w:rsid w:val="00A8479B"/>
    <w:rsid w:val="00A91505"/>
    <w:rsid w:val="00A9227F"/>
    <w:rsid w:val="00A923A3"/>
    <w:rsid w:val="00A95091"/>
    <w:rsid w:val="00A96541"/>
    <w:rsid w:val="00A96F0B"/>
    <w:rsid w:val="00AA0328"/>
    <w:rsid w:val="00AA0DD8"/>
    <w:rsid w:val="00AA44E4"/>
    <w:rsid w:val="00AA52A0"/>
    <w:rsid w:val="00AA5F94"/>
    <w:rsid w:val="00AB0987"/>
    <w:rsid w:val="00AB365C"/>
    <w:rsid w:val="00AB4DE5"/>
    <w:rsid w:val="00AB5789"/>
    <w:rsid w:val="00AB601C"/>
    <w:rsid w:val="00AB6D0E"/>
    <w:rsid w:val="00AB6DF8"/>
    <w:rsid w:val="00AB711B"/>
    <w:rsid w:val="00AC226A"/>
    <w:rsid w:val="00AC2D1E"/>
    <w:rsid w:val="00AC34E8"/>
    <w:rsid w:val="00AC558F"/>
    <w:rsid w:val="00AC68C0"/>
    <w:rsid w:val="00AC785C"/>
    <w:rsid w:val="00AD0985"/>
    <w:rsid w:val="00AD33F2"/>
    <w:rsid w:val="00AD3C93"/>
    <w:rsid w:val="00AD4211"/>
    <w:rsid w:val="00AD531D"/>
    <w:rsid w:val="00AD718C"/>
    <w:rsid w:val="00AE17EA"/>
    <w:rsid w:val="00AE273B"/>
    <w:rsid w:val="00AE3727"/>
    <w:rsid w:val="00AE3B5E"/>
    <w:rsid w:val="00AE45F4"/>
    <w:rsid w:val="00AE4AA4"/>
    <w:rsid w:val="00AE681E"/>
    <w:rsid w:val="00AE69BE"/>
    <w:rsid w:val="00AE6E58"/>
    <w:rsid w:val="00AE768D"/>
    <w:rsid w:val="00AF27EB"/>
    <w:rsid w:val="00AF294D"/>
    <w:rsid w:val="00AF57CB"/>
    <w:rsid w:val="00AF7BAC"/>
    <w:rsid w:val="00AF7C47"/>
    <w:rsid w:val="00B15CFF"/>
    <w:rsid w:val="00B17067"/>
    <w:rsid w:val="00B173E6"/>
    <w:rsid w:val="00B22A15"/>
    <w:rsid w:val="00B2319C"/>
    <w:rsid w:val="00B23CB4"/>
    <w:rsid w:val="00B257AD"/>
    <w:rsid w:val="00B2587C"/>
    <w:rsid w:val="00B2723B"/>
    <w:rsid w:val="00B30327"/>
    <w:rsid w:val="00B306FA"/>
    <w:rsid w:val="00B32B9B"/>
    <w:rsid w:val="00B34C2F"/>
    <w:rsid w:val="00B425BB"/>
    <w:rsid w:val="00B445E5"/>
    <w:rsid w:val="00B5114F"/>
    <w:rsid w:val="00B51634"/>
    <w:rsid w:val="00B53C93"/>
    <w:rsid w:val="00B54A2B"/>
    <w:rsid w:val="00B55826"/>
    <w:rsid w:val="00B56147"/>
    <w:rsid w:val="00B60251"/>
    <w:rsid w:val="00B60AA5"/>
    <w:rsid w:val="00B675FF"/>
    <w:rsid w:val="00B70F59"/>
    <w:rsid w:val="00B71A9C"/>
    <w:rsid w:val="00B740B5"/>
    <w:rsid w:val="00B757E9"/>
    <w:rsid w:val="00B854CE"/>
    <w:rsid w:val="00B860F9"/>
    <w:rsid w:val="00B86419"/>
    <w:rsid w:val="00B90C6F"/>
    <w:rsid w:val="00B90CB7"/>
    <w:rsid w:val="00B91483"/>
    <w:rsid w:val="00B914C1"/>
    <w:rsid w:val="00B918E0"/>
    <w:rsid w:val="00B92EE7"/>
    <w:rsid w:val="00B930A7"/>
    <w:rsid w:val="00B95D56"/>
    <w:rsid w:val="00B96878"/>
    <w:rsid w:val="00B96AD5"/>
    <w:rsid w:val="00BA41EB"/>
    <w:rsid w:val="00BA4858"/>
    <w:rsid w:val="00BB0C55"/>
    <w:rsid w:val="00BB0CE8"/>
    <w:rsid w:val="00BB22C0"/>
    <w:rsid w:val="00BB27BB"/>
    <w:rsid w:val="00BB2953"/>
    <w:rsid w:val="00BB2E65"/>
    <w:rsid w:val="00BB4A0D"/>
    <w:rsid w:val="00BB60A4"/>
    <w:rsid w:val="00BB716F"/>
    <w:rsid w:val="00BC0427"/>
    <w:rsid w:val="00BC1083"/>
    <w:rsid w:val="00BC2838"/>
    <w:rsid w:val="00BC2EAD"/>
    <w:rsid w:val="00BC3391"/>
    <w:rsid w:val="00BC4E50"/>
    <w:rsid w:val="00BC6D48"/>
    <w:rsid w:val="00BC7779"/>
    <w:rsid w:val="00BD0977"/>
    <w:rsid w:val="00BD13D9"/>
    <w:rsid w:val="00BD28EC"/>
    <w:rsid w:val="00BD2F3E"/>
    <w:rsid w:val="00BD3B5C"/>
    <w:rsid w:val="00BD5DA8"/>
    <w:rsid w:val="00BE14D9"/>
    <w:rsid w:val="00BE3706"/>
    <w:rsid w:val="00BE4CAA"/>
    <w:rsid w:val="00BE6D24"/>
    <w:rsid w:val="00BE7560"/>
    <w:rsid w:val="00BF2DEC"/>
    <w:rsid w:val="00BF464F"/>
    <w:rsid w:val="00BF468F"/>
    <w:rsid w:val="00BF4852"/>
    <w:rsid w:val="00BF4A25"/>
    <w:rsid w:val="00BF62AD"/>
    <w:rsid w:val="00C00303"/>
    <w:rsid w:val="00C00919"/>
    <w:rsid w:val="00C043E6"/>
    <w:rsid w:val="00C0452B"/>
    <w:rsid w:val="00C072B0"/>
    <w:rsid w:val="00C113E9"/>
    <w:rsid w:val="00C13494"/>
    <w:rsid w:val="00C14EA7"/>
    <w:rsid w:val="00C150A5"/>
    <w:rsid w:val="00C150F3"/>
    <w:rsid w:val="00C15E04"/>
    <w:rsid w:val="00C17A75"/>
    <w:rsid w:val="00C17E79"/>
    <w:rsid w:val="00C2013C"/>
    <w:rsid w:val="00C22406"/>
    <w:rsid w:val="00C24B87"/>
    <w:rsid w:val="00C26777"/>
    <w:rsid w:val="00C32326"/>
    <w:rsid w:val="00C3378C"/>
    <w:rsid w:val="00C3534E"/>
    <w:rsid w:val="00C3624D"/>
    <w:rsid w:val="00C4073F"/>
    <w:rsid w:val="00C41268"/>
    <w:rsid w:val="00C4727D"/>
    <w:rsid w:val="00C5067A"/>
    <w:rsid w:val="00C512BE"/>
    <w:rsid w:val="00C60BB7"/>
    <w:rsid w:val="00C643E9"/>
    <w:rsid w:val="00C6465D"/>
    <w:rsid w:val="00C660F6"/>
    <w:rsid w:val="00C66E98"/>
    <w:rsid w:val="00C71065"/>
    <w:rsid w:val="00C71154"/>
    <w:rsid w:val="00C727FA"/>
    <w:rsid w:val="00C73159"/>
    <w:rsid w:val="00C75EFA"/>
    <w:rsid w:val="00C76495"/>
    <w:rsid w:val="00C76646"/>
    <w:rsid w:val="00C76655"/>
    <w:rsid w:val="00C776F3"/>
    <w:rsid w:val="00C77C19"/>
    <w:rsid w:val="00C81CF5"/>
    <w:rsid w:val="00C81EBE"/>
    <w:rsid w:val="00C82A22"/>
    <w:rsid w:val="00C920B0"/>
    <w:rsid w:val="00C92FEA"/>
    <w:rsid w:val="00C95F3E"/>
    <w:rsid w:val="00C97A62"/>
    <w:rsid w:val="00CA1A78"/>
    <w:rsid w:val="00CA1CC1"/>
    <w:rsid w:val="00CA2071"/>
    <w:rsid w:val="00CA2568"/>
    <w:rsid w:val="00CA2E09"/>
    <w:rsid w:val="00CA5B9D"/>
    <w:rsid w:val="00CA686E"/>
    <w:rsid w:val="00CA7319"/>
    <w:rsid w:val="00CA7CBB"/>
    <w:rsid w:val="00CB6655"/>
    <w:rsid w:val="00CB6D12"/>
    <w:rsid w:val="00CB6D3E"/>
    <w:rsid w:val="00CB722E"/>
    <w:rsid w:val="00CC06B3"/>
    <w:rsid w:val="00CC0D76"/>
    <w:rsid w:val="00CC14BA"/>
    <w:rsid w:val="00CC1F4A"/>
    <w:rsid w:val="00CC4922"/>
    <w:rsid w:val="00CC6A8E"/>
    <w:rsid w:val="00CD180F"/>
    <w:rsid w:val="00CD3FDC"/>
    <w:rsid w:val="00CD57F3"/>
    <w:rsid w:val="00CD6193"/>
    <w:rsid w:val="00CD730D"/>
    <w:rsid w:val="00CE45BD"/>
    <w:rsid w:val="00CE6987"/>
    <w:rsid w:val="00CE69C4"/>
    <w:rsid w:val="00CF01C8"/>
    <w:rsid w:val="00CF0772"/>
    <w:rsid w:val="00CF721C"/>
    <w:rsid w:val="00CF7ECD"/>
    <w:rsid w:val="00D03DA0"/>
    <w:rsid w:val="00D04E0E"/>
    <w:rsid w:val="00D05232"/>
    <w:rsid w:val="00D06AD2"/>
    <w:rsid w:val="00D06BD8"/>
    <w:rsid w:val="00D07D35"/>
    <w:rsid w:val="00D11FD5"/>
    <w:rsid w:val="00D123F2"/>
    <w:rsid w:val="00D13B34"/>
    <w:rsid w:val="00D14580"/>
    <w:rsid w:val="00D14A89"/>
    <w:rsid w:val="00D152E7"/>
    <w:rsid w:val="00D16D7E"/>
    <w:rsid w:val="00D179B8"/>
    <w:rsid w:val="00D201CB"/>
    <w:rsid w:val="00D201E3"/>
    <w:rsid w:val="00D206E8"/>
    <w:rsid w:val="00D212CA"/>
    <w:rsid w:val="00D227C4"/>
    <w:rsid w:val="00D22968"/>
    <w:rsid w:val="00D233A8"/>
    <w:rsid w:val="00D26280"/>
    <w:rsid w:val="00D27FE7"/>
    <w:rsid w:val="00D301B7"/>
    <w:rsid w:val="00D303E7"/>
    <w:rsid w:val="00D3073E"/>
    <w:rsid w:val="00D30C85"/>
    <w:rsid w:val="00D3114F"/>
    <w:rsid w:val="00D31425"/>
    <w:rsid w:val="00D36A44"/>
    <w:rsid w:val="00D40390"/>
    <w:rsid w:val="00D4115A"/>
    <w:rsid w:val="00D415FF"/>
    <w:rsid w:val="00D41C73"/>
    <w:rsid w:val="00D4444E"/>
    <w:rsid w:val="00D46679"/>
    <w:rsid w:val="00D467E2"/>
    <w:rsid w:val="00D46CDA"/>
    <w:rsid w:val="00D5115C"/>
    <w:rsid w:val="00D523C8"/>
    <w:rsid w:val="00D5774F"/>
    <w:rsid w:val="00D63526"/>
    <w:rsid w:val="00D64CF8"/>
    <w:rsid w:val="00D64F93"/>
    <w:rsid w:val="00D6591C"/>
    <w:rsid w:val="00D65C94"/>
    <w:rsid w:val="00D67F7F"/>
    <w:rsid w:val="00D701F4"/>
    <w:rsid w:val="00D7159E"/>
    <w:rsid w:val="00D7255C"/>
    <w:rsid w:val="00D72CC9"/>
    <w:rsid w:val="00D75535"/>
    <w:rsid w:val="00D805EF"/>
    <w:rsid w:val="00D84E96"/>
    <w:rsid w:val="00D91E7D"/>
    <w:rsid w:val="00DA1FE5"/>
    <w:rsid w:val="00DA2732"/>
    <w:rsid w:val="00DA5144"/>
    <w:rsid w:val="00DB2B90"/>
    <w:rsid w:val="00DB3AAC"/>
    <w:rsid w:val="00DB3F6B"/>
    <w:rsid w:val="00DB464F"/>
    <w:rsid w:val="00DB67D3"/>
    <w:rsid w:val="00DB6B9D"/>
    <w:rsid w:val="00DC0EBD"/>
    <w:rsid w:val="00DC1442"/>
    <w:rsid w:val="00DC165E"/>
    <w:rsid w:val="00DC1F0A"/>
    <w:rsid w:val="00DC699E"/>
    <w:rsid w:val="00DD2283"/>
    <w:rsid w:val="00DD4187"/>
    <w:rsid w:val="00DD5412"/>
    <w:rsid w:val="00DD564F"/>
    <w:rsid w:val="00DD6210"/>
    <w:rsid w:val="00DD6D95"/>
    <w:rsid w:val="00DE2897"/>
    <w:rsid w:val="00DE32DE"/>
    <w:rsid w:val="00DE5B8E"/>
    <w:rsid w:val="00DE6323"/>
    <w:rsid w:val="00DE6379"/>
    <w:rsid w:val="00DE6F9D"/>
    <w:rsid w:val="00DE7800"/>
    <w:rsid w:val="00DE7957"/>
    <w:rsid w:val="00DF142E"/>
    <w:rsid w:val="00DF1626"/>
    <w:rsid w:val="00DF2F47"/>
    <w:rsid w:val="00DF5A2E"/>
    <w:rsid w:val="00DF717F"/>
    <w:rsid w:val="00E006B7"/>
    <w:rsid w:val="00E017B5"/>
    <w:rsid w:val="00E02D08"/>
    <w:rsid w:val="00E057F3"/>
    <w:rsid w:val="00E070FA"/>
    <w:rsid w:val="00E10297"/>
    <w:rsid w:val="00E1180B"/>
    <w:rsid w:val="00E11A26"/>
    <w:rsid w:val="00E11B7B"/>
    <w:rsid w:val="00E12439"/>
    <w:rsid w:val="00E20B2E"/>
    <w:rsid w:val="00E23B52"/>
    <w:rsid w:val="00E23D3A"/>
    <w:rsid w:val="00E246A4"/>
    <w:rsid w:val="00E2607E"/>
    <w:rsid w:val="00E265FC"/>
    <w:rsid w:val="00E269CC"/>
    <w:rsid w:val="00E2749A"/>
    <w:rsid w:val="00E3589C"/>
    <w:rsid w:val="00E3590E"/>
    <w:rsid w:val="00E36C32"/>
    <w:rsid w:val="00E37DB4"/>
    <w:rsid w:val="00E407E1"/>
    <w:rsid w:val="00E41C82"/>
    <w:rsid w:val="00E4200D"/>
    <w:rsid w:val="00E42FB9"/>
    <w:rsid w:val="00E43713"/>
    <w:rsid w:val="00E44D1C"/>
    <w:rsid w:val="00E452DF"/>
    <w:rsid w:val="00E4548F"/>
    <w:rsid w:val="00E4701A"/>
    <w:rsid w:val="00E50FE2"/>
    <w:rsid w:val="00E52673"/>
    <w:rsid w:val="00E53C1E"/>
    <w:rsid w:val="00E550DD"/>
    <w:rsid w:val="00E56262"/>
    <w:rsid w:val="00E609B8"/>
    <w:rsid w:val="00E60AD6"/>
    <w:rsid w:val="00E63829"/>
    <w:rsid w:val="00E6432B"/>
    <w:rsid w:val="00E64676"/>
    <w:rsid w:val="00E666D4"/>
    <w:rsid w:val="00E67989"/>
    <w:rsid w:val="00E76150"/>
    <w:rsid w:val="00E80096"/>
    <w:rsid w:val="00E80FBD"/>
    <w:rsid w:val="00E82B47"/>
    <w:rsid w:val="00E84D83"/>
    <w:rsid w:val="00E84FF5"/>
    <w:rsid w:val="00E86BEF"/>
    <w:rsid w:val="00E86E93"/>
    <w:rsid w:val="00EA157B"/>
    <w:rsid w:val="00EA36AC"/>
    <w:rsid w:val="00EA3A9D"/>
    <w:rsid w:val="00EA3D58"/>
    <w:rsid w:val="00EA4B76"/>
    <w:rsid w:val="00EA546B"/>
    <w:rsid w:val="00EA6FF9"/>
    <w:rsid w:val="00EB409D"/>
    <w:rsid w:val="00EB55EE"/>
    <w:rsid w:val="00EB676F"/>
    <w:rsid w:val="00EB6A5D"/>
    <w:rsid w:val="00EB7E28"/>
    <w:rsid w:val="00EC3F75"/>
    <w:rsid w:val="00EC4140"/>
    <w:rsid w:val="00EC4C8F"/>
    <w:rsid w:val="00EC666A"/>
    <w:rsid w:val="00EC7E69"/>
    <w:rsid w:val="00ED1242"/>
    <w:rsid w:val="00ED19CF"/>
    <w:rsid w:val="00ED6644"/>
    <w:rsid w:val="00EE1C0C"/>
    <w:rsid w:val="00EE206D"/>
    <w:rsid w:val="00EE306C"/>
    <w:rsid w:val="00EE6B1E"/>
    <w:rsid w:val="00EF265E"/>
    <w:rsid w:val="00EF2777"/>
    <w:rsid w:val="00EF4583"/>
    <w:rsid w:val="00EF69C7"/>
    <w:rsid w:val="00F00C07"/>
    <w:rsid w:val="00F01F92"/>
    <w:rsid w:val="00F02AF6"/>
    <w:rsid w:val="00F1038D"/>
    <w:rsid w:val="00F11149"/>
    <w:rsid w:val="00F14A3A"/>
    <w:rsid w:val="00F17D6A"/>
    <w:rsid w:val="00F20064"/>
    <w:rsid w:val="00F21A77"/>
    <w:rsid w:val="00F21FB6"/>
    <w:rsid w:val="00F246AB"/>
    <w:rsid w:val="00F250A7"/>
    <w:rsid w:val="00F25942"/>
    <w:rsid w:val="00F268FE"/>
    <w:rsid w:val="00F26D7C"/>
    <w:rsid w:val="00F2799A"/>
    <w:rsid w:val="00F30E66"/>
    <w:rsid w:val="00F33E5F"/>
    <w:rsid w:val="00F33F45"/>
    <w:rsid w:val="00F34544"/>
    <w:rsid w:val="00F360D9"/>
    <w:rsid w:val="00F36F31"/>
    <w:rsid w:val="00F40423"/>
    <w:rsid w:val="00F40462"/>
    <w:rsid w:val="00F407B0"/>
    <w:rsid w:val="00F40982"/>
    <w:rsid w:val="00F40D00"/>
    <w:rsid w:val="00F40F82"/>
    <w:rsid w:val="00F41022"/>
    <w:rsid w:val="00F425D1"/>
    <w:rsid w:val="00F44CB2"/>
    <w:rsid w:val="00F45F63"/>
    <w:rsid w:val="00F51007"/>
    <w:rsid w:val="00F51766"/>
    <w:rsid w:val="00F52221"/>
    <w:rsid w:val="00F522D4"/>
    <w:rsid w:val="00F53AC7"/>
    <w:rsid w:val="00F54DB9"/>
    <w:rsid w:val="00F55F1C"/>
    <w:rsid w:val="00F56E13"/>
    <w:rsid w:val="00F60AD0"/>
    <w:rsid w:val="00F62D5D"/>
    <w:rsid w:val="00F65184"/>
    <w:rsid w:val="00F715C5"/>
    <w:rsid w:val="00F71F61"/>
    <w:rsid w:val="00F73681"/>
    <w:rsid w:val="00F749F9"/>
    <w:rsid w:val="00F77E2D"/>
    <w:rsid w:val="00F80402"/>
    <w:rsid w:val="00F8115A"/>
    <w:rsid w:val="00F839FE"/>
    <w:rsid w:val="00F83D92"/>
    <w:rsid w:val="00F84683"/>
    <w:rsid w:val="00F85D51"/>
    <w:rsid w:val="00F85F4D"/>
    <w:rsid w:val="00F87AC5"/>
    <w:rsid w:val="00F9004F"/>
    <w:rsid w:val="00F9024C"/>
    <w:rsid w:val="00F917D3"/>
    <w:rsid w:val="00F91A9D"/>
    <w:rsid w:val="00F938C6"/>
    <w:rsid w:val="00F9641A"/>
    <w:rsid w:val="00F9703B"/>
    <w:rsid w:val="00FA03AA"/>
    <w:rsid w:val="00FA5C15"/>
    <w:rsid w:val="00FA6BD8"/>
    <w:rsid w:val="00FB07CB"/>
    <w:rsid w:val="00FB2944"/>
    <w:rsid w:val="00FB2F2F"/>
    <w:rsid w:val="00FB30DD"/>
    <w:rsid w:val="00FB4AE0"/>
    <w:rsid w:val="00FB565A"/>
    <w:rsid w:val="00FB63FB"/>
    <w:rsid w:val="00FB673E"/>
    <w:rsid w:val="00FB6F30"/>
    <w:rsid w:val="00FB71FC"/>
    <w:rsid w:val="00FC3B9F"/>
    <w:rsid w:val="00FC6024"/>
    <w:rsid w:val="00FC69E1"/>
    <w:rsid w:val="00FD4911"/>
    <w:rsid w:val="00FD663A"/>
    <w:rsid w:val="00FD6BCB"/>
    <w:rsid w:val="00FD7794"/>
    <w:rsid w:val="00FE049C"/>
    <w:rsid w:val="00FE095D"/>
    <w:rsid w:val="00FE0FED"/>
    <w:rsid w:val="00FE2B86"/>
    <w:rsid w:val="00FE393D"/>
    <w:rsid w:val="00FE7DDE"/>
    <w:rsid w:val="00FF0150"/>
    <w:rsid w:val="00FF164C"/>
    <w:rsid w:val="00FF1DD3"/>
    <w:rsid w:val="00FF4F5D"/>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uiPriority w:val="99"/>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uiPriority w:val="99"/>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character" w:styleId="Onopgelostemelding">
    <w:name w:val="Unresolved Mention"/>
    <w:basedOn w:val="Standaardalinea-lettertype"/>
    <w:uiPriority w:val="99"/>
    <w:semiHidden/>
    <w:unhideWhenUsed/>
    <w:rsid w:val="000B7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4334">
      <w:bodyDiv w:val="1"/>
      <w:marLeft w:val="0"/>
      <w:marRight w:val="0"/>
      <w:marTop w:val="0"/>
      <w:marBottom w:val="0"/>
      <w:divBdr>
        <w:top w:val="none" w:sz="0" w:space="0" w:color="auto"/>
        <w:left w:val="none" w:sz="0" w:space="0" w:color="auto"/>
        <w:bottom w:val="none" w:sz="0" w:space="0" w:color="auto"/>
        <w:right w:val="none" w:sz="0" w:space="0" w:color="auto"/>
      </w:divBdr>
    </w:div>
    <w:div w:id="23747546">
      <w:bodyDiv w:val="1"/>
      <w:marLeft w:val="0"/>
      <w:marRight w:val="0"/>
      <w:marTop w:val="0"/>
      <w:marBottom w:val="0"/>
      <w:divBdr>
        <w:top w:val="none" w:sz="0" w:space="0" w:color="auto"/>
        <w:left w:val="none" w:sz="0" w:space="0" w:color="auto"/>
        <w:bottom w:val="none" w:sz="0" w:space="0" w:color="auto"/>
        <w:right w:val="none" w:sz="0" w:space="0" w:color="auto"/>
      </w:divBdr>
    </w:div>
    <w:div w:id="62991191">
      <w:bodyDiv w:val="1"/>
      <w:marLeft w:val="0"/>
      <w:marRight w:val="0"/>
      <w:marTop w:val="0"/>
      <w:marBottom w:val="0"/>
      <w:divBdr>
        <w:top w:val="none" w:sz="0" w:space="0" w:color="auto"/>
        <w:left w:val="none" w:sz="0" w:space="0" w:color="auto"/>
        <w:bottom w:val="none" w:sz="0" w:space="0" w:color="auto"/>
        <w:right w:val="none" w:sz="0" w:space="0" w:color="auto"/>
      </w:divBdr>
    </w:div>
    <w:div w:id="96483668">
      <w:bodyDiv w:val="1"/>
      <w:marLeft w:val="0"/>
      <w:marRight w:val="0"/>
      <w:marTop w:val="0"/>
      <w:marBottom w:val="0"/>
      <w:divBdr>
        <w:top w:val="none" w:sz="0" w:space="0" w:color="auto"/>
        <w:left w:val="none" w:sz="0" w:space="0" w:color="auto"/>
        <w:bottom w:val="none" w:sz="0" w:space="0" w:color="auto"/>
        <w:right w:val="none" w:sz="0" w:space="0" w:color="auto"/>
      </w:divBdr>
    </w:div>
    <w:div w:id="100956752">
      <w:bodyDiv w:val="1"/>
      <w:marLeft w:val="0"/>
      <w:marRight w:val="0"/>
      <w:marTop w:val="0"/>
      <w:marBottom w:val="0"/>
      <w:divBdr>
        <w:top w:val="none" w:sz="0" w:space="0" w:color="auto"/>
        <w:left w:val="none" w:sz="0" w:space="0" w:color="auto"/>
        <w:bottom w:val="none" w:sz="0" w:space="0" w:color="auto"/>
        <w:right w:val="none" w:sz="0" w:space="0" w:color="auto"/>
      </w:divBdr>
    </w:div>
    <w:div w:id="102699264">
      <w:bodyDiv w:val="1"/>
      <w:marLeft w:val="0"/>
      <w:marRight w:val="0"/>
      <w:marTop w:val="0"/>
      <w:marBottom w:val="0"/>
      <w:divBdr>
        <w:top w:val="none" w:sz="0" w:space="0" w:color="auto"/>
        <w:left w:val="none" w:sz="0" w:space="0" w:color="auto"/>
        <w:bottom w:val="none" w:sz="0" w:space="0" w:color="auto"/>
        <w:right w:val="none" w:sz="0" w:space="0" w:color="auto"/>
      </w:divBdr>
    </w:div>
    <w:div w:id="110131170">
      <w:bodyDiv w:val="1"/>
      <w:marLeft w:val="0"/>
      <w:marRight w:val="0"/>
      <w:marTop w:val="0"/>
      <w:marBottom w:val="0"/>
      <w:divBdr>
        <w:top w:val="none" w:sz="0" w:space="0" w:color="auto"/>
        <w:left w:val="none" w:sz="0" w:space="0" w:color="auto"/>
        <w:bottom w:val="none" w:sz="0" w:space="0" w:color="auto"/>
        <w:right w:val="none" w:sz="0" w:space="0" w:color="auto"/>
      </w:divBdr>
    </w:div>
    <w:div w:id="145055445">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78011016">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00482208">
      <w:bodyDiv w:val="1"/>
      <w:marLeft w:val="0"/>
      <w:marRight w:val="0"/>
      <w:marTop w:val="0"/>
      <w:marBottom w:val="0"/>
      <w:divBdr>
        <w:top w:val="none" w:sz="0" w:space="0" w:color="auto"/>
        <w:left w:val="none" w:sz="0" w:space="0" w:color="auto"/>
        <w:bottom w:val="none" w:sz="0" w:space="0" w:color="auto"/>
        <w:right w:val="none" w:sz="0" w:space="0" w:color="auto"/>
      </w:divBdr>
    </w:div>
    <w:div w:id="206185023">
      <w:bodyDiv w:val="1"/>
      <w:marLeft w:val="0"/>
      <w:marRight w:val="0"/>
      <w:marTop w:val="0"/>
      <w:marBottom w:val="0"/>
      <w:divBdr>
        <w:top w:val="none" w:sz="0" w:space="0" w:color="auto"/>
        <w:left w:val="none" w:sz="0" w:space="0" w:color="auto"/>
        <w:bottom w:val="none" w:sz="0" w:space="0" w:color="auto"/>
        <w:right w:val="none" w:sz="0" w:space="0" w:color="auto"/>
      </w:divBdr>
    </w:div>
    <w:div w:id="215699652">
      <w:bodyDiv w:val="1"/>
      <w:marLeft w:val="0"/>
      <w:marRight w:val="0"/>
      <w:marTop w:val="0"/>
      <w:marBottom w:val="0"/>
      <w:divBdr>
        <w:top w:val="none" w:sz="0" w:space="0" w:color="auto"/>
        <w:left w:val="none" w:sz="0" w:space="0" w:color="auto"/>
        <w:bottom w:val="none" w:sz="0" w:space="0" w:color="auto"/>
        <w:right w:val="none" w:sz="0" w:space="0" w:color="auto"/>
      </w:divBdr>
    </w:div>
    <w:div w:id="244844748">
      <w:bodyDiv w:val="1"/>
      <w:marLeft w:val="0"/>
      <w:marRight w:val="0"/>
      <w:marTop w:val="0"/>
      <w:marBottom w:val="0"/>
      <w:divBdr>
        <w:top w:val="none" w:sz="0" w:space="0" w:color="auto"/>
        <w:left w:val="none" w:sz="0" w:space="0" w:color="auto"/>
        <w:bottom w:val="none" w:sz="0" w:space="0" w:color="auto"/>
        <w:right w:val="none" w:sz="0" w:space="0" w:color="auto"/>
      </w:divBdr>
    </w:div>
    <w:div w:id="247464292">
      <w:bodyDiv w:val="1"/>
      <w:marLeft w:val="0"/>
      <w:marRight w:val="0"/>
      <w:marTop w:val="0"/>
      <w:marBottom w:val="0"/>
      <w:divBdr>
        <w:top w:val="none" w:sz="0" w:space="0" w:color="auto"/>
        <w:left w:val="none" w:sz="0" w:space="0" w:color="auto"/>
        <w:bottom w:val="none" w:sz="0" w:space="0" w:color="auto"/>
        <w:right w:val="none" w:sz="0" w:space="0" w:color="auto"/>
      </w:divBdr>
    </w:div>
    <w:div w:id="291130433">
      <w:bodyDiv w:val="1"/>
      <w:marLeft w:val="0"/>
      <w:marRight w:val="0"/>
      <w:marTop w:val="0"/>
      <w:marBottom w:val="0"/>
      <w:divBdr>
        <w:top w:val="none" w:sz="0" w:space="0" w:color="auto"/>
        <w:left w:val="none" w:sz="0" w:space="0" w:color="auto"/>
        <w:bottom w:val="none" w:sz="0" w:space="0" w:color="auto"/>
        <w:right w:val="none" w:sz="0" w:space="0" w:color="auto"/>
      </w:divBdr>
    </w:div>
    <w:div w:id="317921252">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79594939">
      <w:bodyDiv w:val="1"/>
      <w:marLeft w:val="0"/>
      <w:marRight w:val="0"/>
      <w:marTop w:val="0"/>
      <w:marBottom w:val="0"/>
      <w:divBdr>
        <w:top w:val="none" w:sz="0" w:space="0" w:color="auto"/>
        <w:left w:val="none" w:sz="0" w:space="0" w:color="auto"/>
        <w:bottom w:val="none" w:sz="0" w:space="0" w:color="auto"/>
        <w:right w:val="none" w:sz="0" w:space="0" w:color="auto"/>
      </w:divBdr>
    </w:div>
    <w:div w:id="386493664">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391543781">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30323427">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13497468">
      <w:bodyDiv w:val="1"/>
      <w:marLeft w:val="0"/>
      <w:marRight w:val="0"/>
      <w:marTop w:val="0"/>
      <w:marBottom w:val="0"/>
      <w:divBdr>
        <w:top w:val="none" w:sz="0" w:space="0" w:color="auto"/>
        <w:left w:val="none" w:sz="0" w:space="0" w:color="auto"/>
        <w:bottom w:val="none" w:sz="0" w:space="0" w:color="auto"/>
        <w:right w:val="none" w:sz="0" w:space="0" w:color="auto"/>
      </w:divBdr>
    </w:div>
    <w:div w:id="528222909">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8294497">
      <w:bodyDiv w:val="1"/>
      <w:marLeft w:val="0"/>
      <w:marRight w:val="0"/>
      <w:marTop w:val="0"/>
      <w:marBottom w:val="0"/>
      <w:divBdr>
        <w:top w:val="none" w:sz="0" w:space="0" w:color="auto"/>
        <w:left w:val="none" w:sz="0" w:space="0" w:color="auto"/>
        <w:bottom w:val="none" w:sz="0" w:space="0" w:color="auto"/>
        <w:right w:val="none" w:sz="0" w:space="0" w:color="auto"/>
      </w:divBdr>
    </w:div>
    <w:div w:id="623661800">
      <w:bodyDiv w:val="1"/>
      <w:marLeft w:val="0"/>
      <w:marRight w:val="0"/>
      <w:marTop w:val="0"/>
      <w:marBottom w:val="0"/>
      <w:divBdr>
        <w:top w:val="none" w:sz="0" w:space="0" w:color="auto"/>
        <w:left w:val="none" w:sz="0" w:space="0" w:color="auto"/>
        <w:bottom w:val="none" w:sz="0" w:space="0" w:color="auto"/>
        <w:right w:val="none" w:sz="0" w:space="0" w:color="auto"/>
      </w:divBdr>
    </w:div>
    <w:div w:id="660279964">
      <w:bodyDiv w:val="1"/>
      <w:marLeft w:val="0"/>
      <w:marRight w:val="0"/>
      <w:marTop w:val="0"/>
      <w:marBottom w:val="0"/>
      <w:divBdr>
        <w:top w:val="none" w:sz="0" w:space="0" w:color="auto"/>
        <w:left w:val="none" w:sz="0" w:space="0" w:color="auto"/>
        <w:bottom w:val="none" w:sz="0" w:space="0" w:color="auto"/>
        <w:right w:val="none" w:sz="0" w:space="0" w:color="auto"/>
      </w:divBdr>
    </w:div>
    <w:div w:id="664359727">
      <w:bodyDiv w:val="1"/>
      <w:marLeft w:val="0"/>
      <w:marRight w:val="0"/>
      <w:marTop w:val="0"/>
      <w:marBottom w:val="0"/>
      <w:divBdr>
        <w:top w:val="none" w:sz="0" w:space="0" w:color="auto"/>
        <w:left w:val="none" w:sz="0" w:space="0" w:color="auto"/>
        <w:bottom w:val="none" w:sz="0" w:space="0" w:color="auto"/>
        <w:right w:val="none" w:sz="0" w:space="0" w:color="auto"/>
      </w:divBdr>
    </w:div>
    <w:div w:id="670256193">
      <w:bodyDiv w:val="1"/>
      <w:marLeft w:val="0"/>
      <w:marRight w:val="0"/>
      <w:marTop w:val="0"/>
      <w:marBottom w:val="0"/>
      <w:divBdr>
        <w:top w:val="none" w:sz="0" w:space="0" w:color="auto"/>
        <w:left w:val="none" w:sz="0" w:space="0" w:color="auto"/>
        <w:bottom w:val="none" w:sz="0" w:space="0" w:color="auto"/>
        <w:right w:val="none" w:sz="0" w:space="0" w:color="auto"/>
      </w:divBdr>
    </w:div>
    <w:div w:id="681132109">
      <w:bodyDiv w:val="1"/>
      <w:marLeft w:val="0"/>
      <w:marRight w:val="0"/>
      <w:marTop w:val="0"/>
      <w:marBottom w:val="0"/>
      <w:divBdr>
        <w:top w:val="none" w:sz="0" w:space="0" w:color="auto"/>
        <w:left w:val="none" w:sz="0" w:space="0" w:color="auto"/>
        <w:bottom w:val="none" w:sz="0" w:space="0" w:color="auto"/>
        <w:right w:val="none" w:sz="0" w:space="0" w:color="auto"/>
      </w:divBdr>
    </w:div>
    <w:div w:id="721829671">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18923">
      <w:bodyDiv w:val="1"/>
      <w:marLeft w:val="0"/>
      <w:marRight w:val="0"/>
      <w:marTop w:val="0"/>
      <w:marBottom w:val="0"/>
      <w:divBdr>
        <w:top w:val="none" w:sz="0" w:space="0" w:color="auto"/>
        <w:left w:val="none" w:sz="0" w:space="0" w:color="auto"/>
        <w:bottom w:val="none" w:sz="0" w:space="0" w:color="auto"/>
        <w:right w:val="none" w:sz="0" w:space="0" w:color="auto"/>
      </w:divBdr>
    </w:div>
    <w:div w:id="753626829">
      <w:bodyDiv w:val="1"/>
      <w:marLeft w:val="0"/>
      <w:marRight w:val="0"/>
      <w:marTop w:val="0"/>
      <w:marBottom w:val="0"/>
      <w:divBdr>
        <w:top w:val="none" w:sz="0" w:space="0" w:color="auto"/>
        <w:left w:val="none" w:sz="0" w:space="0" w:color="auto"/>
        <w:bottom w:val="none" w:sz="0" w:space="0" w:color="auto"/>
        <w:right w:val="none" w:sz="0" w:space="0" w:color="auto"/>
      </w:divBdr>
    </w:div>
    <w:div w:id="762384930">
      <w:bodyDiv w:val="1"/>
      <w:marLeft w:val="0"/>
      <w:marRight w:val="0"/>
      <w:marTop w:val="0"/>
      <w:marBottom w:val="0"/>
      <w:divBdr>
        <w:top w:val="none" w:sz="0" w:space="0" w:color="auto"/>
        <w:left w:val="none" w:sz="0" w:space="0" w:color="auto"/>
        <w:bottom w:val="none" w:sz="0" w:space="0" w:color="auto"/>
        <w:right w:val="none" w:sz="0" w:space="0" w:color="auto"/>
      </w:divBdr>
    </w:div>
    <w:div w:id="786579397">
      <w:bodyDiv w:val="1"/>
      <w:marLeft w:val="0"/>
      <w:marRight w:val="0"/>
      <w:marTop w:val="0"/>
      <w:marBottom w:val="0"/>
      <w:divBdr>
        <w:top w:val="none" w:sz="0" w:space="0" w:color="auto"/>
        <w:left w:val="none" w:sz="0" w:space="0" w:color="auto"/>
        <w:bottom w:val="none" w:sz="0" w:space="0" w:color="auto"/>
        <w:right w:val="none" w:sz="0" w:space="0" w:color="auto"/>
      </w:divBdr>
    </w:div>
    <w:div w:id="789855348">
      <w:bodyDiv w:val="1"/>
      <w:marLeft w:val="0"/>
      <w:marRight w:val="0"/>
      <w:marTop w:val="0"/>
      <w:marBottom w:val="0"/>
      <w:divBdr>
        <w:top w:val="none" w:sz="0" w:space="0" w:color="auto"/>
        <w:left w:val="none" w:sz="0" w:space="0" w:color="auto"/>
        <w:bottom w:val="none" w:sz="0" w:space="0" w:color="auto"/>
        <w:right w:val="none" w:sz="0" w:space="0" w:color="auto"/>
      </w:divBdr>
    </w:div>
    <w:div w:id="806581939">
      <w:bodyDiv w:val="1"/>
      <w:marLeft w:val="0"/>
      <w:marRight w:val="0"/>
      <w:marTop w:val="0"/>
      <w:marBottom w:val="0"/>
      <w:divBdr>
        <w:top w:val="none" w:sz="0" w:space="0" w:color="auto"/>
        <w:left w:val="none" w:sz="0" w:space="0" w:color="auto"/>
        <w:bottom w:val="none" w:sz="0" w:space="0" w:color="auto"/>
        <w:right w:val="none" w:sz="0" w:space="0" w:color="auto"/>
      </w:divBdr>
    </w:div>
    <w:div w:id="846332496">
      <w:bodyDiv w:val="1"/>
      <w:marLeft w:val="0"/>
      <w:marRight w:val="0"/>
      <w:marTop w:val="0"/>
      <w:marBottom w:val="0"/>
      <w:divBdr>
        <w:top w:val="none" w:sz="0" w:space="0" w:color="auto"/>
        <w:left w:val="none" w:sz="0" w:space="0" w:color="auto"/>
        <w:bottom w:val="none" w:sz="0" w:space="0" w:color="auto"/>
        <w:right w:val="none" w:sz="0" w:space="0" w:color="auto"/>
      </w:divBdr>
    </w:div>
    <w:div w:id="880048791">
      <w:bodyDiv w:val="1"/>
      <w:marLeft w:val="0"/>
      <w:marRight w:val="0"/>
      <w:marTop w:val="0"/>
      <w:marBottom w:val="0"/>
      <w:divBdr>
        <w:top w:val="none" w:sz="0" w:space="0" w:color="auto"/>
        <w:left w:val="none" w:sz="0" w:space="0" w:color="auto"/>
        <w:bottom w:val="none" w:sz="0" w:space="0" w:color="auto"/>
        <w:right w:val="none" w:sz="0" w:space="0" w:color="auto"/>
      </w:divBdr>
    </w:div>
    <w:div w:id="916748349">
      <w:bodyDiv w:val="1"/>
      <w:marLeft w:val="0"/>
      <w:marRight w:val="0"/>
      <w:marTop w:val="0"/>
      <w:marBottom w:val="0"/>
      <w:divBdr>
        <w:top w:val="none" w:sz="0" w:space="0" w:color="auto"/>
        <w:left w:val="none" w:sz="0" w:space="0" w:color="auto"/>
        <w:bottom w:val="none" w:sz="0" w:space="0" w:color="auto"/>
        <w:right w:val="none" w:sz="0" w:space="0" w:color="auto"/>
      </w:divBdr>
    </w:div>
    <w:div w:id="944187910">
      <w:bodyDiv w:val="1"/>
      <w:marLeft w:val="0"/>
      <w:marRight w:val="0"/>
      <w:marTop w:val="0"/>
      <w:marBottom w:val="0"/>
      <w:divBdr>
        <w:top w:val="none" w:sz="0" w:space="0" w:color="auto"/>
        <w:left w:val="none" w:sz="0" w:space="0" w:color="auto"/>
        <w:bottom w:val="none" w:sz="0" w:space="0" w:color="auto"/>
        <w:right w:val="none" w:sz="0" w:space="0" w:color="auto"/>
      </w:divBdr>
    </w:div>
    <w:div w:id="957831271">
      <w:bodyDiv w:val="1"/>
      <w:marLeft w:val="0"/>
      <w:marRight w:val="0"/>
      <w:marTop w:val="0"/>
      <w:marBottom w:val="0"/>
      <w:divBdr>
        <w:top w:val="none" w:sz="0" w:space="0" w:color="auto"/>
        <w:left w:val="none" w:sz="0" w:space="0" w:color="auto"/>
        <w:bottom w:val="none" w:sz="0" w:space="0" w:color="auto"/>
        <w:right w:val="none" w:sz="0" w:space="0" w:color="auto"/>
      </w:divBdr>
    </w:div>
    <w:div w:id="960453149">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973951559">
      <w:bodyDiv w:val="1"/>
      <w:marLeft w:val="0"/>
      <w:marRight w:val="0"/>
      <w:marTop w:val="0"/>
      <w:marBottom w:val="0"/>
      <w:divBdr>
        <w:top w:val="none" w:sz="0" w:space="0" w:color="auto"/>
        <w:left w:val="none" w:sz="0" w:space="0" w:color="auto"/>
        <w:bottom w:val="none" w:sz="0" w:space="0" w:color="auto"/>
        <w:right w:val="none" w:sz="0" w:space="0" w:color="auto"/>
      </w:divBdr>
      <w:divsChild>
        <w:div w:id="1447041358">
          <w:marLeft w:val="0"/>
          <w:marRight w:val="0"/>
          <w:marTop w:val="0"/>
          <w:marBottom w:val="0"/>
          <w:divBdr>
            <w:top w:val="none" w:sz="0" w:space="0" w:color="auto"/>
            <w:left w:val="none" w:sz="0" w:space="0" w:color="auto"/>
            <w:bottom w:val="none" w:sz="0" w:space="0" w:color="auto"/>
            <w:right w:val="none" w:sz="0" w:space="0" w:color="auto"/>
          </w:divBdr>
        </w:div>
        <w:div w:id="1211260936">
          <w:marLeft w:val="0"/>
          <w:marRight w:val="0"/>
          <w:marTop w:val="0"/>
          <w:marBottom w:val="0"/>
          <w:divBdr>
            <w:top w:val="none" w:sz="0" w:space="0" w:color="auto"/>
            <w:left w:val="none" w:sz="0" w:space="0" w:color="auto"/>
            <w:bottom w:val="none" w:sz="0" w:space="0" w:color="auto"/>
            <w:right w:val="none" w:sz="0" w:space="0" w:color="auto"/>
          </w:divBdr>
        </w:div>
      </w:divsChild>
    </w:div>
    <w:div w:id="1023239291">
      <w:bodyDiv w:val="1"/>
      <w:marLeft w:val="0"/>
      <w:marRight w:val="0"/>
      <w:marTop w:val="0"/>
      <w:marBottom w:val="0"/>
      <w:divBdr>
        <w:top w:val="none" w:sz="0" w:space="0" w:color="auto"/>
        <w:left w:val="none" w:sz="0" w:space="0" w:color="auto"/>
        <w:bottom w:val="none" w:sz="0" w:space="0" w:color="auto"/>
        <w:right w:val="none" w:sz="0" w:space="0" w:color="auto"/>
      </w:divBdr>
    </w:div>
    <w:div w:id="1060252010">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00681984">
      <w:bodyDiv w:val="1"/>
      <w:marLeft w:val="0"/>
      <w:marRight w:val="0"/>
      <w:marTop w:val="0"/>
      <w:marBottom w:val="0"/>
      <w:divBdr>
        <w:top w:val="none" w:sz="0" w:space="0" w:color="auto"/>
        <w:left w:val="none" w:sz="0" w:space="0" w:color="auto"/>
        <w:bottom w:val="none" w:sz="0" w:space="0" w:color="auto"/>
        <w:right w:val="none" w:sz="0" w:space="0" w:color="auto"/>
      </w:divBdr>
    </w:div>
    <w:div w:id="1196430989">
      <w:bodyDiv w:val="1"/>
      <w:marLeft w:val="0"/>
      <w:marRight w:val="0"/>
      <w:marTop w:val="0"/>
      <w:marBottom w:val="0"/>
      <w:divBdr>
        <w:top w:val="none" w:sz="0" w:space="0" w:color="auto"/>
        <w:left w:val="none" w:sz="0" w:space="0" w:color="auto"/>
        <w:bottom w:val="none" w:sz="0" w:space="0" w:color="auto"/>
        <w:right w:val="none" w:sz="0" w:space="0" w:color="auto"/>
      </w:divBdr>
      <w:divsChild>
        <w:div w:id="2145812367">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1215041755">
      <w:bodyDiv w:val="1"/>
      <w:marLeft w:val="0"/>
      <w:marRight w:val="0"/>
      <w:marTop w:val="0"/>
      <w:marBottom w:val="0"/>
      <w:divBdr>
        <w:top w:val="none" w:sz="0" w:space="0" w:color="auto"/>
        <w:left w:val="none" w:sz="0" w:space="0" w:color="auto"/>
        <w:bottom w:val="none" w:sz="0" w:space="0" w:color="auto"/>
        <w:right w:val="none" w:sz="0" w:space="0" w:color="auto"/>
      </w:divBdr>
    </w:div>
    <w:div w:id="1215310862">
      <w:bodyDiv w:val="1"/>
      <w:marLeft w:val="0"/>
      <w:marRight w:val="0"/>
      <w:marTop w:val="0"/>
      <w:marBottom w:val="0"/>
      <w:divBdr>
        <w:top w:val="none" w:sz="0" w:space="0" w:color="auto"/>
        <w:left w:val="none" w:sz="0" w:space="0" w:color="auto"/>
        <w:bottom w:val="none" w:sz="0" w:space="0" w:color="auto"/>
        <w:right w:val="none" w:sz="0" w:space="0" w:color="auto"/>
      </w:divBdr>
    </w:div>
    <w:div w:id="1221867219">
      <w:bodyDiv w:val="1"/>
      <w:marLeft w:val="0"/>
      <w:marRight w:val="0"/>
      <w:marTop w:val="0"/>
      <w:marBottom w:val="0"/>
      <w:divBdr>
        <w:top w:val="none" w:sz="0" w:space="0" w:color="auto"/>
        <w:left w:val="none" w:sz="0" w:space="0" w:color="auto"/>
        <w:bottom w:val="none" w:sz="0" w:space="0" w:color="auto"/>
        <w:right w:val="none" w:sz="0" w:space="0" w:color="auto"/>
      </w:divBdr>
    </w:div>
    <w:div w:id="1260604897">
      <w:bodyDiv w:val="1"/>
      <w:marLeft w:val="0"/>
      <w:marRight w:val="0"/>
      <w:marTop w:val="0"/>
      <w:marBottom w:val="0"/>
      <w:divBdr>
        <w:top w:val="none" w:sz="0" w:space="0" w:color="auto"/>
        <w:left w:val="none" w:sz="0" w:space="0" w:color="auto"/>
        <w:bottom w:val="none" w:sz="0" w:space="0" w:color="auto"/>
        <w:right w:val="none" w:sz="0" w:space="0" w:color="auto"/>
      </w:divBdr>
      <w:divsChild>
        <w:div w:id="1798572053">
          <w:marLeft w:val="0"/>
          <w:marRight w:val="0"/>
          <w:marTop w:val="0"/>
          <w:marBottom w:val="480"/>
          <w:divBdr>
            <w:top w:val="none" w:sz="0" w:space="0" w:color="auto"/>
            <w:left w:val="none" w:sz="0" w:space="0" w:color="auto"/>
            <w:bottom w:val="none" w:sz="0" w:space="0" w:color="auto"/>
            <w:right w:val="none" w:sz="0" w:space="0" w:color="auto"/>
          </w:divBdr>
        </w:div>
        <w:div w:id="1468819932">
          <w:marLeft w:val="0"/>
          <w:marRight w:val="0"/>
          <w:marTop w:val="0"/>
          <w:marBottom w:val="480"/>
          <w:divBdr>
            <w:top w:val="none" w:sz="0" w:space="0" w:color="auto"/>
            <w:left w:val="none" w:sz="0" w:space="0" w:color="auto"/>
            <w:bottom w:val="none" w:sz="0" w:space="0" w:color="auto"/>
            <w:right w:val="none" w:sz="0" w:space="0" w:color="auto"/>
          </w:divBdr>
          <w:divsChild>
            <w:div w:id="58222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87482">
      <w:bodyDiv w:val="1"/>
      <w:marLeft w:val="0"/>
      <w:marRight w:val="0"/>
      <w:marTop w:val="0"/>
      <w:marBottom w:val="0"/>
      <w:divBdr>
        <w:top w:val="none" w:sz="0" w:space="0" w:color="auto"/>
        <w:left w:val="none" w:sz="0" w:space="0" w:color="auto"/>
        <w:bottom w:val="none" w:sz="0" w:space="0" w:color="auto"/>
        <w:right w:val="none" w:sz="0" w:space="0" w:color="auto"/>
      </w:divBdr>
    </w:div>
    <w:div w:id="1363902289">
      <w:bodyDiv w:val="1"/>
      <w:marLeft w:val="0"/>
      <w:marRight w:val="0"/>
      <w:marTop w:val="0"/>
      <w:marBottom w:val="0"/>
      <w:divBdr>
        <w:top w:val="none" w:sz="0" w:space="0" w:color="auto"/>
        <w:left w:val="none" w:sz="0" w:space="0" w:color="auto"/>
        <w:bottom w:val="none" w:sz="0" w:space="0" w:color="auto"/>
        <w:right w:val="none" w:sz="0" w:space="0" w:color="auto"/>
      </w:divBdr>
    </w:div>
    <w:div w:id="1403025605">
      <w:bodyDiv w:val="1"/>
      <w:marLeft w:val="0"/>
      <w:marRight w:val="0"/>
      <w:marTop w:val="0"/>
      <w:marBottom w:val="0"/>
      <w:divBdr>
        <w:top w:val="none" w:sz="0" w:space="0" w:color="auto"/>
        <w:left w:val="none" w:sz="0" w:space="0" w:color="auto"/>
        <w:bottom w:val="none" w:sz="0" w:space="0" w:color="auto"/>
        <w:right w:val="none" w:sz="0" w:space="0" w:color="auto"/>
      </w:divBdr>
    </w:div>
    <w:div w:id="1418016725">
      <w:bodyDiv w:val="1"/>
      <w:marLeft w:val="0"/>
      <w:marRight w:val="0"/>
      <w:marTop w:val="0"/>
      <w:marBottom w:val="0"/>
      <w:divBdr>
        <w:top w:val="none" w:sz="0" w:space="0" w:color="auto"/>
        <w:left w:val="none" w:sz="0" w:space="0" w:color="auto"/>
        <w:bottom w:val="none" w:sz="0" w:space="0" w:color="auto"/>
        <w:right w:val="none" w:sz="0" w:space="0" w:color="auto"/>
      </w:divBdr>
    </w:div>
    <w:div w:id="1433667389">
      <w:bodyDiv w:val="1"/>
      <w:marLeft w:val="0"/>
      <w:marRight w:val="0"/>
      <w:marTop w:val="0"/>
      <w:marBottom w:val="0"/>
      <w:divBdr>
        <w:top w:val="none" w:sz="0" w:space="0" w:color="auto"/>
        <w:left w:val="none" w:sz="0" w:space="0" w:color="auto"/>
        <w:bottom w:val="none" w:sz="0" w:space="0" w:color="auto"/>
        <w:right w:val="none" w:sz="0" w:space="0" w:color="auto"/>
      </w:divBdr>
    </w:div>
    <w:div w:id="1448740927">
      <w:bodyDiv w:val="1"/>
      <w:marLeft w:val="0"/>
      <w:marRight w:val="0"/>
      <w:marTop w:val="0"/>
      <w:marBottom w:val="0"/>
      <w:divBdr>
        <w:top w:val="none" w:sz="0" w:space="0" w:color="auto"/>
        <w:left w:val="none" w:sz="0" w:space="0" w:color="auto"/>
        <w:bottom w:val="none" w:sz="0" w:space="0" w:color="auto"/>
        <w:right w:val="none" w:sz="0" w:space="0" w:color="auto"/>
      </w:divBdr>
    </w:div>
    <w:div w:id="1458521546">
      <w:bodyDiv w:val="1"/>
      <w:marLeft w:val="0"/>
      <w:marRight w:val="0"/>
      <w:marTop w:val="0"/>
      <w:marBottom w:val="0"/>
      <w:divBdr>
        <w:top w:val="none" w:sz="0" w:space="0" w:color="auto"/>
        <w:left w:val="none" w:sz="0" w:space="0" w:color="auto"/>
        <w:bottom w:val="none" w:sz="0" w:space="0" w:color="auto"/>
        <w:right w:val="none" w:sz="0" w:space="0" w:color="auto"/>
      </w:divBdr>
    </w:div>
    <w:div w:id="1468010224">
      <w:bodyDiv w:val="1"/>
      <w:marLeft w:val="0"/>
      <w:marRight w:val="0"/>
      <w:marTop w:val="0"/>
      <w:marBottom w:val="0"/>
      <w:divBdr>
        <w:top w:val="none" w:sz="0" w:space="0" w:color="auto"/>
        <w:left w:val="none" w:sz="0" w:space="0" w:color="auto"/>
        <w:bottom w:val="none" w:sz="0" w:space="0" w:color="auto"/>
        <w:right w:val="none" w:sz="0" w:space="0" w:color="auto"/>
      </w:divBdr>
      <w:divsChild>
        <w:div w:id="1610744364">
          <w:marLeft w:val="0"/>
          <w:marRight w:val="0"/>
          <w:marTop w:val="0"/>
          <w:marBottom w:val="480"/>
          <w:divBdr>
            <w:top w:val="none" w:sz="0" w:space="0" w:color="auto"/>
            <w:left w:val="none" w:sz="0" w:space="0" w:color="auto"/>
            <w:bottom w:val="none" w:sz="0" w:space="0" w:color="auto"/>
            <w:right w:val="none" w:sz="0" w:space="0" w:color="auto"/>
          </w:divBdr>
        </w:div>
        <w:div w:id="1455054837">
          <w:marLeft w:val="0"/>
          <w:marRight w:val="0"/>
          <w:marTop w:val="0"/>
          <w:marBottom w:val="480"/>
          <w:divBdr>
            <w:top w:val="none" w:sz="0" w:space="0" w:color="auto"/>
            <w:left w:val="none" w:sz="0" w:space="0" w:color="auto"/>
            <w:bottom w:val="none" w:sz="0" w:space="0" w:color="auto"/>
            <w:right w:val="none" w:sz="0" w:space="0" w:color="auto"/>
          </w:divBdr>
          <w:divsChild>
            <w:div w:id="179721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255401">
      <w:bodyDiv w:val="1"/>
      <w:marLeft w:val="0"/>
      <w:marRight w:val="0"/>
      <w:marTop w:val="0"/>
      <w:marBottom w:val="0"/>
      <w:divBdr>
        <w:top w:val="none" w:sz="0" w:space="0" w:color="auto"/>
        <w:left w:val="none" w:sz="0" w:space="0" w:color="auto"/>
        <w:bottom w:val="none" w:sz="0" w:space="0" w:color="auto"/>
        <w:right w:val="none" w:sz="0" w:space="0" w:color="auto"/>
      </w:divBdr>
    </w:div>
    <w:div w:id="1481966711">
      <w:bodyDiv w:val="1"/>
      <w:marLeft w:val="0"/>
      <w:marRight w:val="0"/>
      <w:marTop w:val="0"/>
      <w:marBottom w:val="0"/>
      <w:divBdr>
        <w:top w:val="none" w:sz="0" w:space="0" w:color="auto"/>
        <w:left w:val="none" w:sz="0" w:space="0" w:color="auto"/>
        <w:bottom w:val="none" w:sz="0" w:space="0" w:color="auto"/>
        <w:right w:val="none" w:sz="0" w:space="0" w:color="auto"/>
      </w:divBdr>
    </w:div>
    <w:div w:id="1482885451">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04005238">
      <w:bodyDiv w:val="1"/>
      <w:marLeft w:val="0"/>
      <w:marRight w:val="0"/>
      <w:marTop w:val="0"/>
      <w:marBottom w:val="0"/>
      <w:divBdr>
        <w:top w:val="none" w:sz="0" w:space="0" w:color="auto"/>
        <w:left w:val="none" w:sz="0" w:space="0" w:color="auto"/>
        <w:bottom w:val="none" w:sz="0" w:space="0" w:color="auto"/>
        <w:right w:val="none" w:sz="0" w:space="0" w:color="auto"/>
      </w:divBdr>
    </w:div>
    <w:div w:id="1505322729">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26551635">
      <w:bodyDiv w:val="1"/>
      <w:marLeft w:val="0"/>
      <w:marRight w:val="0"/>
      <w:marTop w:val="0"/>
      <w:marBottom w:val="0"/>
      <w:divBdr>
        <w:top w:val="none" w:sz="0" w:space="0" w:color="auto"/>
        <w:left w:val="none" w:sz="0" w:space="0" w:color="auto"/>
        <w:bottom w:val="none" w:sz="0" w:space="0" w:color="auto"/>
        <w:right w:val="none" w:sz="0" w:space="0" w:color="auto"/>
      </w:divBdr>
      <w:divsChild>
        <w:div w:id="1653482661">
          <w:marLeft w:val="0"/>
          <w:marRight w:val="0"/>
          <w:marTop w:val="0"/>
          <w:marBottom w:val="0"/>
          <w:divBdr>
            <w:top w:val="none" w:sz="0" w:space="0" w:color="auto"/>
            <w:left w:val="none" w:sz="0" w:space="0" w:color="auto"/>
            <w:bottom w:val="none" w:sz="0" w:space="0" w:color="auto"/>
            <w:right w:val="none" w:sz="0" w:space="0" w:color="auto"/>
          </w:divBdr>
        </w:div>
        <w:div w:id="1567181558">
          <w:marLeft w:val="0"/>
          <w:marRight w:val="0"/>
          <w:marTop w:val="0"/>
          <w:marBottom w:val="0"/>
          <w:divBdr>
            <w:top w:val="none" w:sz="0" w:space="0" w:color="auto"/>
            <w:left w:val="none" w:sz="0" w:space="0" w:color="auto"/>
            <w:bottom w:val="none" w:sz="0" w:space="0" w:color="auto"/>
            <w:right w:val="none" w:sz="0" w:space="0" w:color="auto"/>
          </w:divBdr>
        </w:div>
      </w:divsChild>
    </w:div>
    <w:div w:id="1532110167">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591890959">
      <w:bodyDiv w:val="1"/>
      <w:marLeft w:val="0"/>
      <w:marRight w:val="0"/>
      <w:marTop w:val="0"/>
      <w:marBottom w:val="0"/>
      <w:divBdr>
        <w:top w:val="none" w:sz="0" w:space="0" w:color="auto"/>
        <w:left w:val="none" w:sz="0" w:space="0" w:color="auto"/>
        <w:bottom w:val="none" w:sz="0" w:space="0" w:color="auto"/>
        <w:right w:val="none" w:sz="0" w:space="0" w:color="auto"/>
      </w:divBdr>
    </w:div>
    <w:div w:id="1608270548">
      <w:bodyDiv w:val="1"/>
      <w:marLeft w:val="0"/>
      <w:marRight w:val="0"/>
      <w:marTop w:val="0"/>
      <w:marBottom w:val="0"/>
      <w:divBdr>
        <w:top w:val="none" w:sz="0" w:space="0" w:color="auto"/>
        <w:left w:val="none" w:sz="0" w:space="0" w:color="auto"/>
        <w:bottom w:val="none" w:sz="0" w:space="0" w:color="auto"/>
        <w:right w:val="none" w:sz="0" w:space="0" w:color="auto"/>
      </w:divBdr>
    </w:div>
    <w:div w:id="1614434900">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690133196">
      <w:bodyDiv w:val="1"/>
      <w:marLeft w:val="0"/>
      <w:marRight w:val="0"/>
      <w:marTop w:val="0"/>
      <w:marBottom w:val="0"/>
      <w:divBdr>
        <w:top w:val="none" w:sz="0" w:space="0" w:color="auto"/>
        <w:left w:val="none" w:sz="0" w:space="0" w:color="auto"/>
        <w:bottom w:val="none" w:sz="0" w:space="0" w:color="auto"/>
        <w:right w:val="none" w:sz="0" w:space="0" w:color="auto"/>
      </w:divBdr>
    </w:div>
    <w:div w:id="1697001716">
      <w:bodyDiv w:val="1"/>
      <w:marLeft w:val="0"/>
      <w:marRight w:val="0"/>
      <w:marTop w:val="0"/>
      <w:marBottom w:val="0"/>
      <w:divBdr>
        <w:top w:val="none" w:sz="0" w:space="0" w:color="auto"/>
        <w:left w:val="none" w:sz="0" w:space="0" w:color="auto"/>
        <w:bottom w:val="none" w:sz="0" w:space="0" w:color="auto"/>
        <w:right w:val="none" w:sz="0" w:space="0" w:color="auto"/>
      </w:divBdr>
    </w:div>
    <w:div w:id="1699163792">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16395324">
      <w:bodyDiv w:val="1"/>
      <w:marLeft w:val="0"/>
      <w:marRight w:val="0"/>
      <w:marTop w:val="0"/>
      <w:marBottom w:val="0"/>
      <w:divBdr>
        <w:top w:val="none" w:sz="0" w:space="0" w:color="auto"/>
        <w:left w:val="none" w:sz="0" w:space="0" w:color="auto"/>
        <w:bottom w:val="none" w:sz="0" w:space="0" w:color="auto"/>
        <w:right w:val="none" w:sz="0" w:space="0" w:color="auto"/>
      </w:divBdr>
    </w:div>
    <w:div w:id="1719471373">
      <w:bodyDiv w:val="1"/>
      <w:marLeft w:val="0"/>
      <w:marRight w:val="0"/>
      <w:marTop w:val="0"/>
      <w:marBottom w:val="0"/>
      <w:divBdr>
        <w:top w:val="none" w:sz="0" w:space="0" w:color="auto"/>
        <w:left w:val="none" w:sz="0" w:space="0" w:color="auto"/>
        <w:bottom w:val="none" w:sz="0" w:space="0" w:color="auto"/>
        <w:right w:val="none" w:sz="0" w:space="0" w:color="auto"/>
      </w:divBdr>
    </w:div>
    <w:div w:id="1735545475">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16532898">
      <w:bodyDiv w:val="1"/>
      <w:marLeft w:val="0"/>
      <w:marRight w:val="0"/>
      <w:marTop w:val="0"/>
      <w:marBottom w:val="0"/>
      <w:divBdr>
        <w:top w:val="none" w:sz="0" w:space="0" w:color="auto"/>
        <w:left w:val="none" w:sz="0" w:space="0" w:color="auto"/>
        <w:bottom w:val="none" w:sz="0" w:space="0" w:color="auto"/>
        <w:right w:val="none" w:sz="0" w:space="0" w:color="auto"/>
      </w:divBdr>
    </w:div>
    <w:div w:id="1843157786">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862552686">
      <w:bodyDiv w:val="1"/>
      <w:marLeft w:val="0"/>
      <w:marRight w:val="0"/>
      <w:marTop w:val="0"/>
      <w:marBottom w:val="0"/>
      <w:divBdr>
        <w:top w:val="none" w:sz="0" w:space="0" w:color="auto"/>
        <w:left w:val="none" w:sz="0" w:space="0" w:color="auto"/>
        <w:bottom w:val="none" w:sz="0" w:space="0" w:color="auto"/>
        <w:right w:val="none" w:sz="0" w:space="0" w:color="auto"/>
      </w:divBdr>
    </w:div>
    <w:div w:id="1903250586">
      <w:bodyDiv w:val="1"/>
      <w:marLeft w:val="0"/>
      <w:marRight w:val="0"/>
      <w:marTop w:val="0"/>
      <w:marBottom w:val="0"/>
      <w:divBdr>
        <w:top w:val="none" w:sz="0" w:space="0" w:color="auto"/>
        <w:left w:val="none" w:sz="0" w:space="0" w:color="auto"/>
        <w:bottom w:val="none" w:sz="0" w:space="0" w:color="auto"/>
        <w:right w:val="none" w:sz="0" w:space="0" w:color="auto"/>
      </w:divBdr>
    </w:div>
    <w:div w:id="1936399800">
      <w:bodyDiv w:val="1"/>
      <w:marLeft w:val="0"/>
      <w:marRight w:val="0"/>
      <w:marTop w:val="0"/>
      <w:marBottom w:val="0"/>
      <w:divBdr>
        <w:top w:val="none" w:sz="0" w:space="0" w:color="auto"/>
        <w:left w:val="none" w:sz="0" w:space="0" w:color="auto"/>
        <w:bottom w:val="none" w:sz="0" w:space="0" w:color="auto"/>
        <w:right w:val="none" w:sz="0" w:space="0" w:color="auto"/>
      </w:divBdr>
    </w:div>
    <w:div w:id="1936666757">
      <w:bodyDiv w:val="1"/>
      <w:marLeft w:val="0"/>
      <w:marRight w:val="0"/>
      <w:marTop w:val="0"/>
      <w:marBottom w:val="0"/>
      <w:divBdr>
        <w:top w:val="none" w:sz="0" w:space="0" w:color="auto"/>
        <w:left w:val="none" w:sz="0" w:space="0" w:color="auto"/>
        <w:bottom w:val="none" w:sz="0" w:space="0" w:color="auto"/>
        <w:right w:val="none" w:sz="0" w:space="0" w:color="auto"/>
      </w:divBdr>
    </w:div>
    <w:div w:id="1993409937">
      <w:bodyDiv w:val="1"/>
      <w:marLeft w:val="0"/>
      <w:marRight w:val="0"/>
      <w:marTop w:val="0"/>
      <w:marBottom w:val="0"/>
      <w:divBdr>
        <w:top w:val="none" w:sz="0" w:space="0" w:color="auto"/>
        <w:left w:val="none" w:sz="0" w:space="0" w:color="auto"/>
        <w:bottom w:val="none" w:sz="0" w:space="0" w:color="auto"/>
        <w:right w:val="none" w:sz="0" w:space="0" w:color="auto"/>
      </w:divBdr>
    </w:div>
    <w:div w:id="2012098322">
      <w:bodyDiv w:val="1"/>
      <w:marLeft w:val="0"/>
      <w:marRight w:val="0"/>
      <w:marTop w:val="0"/>
      <w:marBottom w:val="0"/>
      <w:divBdr>
        <w:top w:val="none" w:sz="0" w:space="0" w:color="auto"/>
        <w:left w:val="none" w:sz="0" w:space="0" w:color="auto"/>
        <w:bottom w:val="none" w:sz="0" w:space="0" w:color="auto"/>
        <w:right w:val="none" w:sz="0" w:space="0" w:color="auto"/>
      </w:divBdr>
    </w:div>
    <w:div w:id="2012681791">
      <w:bodyDiv w:val="1"/>
      <w:marLeft w:val="0"/>
      <w:marRight w:val="0"/>
      <w:marTop w:val="0"/>
      <w:marBottom w:val="0"/>
      <w:divBdr>
        <w:top w:val="none" w:sz="0" w:space="0" w:color="auto"/>
        <w:left w:val="none" w:sz="0" w:space="0" w:color="auto"/>
        <w:bottom w:val="none" w:sz="0" w:space="0" w:color="auto"/>
        <w:right w:val="none" w:sz="0" w:space="0" w:color="auto"/>
      </w:divBdr>
    </w:div>
    <w:div w:id="2014915597">
      <w:bodyDiv w:val="1"/>
      <w:marLeft w:val="0"/>
      <w:marRight w:val="0"/>
      <w:marTop w:val="0"/>
      <w:marBottom w:val="0"/>
      <w:divBdr>
        <w:top w:val="none" w:sz="0" w:space="0" w:color="auto"/>
        <w:left w:val="none" w:sz="0" w:space="0" w:color="auto"/>
        <w:bottom w:val="none" w:sz="0" w:space="0" w:color="auto"/>
        <w:right w:val="none" w:sz="0" w:space="0" w:color="auto"/>
      </w:divBdr>
    </w:div>
    <w:div w:id="2045326753">
      <w:bodyDiv w:val="1"/>
      <w:marLeft w:val="0"/>
      <w:marRight w:val="0"/>
      <w:marTop w:val="0"/>
      <w:marBottom w:val="0"/>
      <w:divBdr>
        <w:top w:val="none" w:sz="0" w:space="0" w:color="auto"/>
        <w:left w:val="none" w:sz="0" w:space="0" w:color="auto"/>
        <w:bottom w:val="none" w:sz="0" w:space="0" w:color="auto"/>
        <w:right w:val="none" w:sz="0" w:space="0" w:color="auto"/>
      </w:divBdr>
      <w:divsChild>
        <w:div w:id="446201401">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2094813947">
      <w:bodyDiv w:val="1"/>
      <w:marLeft w:val="0"/>
      <w:marRight w:val="0"/>
      <w:marTop w:val="0"/>
      <w:marBottom w:val="0"/>
      <w:divBdr>
        <w:top w:val="none" w:sz="0" w:space="0" w:color="auto"/>
        <w:left w:val="none" w:sz="0" w:space="0" w:color="auto"/>
        <w:bottom w:val="none" w:sz="0" w:space="0" w:color="auto"/>
        <w:right w:val="none" w:sz="0" w:space="0" w:color="auto"/>
      </w:divBdr>
    </w:div>
    <w:div w:id="2100447118">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yperlink" Target="https://eur06.safelinks.protection.outlook.com/?url=https%3A%2F%2Feur-lex.europa.eu%2Flegal-content%2FNL%2FTXT%2F%3Furi%3DCOM%253A2026%253A80%253AFIN%26qid%3D1771333568484&amp;data=05%7C02%7Cj.kramer%40tweedekamer.nl%7C23864a660cfd49dde04f08de6f9999db%7C238cb5073f714afeaaab8382731a4345%7C0%7C0%7C639070902661717856%7CUnknown%7CTWFpbGZsb3d8eyJFbXB0eU1hcGkiOnRydWUsIlYiOiIwLjAuMDAwMCIsIlAiOiJXaW4zMiIsIkFOIjoiTWFpbCIsIldUIjoyfQ%3D%3D%7C0%7C%7C%7C&amp;sdata=ODU71xyW2GKZe7Rb6DhCp9ebClND3jZLAtL7HkRNtTI%3D&amp;reserved=0" TargetMode="External" Id="rId18" /><Relationship Type="http://schemas.openxmlformats.org/officeDocument/2006/relationships/footer" Target="footer2.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https://eur06.safelinks.protection.outlook.com/?url=https%3A%2F%2Feur-lex.europa.eu%2Flegal-content%2FNL%2FTXT%2F%3Furi%3DCELEX%253A52026PC0090%26qid%3D1771333156187&amp;data=05%7C02%7Cj.kramer%40tweedekamer.nl%7C23864a660cfd49dde04f08de6f9999db%7C238cb5073f714afeaaab8382731a4345%7C0%7C0%7C639070902661674057%7CUnknown%7CTWFpbGZsb3d8eyJFbXB0eU1hcGkiOnRydWUsIlYiOiIwLjAuMDAwMCIsIlAiOiJXaW4zMiIsIkFOIjoiTWFpbCIsIldUIjoyfQ%3D%3D%7C0%7C%7C%7C&amp;sdata=KkyRQ4FkAt7wzSCSTAI9rG00iP65CxUGgmTVvLYfzso%3D&amp;reserved=0" TargetMode="External" Id="rId17" /><Relationship Type="http://schemas.openxmlformats.org/officeDocument/2006/relationships/hyperlink" Target="https://eur06.safelinks.protection.outlook.com/?url=https%3A%2F%2Feur-lex.europa.eu%2Flegal-content%2FNL%2FTXT%2F%3Furi%3DCELEX%253A52026DC0078%26qid%3D1771332828665&amp;data=05%7C02%7Cj.kramer%40tweedekamer.nl%7C23864a660cfd49dde04f08de6f9999db%7C238cb5073f714afeaaab8382731a4345%7C0%7C0%7C639070902661588167%7CUnknown%7CTWFpbGZsb3d8eyJFbXB0eU1hcGkiOnRydWUsIlYiOiIwLjAuMDAwMCIsIlAiOiJXaW4zMiIsIkFOIjoiTWFpbCIsIldUIjoyfQ%3D%3D%7C0%7C%7C%7C&amp;sdata=pghXT8rpNMnwYPtb3zWgH2wUYs%2FDkofZSqxm%2B1gEcXQ%3D&amp;reserved=0" TargetMode="External" Id="rId16" /><Relationship Type="http://schemas.openxmlformats.org/officeDocument/2006/relationships/header" Target="header2.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eur06.safelinks.protection.outlook.com/?url=https%3A%2F%2Feur-lex.europa.eu%2Flegal-content%2FNL%2FTXT%2F%3Furi%3DCELEX%253A52026DC0064%26qid%3D1770714687604&amp;data=05%7C02%7Cj.kramer%40tweedekamer.nl%7Cf8b0e9e9db224049212608de6a0d38fd%7C238cb5073f714afeaaab8382731a4345%7C0%7C0%7C639064802184752655%7CUnknown%7CTWFpbGZsb3d8eyJFbXB0eU1hcGkiOnRydWUsIlYiOiIwLjAuMDAwMCIsIlAiOiJXaW4zMiIsIkFOIjoiTWFpbCIsIldUIjoyfQ%3D%3D%7C0%7C%7C%7C&amp;sdata=6pUWeyRC7xSH540f%2F72xadPFMi3g5OPrcovZqGiJGPE%3D&amp;reserved=0" TargetMode="Externa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hyperlink" Target="https://eur06.safelinks.protection.outlook.com/?url=https%3A%2F%2Fec.europa.eu%2Finfo%2Flaw%2Fbetter-regulation%2Fhave-your-say%2Finitiatives%2F14809-Richtlijn-aandeelhoudersrechten-evaluatie-en-herziening_nl&amp;data=05%7C02%7Cj.kramer%40tweedekamer.nl%7C17778b004e7f450eabcb08de75029635%7C238cb5073f714afeaaab8382731a4345%7C0%7C0%7C639076851129860544%7CUnknown%7CTWFpbGZsb3d8eyJFbXB0eU1hcGkiOnRydWUsIlYiOiIwLjAuMDAwMCIsIlAiOiJXaW4zMiIsIkFOIjoiTWFpbCIsIldUIjoyfQ%3D%3D%7C0%7C%7C%7C&amp;sdata=%2FJ85SVOGvd0MSVV%2FSAuljZ47dK5lDkTqlIKATK00n1A%3D&amp;reserved=0" TargetMode="External" Id="rId19" /><Relationship Type="http://schemas.openxmlformats.org/officeDocument/2006/relationships/webSettings" Target="webSettings.xml" Id="rId9" /><Relationship Type="http://schemas.openxmlformats.org/officeDocument/2006/relationships/hyperlink" Target="https://eur06.safelinks.protection.outlook.com/?url=https%3A%2F%2Feur-lex.europa.eu%2Flegal-content%2FNL%2FTXT%2F%3Furi%3DCOM%253A2026%253A74%253AFIN%26qid%3D1771333515886&amp;data=05%7C02%7Cj.kramer%40tweedekamer.nl%7C23864a660cfd49dde04f08de6f9999db%7C238cb5073f714afeaaab8382731a4345%7C0%7C0%7C639070902661346578%7CUnknown%7CTWFpbGZsb3d8eyJFbXB0eU1hcGkiOnRydWUsIlYiOiIwLjAuMDAwMCIsIlAiOiJXaW4zMiIsIkFOIjoiTWFpbCIsIldUIjoyfQ%3D%3D%7C0%7C%7C%7C&amp;sdata=RuTe75IskELml7s7XwyiKBYU38Kq8s6xlaiigd9%2F5fY%3D&amp;reserved=0" TargetMode="External" Id="rId14" /><Relationship Type="http://schemas.openxmlformats.org/officeDocument/2006/relationships/fontTable" Target="fontTable.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1718</ap:Words>
  <ap:Characters>9455</ap:Characters>
  <ap:DocSecurity>4</ap:DocSecurity>
  <ap:Lines>78</ap:Lines>
  <ap:Paragraphs>22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11151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2026-03-09T11:58:00.0000000Z</dcterms:created>
  <dcterms:modified xsi:type="dcterms:W3CDTF">2026-03-09T11:58:00.0000000Z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0x010100BA575F26C827D54FBDAB0A82EDFED1BD</vt:lpwstr>
  </property>
  <property fmtid="{D5CDD505-2E9C-101B-9397-08002B2CF9AE}" pid="3" name="_dlc_DocIdItemGuid">
    <vt:lpwstr>b7afe868-f868-4b7a-9f29-c6afa5e5cfa9</vt:lpwstr>
  </property>
</Properties>
</file>