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2026Z04651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9 maart 2026)</w:t>
        <w:br/>
      </w:r>
    </w:p>
    <w:p>
      <w:r>
        <w:t xml:space="preserve">Vragen van het lid Westerveld (GroenLinks-PvdA) aan de minister van Asiel en Migratie over de kopgroep die is gevormd met Duitsland, Denemarken, Griekenland, Oostenrijk en Nederland om “terugkeerhubs” te installeren in het buitenland</w:t>
      </w:r>
      <w:r>
        <w:br/>
      </w:r>
    </w:p>
    <w:p>
      <w:pPr>
        <w:pStyle w:val="ListParagraph"/>
        <w:numPr>
          <w:ilvl w:val="0"/>
          <w:numId w:val="100499650"/>
        </w:numPr>
        <w:ind w:left="360"/>
      </w:pPr>
      <w:r>
        <w:t xml:space="preserve">Wanneer heeft u het besluit genomen om deel te nemen aan deze kopgroep voor terugkeerhubs buiten de EU?</w:t>
      </w:r>
      <w:r>
        <w:br/>
      </w:r>
    </w:p>
    <w:p>
      <w:pPr>
        <w:pStyle w:val="ListParagraph"/>
        <w:numPr>
          <w:ilvl w:val="0"/>
          <w:numId w:val="100499650"/>
        </w:numPr>
        <w:ind w:left="360"/>
      </w:pPr>
      <w:r>
        <w:t xml:space="preserve">Waarom heeft u de Kamer niet voorafgaand de JBZ-Raad over dit voornemen geïnformeerd zodat hier tijdens het debat voorafgaand aan de JBZ-Raad over gesproken kon worden?</w:t>
      </w:r>
      <w:r>
        <w:br/>
      </w:r>
    </w:p>
    <w:p>
      <w:pPr>
        <w:pStyle w:val="ListParagraph"/>
        <w:numPr>
          <w:ilvl w:val="0"/>
          <w:numId w:val="100499650"/>
        </w:numPr>
        <w:ind w:left="360"/>
      </w:pPr>
      <w:r>
        <w:t xml:space="preserve">Waarom informeert u de Kamer niet na dit besluit onmiddellijk per brief, en moet de Kamer dit via de media vernemen?</w:t>
      </w:r>
      <w:r>
        <w:br/>
      </w:r>
    </w:p>
    <w:p>
      <w:pPr>
        <w:pStyle w:val="ListParagraph"/>
        <w:numPr>
          <w:ilvl w:val="0"/>
          <w:numId w:val="100499650"/>
        </w:numPr>
        <w:ind w:left="360"/>
      </w:pPr>
      <w:r>
        <w:t xml:space="preserve">Zijn er al landen in beeld voor deze terugkeerhubs? Zijn er landen geïnteresseerd om terugkeerhubs te huisvesten en wat zou daar dan eventueel tegenover staan? </w:t>
      </w:r>
      <w:r>
        <w:br/>
      </w:r>
    </w:p>
    <w:p>
      <w:pPr>
        <w:pStyle w:val="ListParagraph"/>
        <w:numPr>
          <w:ilvl w:val="0"/>
          <w:numId w:val="100499650"/>
        </w:numPr>
        <w:ind w:left="360"/>
      </w:pPr>
      <w:r>
        <w:t xml:space="preserve">Op welke manier gaat u ervoor zorgen dat mensenrechten in deze terugkeerhubs geborgd zijn? Kunt u dat altijd garanderen?</w:t>
      </w:r>
      <w:r>
        <w:br/>
      </w:r>
    </w:p>
    <w:p>
      <w:pPr>
        <w:pStyle w:val="ListParagraph"/>
        <w:numPr>
          <w:ilvl w:val="0"/>
          <w:numId w:val="100499650"/>
        </w:numPr>
        <w:ind w:left="360"/>
      </w:pPr>
      <w:r>
        <w:t xml:space="preserve">Is deze kopgroep geen lege huls zolang er geen landen in beeld zijn die interesse hebben om een terugkeerhub te huisvesten met strikte naleving van mensenrechten?</w:t>
      </w:r>
      <w:r>
        <w:br/>
      </w:r>
    </w:p>
    <w:p>
      <w:pPr>
        <w:pStyle w:val="ListParagraph"/>
        <w:numPr>
          <w:ilvl w:val="0"/>
          <w:numId w:val="100499650"/>
        </w:numPr>
        <w:ind w:left="360"/>
      </w:pPr>
      <w:r>
        <w:t xml:space="preserve">Kunt u garanderen dat er nu niet naar Oeganda wordt gekeken zoals in het coalitieakkoord staat?</w:t>
      </w:r>
      <w:r>
        <w:br/>
      </w:r>
    </w:p>
    <w:p>
      <w:pPr>
        <w:pStyle w:val="ListParagraph"/>
        <w:numPr>
          <w:ilvl w:val="0"/>
          <w:numId w:val="100499650"/>
        </w:numPr>
        <w:ind w:left="360"/>
      </w:pPr>
      <w:r>
        <w:t xml:space="preserve">Kunt u toezeggen dat de Kamer op de hoogte wordt gehouden wanneer er onderhandelingen met een specifiek derde land worden aangegaan en vervolgens gedurende het onderhandlingsproces?</w:t>
      </w:r>
      <w:r>
        <w:br/>
      </w:r>
    </w:p>
    <w:p>
      <w:pPr>
        <w:pStyle w:val="ListParagraph"/>
        <w:numPr>
          <w:ilvl w:val="0"/>
          <w:numId w:val="100499650"/>
        </w:numPr>
        <w:ind w:left="360"/>
      </w:pPr>
      <w:r>
        <w:t xml:space="preserve">Kunt u garanderen dat een overeenkomst met een derde land altijd ter ratificatie aan de Kamer wordt voorgelegd? </w:t>
      </w:r>
      <w:r>
        <w:br/>
      </w:r>
    </w:p>
    <w:p>
      <w:pPr>
        <w:pStyle w:val="ListParagraph"/>
        <w:numPr>
          <w:ilvl w:val="0"/>
          <w:numId w:val="100499650"/>
        </w:numPr>
        <w:ind w:left="360"/>
      </w:pPr>
      <w:r>
        <w:t xml:space="preserve">Kunt u toezeggen dat ngo's en het maatschappelijk middenveld betrokken worden bij het vooraf in kaart brengen van de mensenrechtensituatie in een derde land?</w:t>
      </w:r>
      <w:r>
        <w:br/>
      </w:r>
    </w:p>
    <w:p>
      <w:pPr>
        <w:pStyle w:val="ListParagraph"/>
        <w:numPr>
          <w:ilvl w:val="0"/>
          <w:numId w:val="100499650"/>
        </w:numPr>
        <w:ind w:left="360"/>
      </w:pPr>
      <w:r>
        <w:t xml:space="preserve">Kunt u garanderen dat mensen niet jarenlang in een terugkeerhub vast blijven zitten? Worden er maximumtermijnen voor de vrijheidsbeperkende omgeving afgesproken? </w:t>
      </w:r>
      <w:r>
        <w:br/>
      </w:r>
    </w:p>
    <w:p>
      <w:pPr>
        <w:pStyle w:val="ListParagraph"/>
        <w:numPr>
          <w:ilvl w:val="0"/>
          <w:numId w:val="100499650"/>
        </w:numPr>
        <w:ind w:left="360"/>
      </w:pPr>
      <w:r>
        <w:t xml:space="preserve">Wat gebeurt er met de mensen in de terugkeerhub als het niet lukt om ze terug te sturen naar een herkomstland?</w:t>
      </w:r>
      <w:r>
        <w:br/>
      </w:r>
    </w:p>
    <w:p>
      <w:pPr>
        <w:pStyle w:val="ListParagraph"/>
        <w:numPr>
          <w:ilvl w:val="0"/>
          <w:numId w:val="100499650"/>
        </w:numPr>
        <w:ind w:left="360"/>
      </w:pPr>
      <w:r>
        <w:t xml:space="preserve">Bent u van mening dat het uitzetten van mensen naar terugkeerhubs zal leiden tot een verhoging van het aantal mensen dat terugkeert naar het land van herkomst? Zo ja, waar concludeert u dat uit?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