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2026Z04653</w:t>
        <w:br/>
      </w:r>
      <w:proofErr w:type="spellEnd"/>
    </w:p>
    <w:p>
      <w:pPr>
        <w:pStyle w:val="Normal"/>
        <w:rPr>
          <w:b w:val="1"/>
          <w:bCs w:val="1"/>
        </w:rPr>
      </w:pPr>
      <w:r w:rsidR="250AE766">
        <w:rPr>
          <w:b w:val="0"/>
          <w:bCs w:val="0"/>
        </w:rPr>
        <w:t>(ingezonden 9 maart 2026)</w:t>
        <w:br/>
      </w:r>
    </w:p>
    <w:p>
      <w:r>
        <w:t xml:space="preserve">Vragen van het lid Boomsma (JA21) aan de minister van Onderwijs, Cultuur en Wetenschap over samenwerkingsovereenkomsten van Nederlandse instellingen voor hoger onderwijs met o.a. de Iraanse </w:t>
      </w:r>
      <w:r>
        <w:rPr>
          <w:i w:val="1"/>
          <w:iCs w:val="1"/>
        </w:rPr>
        <w:t xml:space="preserve">Tehran University of Medical Sciences</w:t>
      </w:r>
      <w:r>
        <w:rPr/>
        <w:t xml:space="preserve"> (TUMS)</w:t>
      </w:r>
      <w:r>
        <w:br/>
      </w:r>
    </w:p>
    <w:p>
      <w:pPr>
        <w:pStyle w:val="ListParagraph"/>
        <w:numPr>
          <w:ilvl w:val="0"/>
          <w:numId w:val="100499630"/>
        </w:numPr>
        <w:ind w:left="360"/>
      </w:pPr>
      <w:r>
        <w:t xml:space="preserve">Welke Nederlandse universiteiten en hogescholen hebben in het kader van het Europese Erasmus+ programma samengewerkt met de Iraanse </w:t>
      </w:r>
      <w:r>
        <w:rPr>
          <w:i w:val="1"/>
          <w:iCs w:val="1"/>
        </w:rPr>
        <w:t xml:space="preserve">Tehran University of Medical Sciences</w:t>
      </w:r>
      <w:r>
        <w:rPr/>
        <w:t xml:space="preserve"> (TUMS)?</w:t>
      </w:r>
      <w:r>
        <w:br/>
      </w:r>
    </w:p>
    <w:p>
      <w:pPr>
        <w:pStyle w:val="ListParagraph"/>
        <w:numPr>
          <w:ilvl w:val="0"/>
          <w:numId w:val="100499630"/>
        </w:numPr>
        <w:ind w:left="360"/>
      </w:pPr>
      <w:r>
        <w:t xml:space="preserve">Hoe lang en in welke periode hebben deze samenwerkingen plaatsgevonden en zijn er Nederlandse instellingen voor hoger onderwijs die op dit moment nog in enige vorm samenwerken met TUMS?</w:t>
      </w:r>
      <w:r>
        <w:br/>
      </w:r>
    </w:p>
    <w:p>
      <w:pPr>
        <w:pStyle w:val="ListParagraph"/>
        <w:numPr>
          <w:ilvl w:val="0"/>
          <w:numId w:val="100499630"/>
        </w:numPr>
        <w:ind w:left="360"/>
      </w:pPr>
      <w:r>
        <w:t xml:space="preserve">Waren de samenwerkingsovereenkomsten van Nederlandse universiteiten in lijn met het sanctierecht van de Europese Unie gezien het feit dat de paramilitaire vrijwilligersorganisatie </w:t>
      </w:r>
      <w:r>
        <w:rPr>
          <w:i w:val="1"/>
          <w:iCs w:val="1"/>
        </w:rPr>
        <w:t xml:space="preserve">Student Basij Organisation</w:t>
      </w:r>
      <w:r>
        <w:rPr/>
        <w:t xml:space="preserve"> (SBO) op Iraanse universiteiten als de ‘ogen en oren van het regime’ fungeert en sinds 22 mei 2023 op een sanctielijst van de Europese Unie staat?</w:t>
      </w:r>
      <w:r>
        <w:br/>
      </w:r>
    </w:p>
    <w:p>
      <w:pPr>
        <w:pStyle w:val="ListParagraph"/>
        <w:numPr>
          <w:ilvl w:val="0"/>
          <w:numId w:val="100499630"/>
        </w:numPr>
        <w:ind w:left="360"/>
      </w:pPr>
      <w:r>
        <w:t xml:space="preserve">Welke Nederlandse universiteiten hebben een ‘ethische commissie’ die samenwerkingsbanden van advies voorziet en bij welke universiteiten is de samenwerking met Tehran University behandeld of onderzocht en beoordeeld door een ethische commissie? </w:t>
      </w:r>
      <w:r>
        <w:br/>
      </w:r>
    </w:p>
    <w:p>
      <w:pPr>
        <w:pStyle w:val="ListParagraph"/>
        <w:numPr>
          <w:ilvl w:val="0"/>
          <w:numId w:val="100499630"/>
        </w:numPr>
        <w:ind w:left="360"/>
      </w:pPr>
      <w:r>
        <w:t xml:space="preserve">In hoeverre hebben Nederlandse universiteiten de aanwezigheid van de Basij meegewogen in hun stappenplan voor ‘due dilligence’ in het kader van het sluiten van hun overeenkomsten met TUMS?</w:t>
      </w:r>
      <w:r>
        <w:br/>
      </w:r>
    </w:p>
    <w:p>
      <w:pPr>
        <w:pStyle w:val="ListParagraph"/>
        <w:numPr>
          <w:ilvl w:val="0"/>
          <w:numId w:val="100499630"/>
        </w:numPr>
        <w:ind w:left="360"/>
      </w:pPr>
      <w:r>
        <w:t xml:space="preserve">Klopt het dat de Universiteit Maastricht (UM) in 2022 n.a.v. de zogenoemde ‘</w:t>
      </w:r>
      <w:r>
        <w:rPr>
          <w:i w:val="1"/>
          <w:iCs w:val="1"/>
        </w:rPr>
        <w:t xml:space="preserve">Woman. Life. Freedom’</w:t>
      </w:r>
      <w:r>
        <w:rPr/>
        <w:t xml:space="preserve">-protesten de banden met TUMS niet beëindigde om de onderzoekers en studenten van deze instelling niet in de steek te laten? Graag een toelichting.</w:t>
      </w:r>
      <w:r>
        <w:br/>
      </w:r>
    </w:p>
    <w:p>
      <w:pPr>
        <w:pStyle w:val="ListParagraph"/>
        <w:numPr>
          <w:ilvl w:val="0"/>
          <w:numId w:val="100499630"/>
        </w:numPr>
        <w:ind w:left="360"/>
      </w:pPr>
      <w:r>
        <w:t xml:space="preserve">Is bij u bekend waarom het argument dat je ‘onderzoekers en studenten niet in de steek moet laten’ blijkbaar geen rol speelde toen de Universiteit Maastricht in oktober 2025 besloot de samenwerking met de </w:t>
      </w:r>
      <w:r>
        <w:rPr>
          <w:i w:val="1"/>
          <w:iCs w:val="1"/>
        </w:rPr>
        <w:t xml:space="preserve">Hebrew University of Jerusalem </w:t>
      </w:r>
      <w:r>
        <w:rPr/>
        <w:t xml:space="preserve">op te schorten en hoe beoordeelt u dit verschil in benadering? </w:t>
      </w:r>
      <w:r>
        <w:br/>
      </w:r>
    </w:p>
    <w:p>
      <w:pPr>
        <w:pStyle w:val="ListParagraph"/>
        <w:numPr>
          <w:ilvl w:val="0"/>
          <w:numId w:val="100499630"/>
        </w:numPr>
        <w:ind w:left="360"/>
      </w:pPr>
      <w:r>
        <w:t xml:space="preserve">Is bij u bekend of de zeker zeven Nederlandse universiteiten die in 2024-2025 hun samenwerking met Israëlische universiteiten of instellingen opgeschort of beëindigd hebben -vaak na advies van ethische commissies- in de afgelopen jaren ook de samenwerking met partners in andere landen dan Israël hebben opgeschort of beëindigd? Zo ja, om welke Nederlandse universiteiten en welke landen gaat het dan?</w:t>
      </w:r>
      <w:r>
        <w:br/>
      </w:r>
    </w:p>
    <w:p>
      <w:pPr>
        <w:pStyle w:val="ListParagraph"/>
        <w:numPr>
          <w:ilvl w:val="0"/>
          <w:numId w:val="100499630"/>
        </w:numPr>
        <w:ind w:left="360"/>
      </w:pPr>
      <w:r>
        <w:t xml:space="preserve">Deelt u de vrees dat als samenwerkingsbanden met Israëlische instellingen worden bevroren of stopgezet met verwijzing naar mogelijke mensenrechtenschendingen, maar mensenrechtenschendingen door regimes in andere landen niet leiden tot vergelijkbare maatregelen, dit een onrechtvaardig en/of discriminerend onderscheid maakt? Graag een toelichting.</w:t>
      </w:r>
      <w:r>
        <w:br/>
      </w:r>
    </w:p>
    <w:p>
      <w:pPr>
        <w:pStyle w:val="ListParagraph"/>
        <w:numPr>
          <w:ilvl w:val="0"/>
          <w:numId w:val="100499630"/>
        </w:numPr>
        <w:ind w:left="360"/>
      </w:pPr>
      <w:r>
        <w:t xml:space="preserve">Bestaan er op dit moment uniforme sanctie‑ en compliancerichtlijnen voor het hoger onderwijs?</w:t>
      </w:r>
      <w:r>
        <w:br/>
      </w:r>
    </w:p>
    <w:p>
      <w:pPr>
        <w:pStyle w:val="ListParagraph"/>
        <w:numPr>
          <w:ilvl w:val="0"/>
          <w:numId w:val="100499630"/>
        </w:numPr>
        <w:ind w:left="360"/>
      </w:pPr>
      <w:r>
        <w:t xml:space="preserve">Kunt u aangeven waarom de naam van de Universiteit Maastricht en de naam van prof. dr. Anja Krumeich van de afdeling </w:t>
      </w:r>
      <w:r>
        <w:rPr>
          <w:i w:val="1"/>
          <w:iCs w:val="1"/>
        </w:rPr>
        <w:t xml:space="preserve">Health, Ethics and Society van de Faculty of Health, Medicine and Life Sciences</w:t>
      </w:r>
      <w:r>
        <w:rPr/>
        <w:t xml:space="preserve"> van de UM op dit moment nog steeds prominent vermeld staan als partner op de website van TUMS?</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