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49DD" w:rsidR="001849DD" w:rsidRDefault="00CF602F" w14:paraId="03B555B8" w14:textId="004E3170">
      <w:pPr>
        <w:rPr>
          <w:rFonts w:ascii="Calibri" w:hAnsi="Calibri" w:cs="Calibri"/>
        </w:rPr>
      </w:pPr>
      <w:r w:rsidRPr="001849DD">
        <w:rPr>
          <w:rFonts w:ascii="Calibri" w:hAnsi="Calibri" w:cs="Calibri"/>
        </w:rPr>
        <w:t>29</w:t>
      </w:r>
      <w:r w:rsidRPr="001849DD" w:rsidR="001849DD">
        <w:rPr>
          <w:rFonts w:ascii="Calibri" w:hAnsi="Calibri" w:cs="Calibri"/>
        </w:rPr>
        <w:t xml:space="preserve"> </w:t>
      </w:r>
      <w:r w:rsidRPr="001849DD">
        <w:rPr>
          <w:rFonts w:ascii="Calibri" w:hAnsi="Calibri" w:cs="Calibri"/>
        </w:rPr>
        <w:t>214</w:t>
      </w:r>
      <w:r w:rsidRPr="001849DD" w:rsidR="001849DD">
        <w:rPr>
          <w:rFonts w:ascii="Calibri" w:hAnsi="Calibri" w:cs="Calibri"/>
        </w:rPr>
        <w:tab/>
      </w:r>
      <w:r w:rsidRPr="001849DD" w:rsidR="001849DD">
        <w:rPr>
          <w:rFonts w:ascii="Calibri" w:hAnsi="Calibri" w:cs="Calibri"/>
        </w:rPr>
        <w:tab/>
        <w:t>Subsidiebeleid VWS</w:t>
      </w:r>
    </w:p>
    <w:p w:rsidRPr="001849DD" w:rsidR="001849DD" w:rsidP="001849DD" w:rsidRDefault="001849DD" w14:paraId="60200745" w14:textId="52CB3887">
      <w:pPr>
        <w:rPr>
          <w:rFonts w:ascii="Calibri" w:hAnsi="Calibri" w:cs="Calibri"/>
        </w:rPr>
      </w:pPr>
      <w:r w:rsidRPr="001849DD">
        <w:rPr>
          <w:rFonts w:ascii="Calibri" w:hAnsi="Calibri" w:cs="Calibri"/>
        </w:rPr>
        <w:t>29</w:t>
      </w:r>
      <w:r w:rsidRPr="001849DD">
        <w:rPr>
          <w:rFonts w:ascii="Calibri" w:hAnsi="Calibri" w:cs="Calibri"/>
        </w:rPr>
        <w:t xml:space="preserve"> </w:t>
      </w:r>
      <w:r w:rsidRPr="001849DD">
        <w:rPr>
          <w:rFonts w:ascii="Calibri" w:hAnsi="Calibri" w:cs="Calibri"/>
        </w:rPr>
        <w:t>509</w:t>
      </w:r>
      <w:r w:rsidRPr="001849DD">
        <w:rPr>
          <w:rFonts w:ascii="Calibri" w:hAnsi="Calibri" w:cs="Calibri"/>
        </w:rPr>
        <w:tab/>
      </w:r>
      <w:r w:rsidRPr="001849DD">
        <w:rPr>
          <w:rFonts w:ascii="Calibri" w:hAnsi="Calibri" w:cs="Calibri"/>
        </w:rPr>
        <w:tab/>
        <w:t xml:space="preserve">Palliatieve zorg </w:t>
      </w:r>
    </w:p>
    <w:p w:rsidRPr="001849DD" w:rsidR="001849DD" w:rsidP="001849DD" w:rsidRDefault="001849DD" w14:paraId="61575643" w14:textId="59447EA4">
      <w:pPr>
        <w:rPr>
          <w:rFonts w:ascii="Calibri" w:hAnsi="Calibri" w:cs="Calibri"/>
        </w:rPr>
      </w:pPr>
      <w:r w:rsidRPr="001849DD">
        <w:rPr>
          <w:rFonts w:ascii="Calibri" w:hAnsi="Calibri" w:cs="Calibri"/>
        </w:rPr>
        <w:t>25</w:t>
      </w:r>
      <w:r w:rsidRPr="001849DD">
        <w:rPr>
          <w:rFonts w:ascii="Calibri" w:hAnsi="Calibri" w:cs="Calibri"/>
        </w:rPr>
        <w:t xml:space="preserve"> </w:t>
      </w:r>
      <w:r w:rsidRPr="001849DD">
        <w:rPr>
          <w:rFonts w:ascii="Calibri" w:hAnsi="Calibri" w:cs="Calibri"/>
        </w:rPr>
        <w:t>424</w:t>
      </w:r>
      <w:r w:rsidRPr="001849DD">
        <w:rPr>
          <w:rFonts w:ascii="Calibri" w:hAnsi="Calibri" w:cs="Calibri"/>
        </w:rPr>
        <w:tab/>
      </w:r>
      <w:r w:rsidRPr="001849DD">
        <w:rPr>
          <w:rFonts w:ascii="Calibri" w:hAnsi="Calibri" w:cs="Calibri"/>
        </w:rPr>
        <w:tab/>
        <w:t>Geestelijke gezondheidszorg</w:t>
      </w:r>
    </w:p>
    <w:p w:rsidRPr="001849DD" w:rsidR="001849DD" w:rsidP="001849DD" w:rsidRDefault="001849DD" w14:paraId="5EB45A31" w14:textId="070A6A27">
      <w:pPr>
        <w:suppressAutoHyphens/>
        <w:rPr>
          <w:rFonts w:ascii="Calibri" w:hAnsi="Calibri" w:cs="Calibri"/>
        </w:rPr>
      </w:pPr>
      <w:r w:rsidRPr="001849DD">
        <w:rPr>
          <w:rFonts w:ascii="Calibri" w:hAnsi="Calibri" w:cs="Calibri"/>
        </w:rPr>
        <w:t xml:space="preserve">Nr. </w:t>
      </w:r>
      <w:r w:rsidRPr="001849DD" w:rsidR="00CF602F">
        <w:rPr>
          <w:rFonts w:ascii="Calibri" w:hAnsi="Calibri" w:cs="Calibri"/>
        </w:rPr>
        <w:t>111</w:t>
      </w:r>
      <w:r w:rsidRPr="001849DD">
        <w:rPr>
          <w:rFonts w:ascii="Calibri" w:hAnsi="Calibri" w:cs="Calibri"/>
        </w:rPr>
        <w:tab/>
      </w:r>
      <w:r w:rsidRPr="001849DD">
        <w:rPr>
          <w:rFonts w:ascii="Calibri" w:hAnsi="Calibri" w:cs="Calibri"/>
        </w:rPr>
        <w:tab/>
        <w:t xml:space="preserve">Brief van de </w:t>
      </w:r>
      <w:r w:rsidRPr="001849DD">
        <w:rPr>
          <w:rFonts w:ascii="Calibri" w:hAnsi="Calibri" w:cs="Calibri"/>
          <w:color w:val="000000"/>
        </w:rPr>
        <w:t>minister van Langdurige Zorg, Jeugd en Sport</w:t>
      </w:r>
    </w:p>
    <w:p w:rsidRPr="001849DD" w:rsidR="001849DD" w:rsidP="001849DD" w:rsidRDefault="001849DD" w14:paraId="009F9159" w14:textId="389CC200">
      <w:pPr>
        <w:suppressAutoHyphens/>
        <w:rPr>
          <w:rFonts w:ascii="Calibri" w:hAnsi="Calibri" w:cs="Calibri"/>
        </w:rPr>
      </w:pPr>
      <w:r w:rsidRPr="001849DD">
        <w:rPr>
          <w:rFonts w:ascii="Calibri" w:hAnsi="Calibri" w:cs="Calibri"/>
        </w:rPr>
        <w:t>Aan de Voorzitter van de Tweede Kamer der Staten-Generaal</w:t>
      </w:r>
    </w:p>
    <w:p w:rsidRPr="001849DD" w:rsidR="001849DD" w:rsidP="001849DD" w:rsidRDefault="001849DD" w14:paraId="2E40DF16" w14:textId="77777777">
      <w:pPr>
        <w:suppressAutoHyphens/>
        <w:rPr>
          <w:rFonts w:ascii="Calibri" w:hAnsi="Calibri" w:cs="Calibri"/>
        </w:rPr>
      </w:pPr>
      <w:r w:rsidRPr="001849DD">
        <w:rPr>
          <w:rFonts w:ascii="Calibri" w:hAnsi="Calibri" w:cs="Calibri"/>
        </w:rPr>
        <w:t>Den Haag, 9 maart 2026</w:t>
      </w:r>
    </w:p>
    <w:p w:rsidRPr="001849DD" w:rsidR="001849DD" w:rsidP="001849DD" w:rsidRDefault="001849DD" w14:paraId="5ABC4309" w14:textId="09BB150E">
      <w:pPr>
        <w:suppressAutoHyphens/>
        <w:rPr>
          <w:rFonts w:ascii="Calibri" w:hAnsi="Calibri" w:cs="Calibri"/>
        </w:rPr>
      </w:pPr>
    </w:p>
    <w:p w:rsidRPr="001849DD" w:rsidR="00CF602F" w:rsidP="00CF602F" w:rsidRDefault="00CF602F" w14:paraId="77334227" w14:textId="0F3BB2FC">
      <w:pPr>
        <w:suppressAutoHyphens/>
        <w:spacing w:after="0"/>
        <w:rPr>
          <w:rFonts w:ascii="Calibri" w:hAnsi="Calibri" w:cs="Calibri"/>
        </w:rPr>
      </w:pPr>
      <w:r w:rsidRPr="001849DD">
        <w:rPr>
          <w:rFonts w:ascii="Calibri" w:hAnsi="Calibri" w:cs="Calibri"/>
        </w:rPr>
        <w:t>Hierbij ontvangt u het concept van de wijzigingsregeling voor de verlenging van de Regeling palliatieve terminale zorg en geestelijke verzorging thuis (hierna: de Regeling). De Regeling stimuleert de inzet van vrijwilligers in de palliatieve terminale zorg, de coördinatie van netwerken voor (kinder)palliatieve zorg en de inzet van geestelijke verzorgers in de thuissituatie. De huidige regeling vervalt per 1 januari 2027.</w:t>
      </w:r>
    </w:p>
    <w:p w:rsidRPr="001849DD" w:rsidR="00CF602F" w:rsidP="00CF602F" w:rsidRDefault="00CF602F" w14:paraId="047DD85E" w14:textId="77777777">
      <w:pPr>
        <w:suppressAutoHyphens/>
        <w:spacing w:after="0"/>
        <w:rPr>
          <w:rFonts w:ascii="Calibri" w:hAnsi="Calibri" w:cs="Calibri"/>
        </w:rPr>
      </w:pPr>
    </w:p>
    <w:p w:rsidRPr="001849DD" w:rsidR="00CF602F" w:rsidP="00CF602F" w:rsidRDefault="00CF602F" w14:paraId="6AE24DE9" w14:textId="77777777">
      <w:pPr>
        <w:suppressAutoHyphens/>
        <w:spacing w:after="0"/>
        <w:rPr>
          <w:rFonts w:ascii="Calibri" w:hAnsi="Calibri" w:cs="Calibri"/>
        </w:rPr>
      </w:pPr>
      <w:r w:rsidRPr="001849DD">
        <w:rPr>
          <w:rFonts w:ascii="Calibri" w:hAnsi="Calibri" w:cs="Calibri"/>
        </w:rPr>
        <w:t xml:space="preserve">Het voornemen is om de Regeling met één jaar te verlengen tot 1 januari 2028. In overeenstemming met artikel 4.10, zevende lid, van de Comptabiliteitswet 2016 wordt hierbij het concept van de wijzigingsregeling voor de verlenging van de Regeling aan de Kamer voorgelegd. De wijzigingsregeling wordt niet eerder vastgesteld dan minimaal dertig dagen na verzending van deze brief. </w:t>
      </w:r>
    </w:p>
    <w:p w:rsidRPr="001849DD" w:rsidR="00CF602F" w:rsidP="00CF602F" w:rsidRDefault="00CF602F" w14:paraId="06D3D397" w14:textId="77777777">
      <w:pPr>
        <w:suppressAutoHyphens/>
        <w:spacing w:after="0"/>
        <w:rPr>
          <w:rFonts w:ascii="Calibri" w:hAnsi="Calibri" w:cs="Calibri"/>
        </w:rPr>
      </w:pPr>
    </w:p>
    <w:p w:rsidRPr="001849DD" w:rsidR="00CF602F" w:rsidP="00CF602F" w:rsidRDefault="00CF602F" w14:paraId="076909B9" w14:textId="77777777">
      <w:pPr>
        <w:suppressAutoHyphens/>
        <w:spacing w:after="0"/>
        <w:rPr>
          <w:rFonts w:ascii="Calibri" w:hAnsi="Calibri" w:cs="Calibri"/>
        </w:rPr>
      </w:pPr>
      <w:r w:rsidRPr="001849DD">
        <w:rPr>
          <w:rFonts w:ascii="Calibri" w:hAnsi="Calibri" w:cs="Calibri"/>
        </w:rPr>
        <w:t xml:space="preserve">Subsidies dienen eens in de vijf jaar geëvalueerd te worden. De evaluatie van de Regeling wordt op dit moment uitgevoerd en is naar verwachting voor de zomer van 2026 afgerond. Het evaluatierapport zal spoedig daarna met de Tweede Kamer worden gedeeld, waarna de Regeling opnieuw kan worden verlengd. </w:t>
      </w:r>
    </w:p>
    <w:p w:rsidRPr="001849DD" w:rsidR="00CF602F" w:rsidP="00CF602F" w:rsidRDefault="00CF602F" w14:paraId="63A6A4B8" w14:textId="77777777">
      <w:pPr>
        <w:suppressAutoHyphens/>
        <w:spacing w:after="0"/>
        <w:rPr>
          <w:rFonts w:ascii="Calibri" w:hAnsi="Calibri" w:cs="Calibri"/>
        </w:rPr>
      </w:pPr>
    </w:p>
    <w:p w:rsidRPr="001849DD" w:rsidR="00CF602F" w:rsidP="00CF602F" w:rsidRDefault="00CF602F" w14:paraId="0B0A0E9F" w14:textId="77777777">
      <w:pPr>
        <w:suppressAutoHyphens/>
        <w:spacing w:after="0"/>
        <w:rPr>
          <w:rFonts w:ascii="Calibri" w:hAnsi="Calibri" w:cs="Calibri"/>
        </w:rPr>
      </w:pPr>
      <w:r w:rsidRPr="001849DD">
        <w:rPr>
          <w:rFonts w:ascii="Calibri" w:hAnsi="Calibri" w:cs="Calibri"/>
        </w:rPr>
        <w:t>Voorts is gebleken dat een aanscherping van de in de Regeling opgenomen definitie van een ‘bijna-thuis-huis’ wenselijk is om mogelijke onduidelijkheid hierover bij de volgende aanvraagronde te voorkomen. Gelet op het tijdpad dat samenhangt met de tijdige openstelling van het aanvraagtijdvak, vindt de nadere uitwerking hiervan, in overleg met veldpartijen, plaats gedurende de voorhangperiode. Het streven is erop gericht de aangepaste definitie gelijktijdig met de verlenging van de Regeling vast te stellen en te publiceren.</w:t>
      </w:r>
    </w:p>
    <w:p w:rsidRPr="001849DD" w:rsidR="00CF602F" w:rsidP="00CF602F" w:rsidRDefault="00CF602F" w14:paraId="1BDFB332" w14:textId="77777777">
      <w:pPr>
        <w:suppressAutoHyphens/>
        <w:spacing w:after="0" w:line="276" w:lineRule="auto"/>
        <w:contextualSpacing/>
        <w:rPr>
          <w:rFonts w:ascii="Calibri" w:hAnsi="Calibri" w:cs="Calibri"/>
        </w:rPr>
      </w:pPr>
    </w:p>
    <w:p w:rsidRPr="001849DD" w:rsidR="00CF602F" w:rsidP="00CF602F" w:rsidRDefault="001849DD" w14:paraId="6E63775A" w14:textId="5F225B37">
      <w:pPr>
        <w:suppressAutoHyphens/>
        <w:spacing w:after="0" w:line="276" w:lineRule="auto"/>
        <w:contextualSpacing/>
        <w:rPr>
          <w:rFonts w:ascii="Calibri" w:hAnsi="Calibri" w:cs="Calibri"/>
        </w:rPr>
      </w:pPr>
      <w:r w:rsidRPr="001849DD">
        <w:rPr>
          <w:rFonts w:ascii="Calibri" w:hAnsi="Calibri" w:cs="Calibri"/>
        </w:rPr>
        <w:t>D</w:t>
      </w:r>
      <w:r w:rsidRPr="001849DD" w:rsidR="00CF602F">
        <w:rPr>
          <w:rFonts w:ascii="Calibri" w:hAnsi="Calibri" w:cs="Calibri"/>
        </w:rPr>
        <w:t>e minister van Langdurige Zorg,</w:t>
      </w:r>
      <w:r w:rsidRPr="001849DD">
        <w:rPr>
          <w:rFonts w:ascii="Calibri" w:hAnsi="Calibri" w:cs="Calibri"/>
        </w:rPr>
        <w:t xml:space="preserve"> </w:t>
      </w:r>
      <w:r w:rsidRPr="001849DD" w:rsidR="00CF602F">
        <w:rPr>
          <w:rFonts w:ascii="Calibri" w:hAnsi="Calibri" w:cs="Calibri"/>
        </w:rPr>
        <w:t>Jeugd en Sport,</w:t>
      </w:r>
    </w:p>
    <w:p w:rsidRPr="001849DD" w:rsidR="00CF602F" w:rsidP="00CF602F" w:rsidRDefault="001849DD" w14:paraId="7E835F8F" w14:textId="4F3662EA">
      <w:pPr>
        <w:suppressAutoHyphens/>
        <w:spacing w:after="0" w:line="276" w:lineRule="auto"/>
        <w:contextualSpacing/>
        <w:rPr>
          <w:rFonts w:ascii="Calibri" w:hAnsi="Calibri" w:cs="Calibri"/>
        </w:rPr>
      </w:pPr>
      <w:r w:rsidRPr="001849DD">
        <w:rPr>
          <w:rFonts w:ascii="Calibri" w:hAnsi="Calibri" w:cs="Calibri"/>
        </w:rPr>
        <w:t xml:space="preserve">W.R.C. </w:t>
      </w:r>
      <w:r w:rsidRPr="001849DD" w:rsidR="00CF602F">
        <w:rPr>
          <w:rFonts w:ascii="Calibri" w:hAnsi="Calibri" w:cs="Calibri"/>
        </w:rPr>
        <w:t>Sterk</w:t>
      </w:r>
    </w:p>
    <w:p w:rsidRPr="001849DD" w:rsidR="00F80165" w:rsidP="00CF602F" w:rsidRDefault="00F80165" w14:paraId="10F5F221" w14:textId="77777777">
      <w:pPr>
        <w:spacing w:after="0"/>
        <w:rPr>
          <w:rFonts w:ascii="Calibri" w:hAnsi="Calibri" w:cs="Calibri"/>
        </w:rPr>
      </w:pPr>
    </w:p>
    <w:p w:rsidRPr="001849DD" w:rsidR="00CF602F" w:rsidP="00CF602F" w:rsidRDefault="00CF602F" w14:paraId="0395D3DD" w14:textId="698F2D5B">
      <w:pPr>
        <w:spacing w:after="0"/>
        <w:rPr>
          <w:rFonts w:ascii="Calibri" w:hAnsi="Calibri" w:cs="Calibri"/>
          <w:sz w:val="20"/>
          <w:szCs w:val="20"/>
        </w:rPr>
      </w:pPr>
      <w:r w:rsidRPr="001849DD">
        <w:rPr>
          <w:rFonts w:ascii="Calibri" w:hAnsi="Calibri" w:cs="Calibri"/>
          <w:sz w:val="20"/>
          <w:szCs w:val="20"/>
        </w:rPr>
        <w:t>Ter griffie van de Tweede Kamer der Staten</w:t>
      </w:r>
      <w:r w:rsidRPr="001849DD">
        <w:rPr>
          <w:rFonts w:ascii="Calibri" w:hAnsi="Calibri" w:cs="Calibri"/>
          <w:sz w:val="20"/>
          <w:szCs w:val="20"/>
        </w:rPr>
        <w:br/>
        <w:t>Generaal ontvangen op 9 maart 2026.</w:t>
      </w:r>
      <w:r w:rsidRPr="001849DD">
        <w:rPr>
          <w:rFonts w:ascii="Calibri" w:hAnsi="Calibri" w:cs="Calibri"/>
          <w:sz w:val="20"/>
          <w:szCs w:val="20"/>
        </w:rPr>
        <w:br/>
      </w:r>
      <w:r w:rsidRPr="001849DD">
        <w:rPr>
          <w:rFonts w:ascii="Calibri" w:hAnsi="Calibri" w:cs="Calibri"/>
          <w:sz w:val="20"/>
          <w:szCs w:val="20"/>
        </w:rPr>
        <w:br/>
        <w:t>De wens om over de voorgenomen voordracht</w:t>
      </w:r>
      <w:r w:rsidRPr="001849DD">
        <w:rPr>
          <w:rFonts w:ascii="Calibri" w:hAnsi="Calibri" w:cs="Calibri"/>
          <w:sz w:val="20"/>
          <w:szCs w:val="20"/>
        </w:rPr>
        <w:br/>
      </w:r>
      <w:r w:rsidRPr="001849DD">
        <w:rPr>
          <w:rFonts w:ascii="Calibri" w:hAnsi="Calibri" w:cs="Calibri"/>
          <w:sz w:val="20"/>
          <w:szCs w:val="20"/>
        </w:rPr>
        <w:lastRenderedPageBreak/>
        <w:t>voor de vast te stellen ministeriële regeling nadere</w:t>
      </w:r>
      <w:r w:rsidRPr="001849DD">
        <w:rPr>
          <w:rFonts w:ascii="Calibri" w:hAnsi="Calibri" w:cs="Calibri"/>
          <w:sz w:val="20"/>
          <w:szCs w:val="20"/>
        </w:rPr>
        <w:br/>
        <w:t>inlichtingen te ontvangen kan door ten minste dertig</w:t>
      </w:r>
      <w:r w:rsidRPr="001849DD">
        <w:rPr>
          <w:rFonts w:ascii="Calibri" w:hAnsi="Calibri" w:cs="Calibri"/>
          <w:sz w:val="20"/>
          <w:szCs w:val="20"/>
        </w:rPr>
        <w:br/>
        <w:t>leden van de Kamer te kennen worden gegeven uiterlijk</w:t>
      </w:r>
      <w:r w:rsidRPr="001849DD">
        <w:rPr>
          <w:rFonts w:ascii="Calibri" w:hAnsi="Calibri" w:cs="Calibri"/>
          <w:sz w:val="20"/>
          <w:szCs w:val="20"/>
        </w:rPr>
        <w:br/>
        <w:t>op 8 april 2026.</w:t>
      </w:r>
      <w:r w:rsidRPr="001849DD">
        <w:rPr>
          <w:rFonts w:ascii="Calibri" w:hAnsi="Calibri" w:cs="Calibri"/>
          <w:sz w:val="20"/>
          <w:szCs w:val="20"/>
        </w:rPr>
        <w:br/>
      </w:r>
      <w:r w:rsidRPr="001849DD">
        <w:rPr>
          <w:rFonts w:ascii="Calibri" w:hAnsi="Calibri" w:cs="Calibri"/>
          <w:sz w:val="20"/>
          <w:szCs w:val="20"/>
        </w:rPr>
        <w:br/>
        <w:t>De voordracht voor de vast te stellen</w:t>
      </w:r>
      <w:r w:rsidRPr="001849DD">
        <w:rPr>
          <w:rFonts w:ascii="Calibri" w:hAnsi="Calibri" w:cs="Calibri"/>
          <w:sz w:val="20"/>
          <w:szCs w:val="20"/>
        </w:rPr>
        <w:br/>
        <w:t>ministeriële regeling kan niet eerder</w:t>
      </w:r>
      <w:r w:rsidRPr="001849DD">
        <w:rPr>
          <w:rFonts w:ascii="Calibri" w:hAnsi="Calibri" w:cs="Calibri"/>
          <w:sz w:val="20"/>
          <w:szCs w:val="20"/>
        </w:rPr>
        <w:br/>
        <w:t>worden gedaan dan op 9 april 2026</w:t>
      </w:r>
      <w:r w:rsidRPr="001849DD">
        <w:rPr>
          <w:rFonts w:ascii="Calibri" w:hAnsi="Calibri" w:cs="Calibri"/>
          <w:sz w:val="20"/>
          <w:szCs w:val="20"/>
        </w:rPr>
        <w:br/>
        <w:t>dan wel binnen veertien dagen na het</w:t>
      </w:r>
      <w:r w:rsidRPr="001849DD">
        <w:rPr>
          <w:rFonts w:ascii="Calibri" w:hAnsi="Calibri" w:cs="Calibri"/>
          <w:sz w:val="20"/>
          <w:szCs w:val="20"/>
        </w:rPr>
        <w:br/>
        <w:t>verstrekken van de in de vorige volzin</w:t>
      </w:r>
      <w:r w:rsidRPr="001849DD">
        <w:rPr>
          <w:rFonts w:ascii="Calibri" w:hAnsi="Calibri" w:cs="Calibri"/>
          <w:sz w:val="20"/>
          <w:szCs w:val="20"/>
        </w:rPr>
        <w:br/>
        <w:t>bedoelde inlichtingen.</w:t>
      </w:r>
    </w:p>
    <w:sectPr w:rsidRPr="001849DD" w:rsidR="00CF602F" w:rsidSect="00E62FF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4BFB7" w14:textId="77777777" w:rsidR="00CF602F" w:rsidRDefault="00CF602F" w:rsidP="00CF602F">
      <w:pPr>
        <w:spacing w:after="0" w:line="240" w:lineRule="auto"/>
      </w:pPr>
      <w:r>
        <w:separator/>
      </w:r>
    </w:p>
  </w:endnote>
  <w:endnote w:type="continuationSeparator" w:id="0">
    <w:p w14:paraId="6D63847C" w14:textId="77777777" w:rsidR="00CF602F" w:rsidRDefault="00CF602F" w:rsidP="00CF6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BCE1" w14:textId="77777777" w:rsidR="00CF602F" w:rsidRPr="00CF602F" w:rsidRDefault="00CF602F" w:rsidP="00CF60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D254" w14:textId="77777777" w:rsidR="00CF602F" w:rsidRPr="00CF602F" w:rsidRDefault="00CF602F" w:rsidP="00CF60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3BD0" w14:textId="77777777" w:rsidR="00CF602F" w:rsidRPr="00CF602F" w:rsidRDefault="00CF602F" w:rsidP="00CF60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73030" w14:textId="77777777" w:rsidR="00CF602F" w:rsidRDefault="00CF602F" w:rsidP="00CF602F">
      <w:pPr>
        <w:spacing w:after="0" w:line="240" w:lineRule="auto"/>
      </w:pPr>
      <w:r>
        <w:separator/>
      </w:r>
    </w:p>
  </w:footnote>
  <w:footnote w:type="continuationSeparator" w:id="0">
    <w:p w14:paraId="31A63945" w14:textId="77777777" w:rsidR="00CF602F" w:rsidRDefault="00CF602F" w:rsidP="00CF6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CF9E" w14:textId="77777777" w:rsidR="00CF602F" w:rsidRPr="00CF602F" w:rsidRDefault="00CF602F" w:rsidP="00CF60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DF2B" w14:textId="77777777" w:rsidR="00CF602F" w:rsidRPr="00CF602F" w:rsidRDefault="00CF602F" w:rsidP="00CF60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D92A" w14:textId="77777777" w:rsidR="00CF602F" w:rsidRPr="00CF602F" w:rsidRDefault="00CF602F" w:rsidP="00CF60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2F"/>
    <w:rsid w:val="001849DD"/>
    <w:rsid w:val="00235F53"/>
    <w:rsid w:val="00CF602F"/>
    <w:rsid w:val="00DD12BB"/>
    <w:rsid w:val="00E62F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915E"/>
  <w15:chartTrackingRefBased/>
  <w15:docId w15:val="{126ABD28-32C8-46B4-A316-237C376E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6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60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60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60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60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0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0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0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0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60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60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60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60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60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0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0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02F"/>
    <w:rPr>
      <w:rFonts w:eastAsiaTheme="majorEastAsia" w:cstheme="majorBidi"/>
      <w:color w:val="272727" w:themeColor="text1" w:themeTint="D8"/>
    </w:rPr>
  </w:style>
  <w:style w:type="paragraph" w:styleId="Titel">
    <w:name w:val="Title"/>
    <w:basedOn w:val="Standaard"/>
    <w:next w:val="Standaard"/>
    <w:link w:val="TitelChar"/>
    <w:uiPriority w:val="10"/>
    <w:qFormat/>
    <w:rsid w:val="00CF6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0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0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0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02F"/>
    <w:rPr>
      <w:i/>
      <w:iCs/>
      <w:color w:val="404040" w:themeColor="text1" w:themeTint="BF"/>
    </w:rPr>
  </w:style>
  <w:style w:type="paragraph" w:styleId="Lijstalinea">
    <w:name w:val="List Paragraph"/>
    <w:basedOn w:val="Standaard"/>
    <w:uiPriority w:val="34"/>
    <w:qFormat/>
    <w:rsid w:val="00CF602F"/>
    <w:pPr>
      <w:ind w:left="720"/>
      <w:contextualSpacing/>
    </w:pPr>
  </w:style>
  <w:style w:type="character" w:styleId="Intensievebenadrukking">
    <w:name w:val="Intense Emphasis"/>
    <w:basedOn w:val="Standaardalinea-lettertype"/>
    <w:uiPriority w:val="21"/>
    <w:qFormat/>
    <w:rsid w:val="00CF602F"/>
    <w:rPr>
      <w:i/>
      <w:iCs/>
      <w:color w:val="0F4761" w:themeColor="accent1" w:themeShade="BF"/>
    </w:rPr>
  </w:style>
  <w:style w:type="paragraph" w:styleId="Duidelijkcitaat">
    <w:name w:val="Intense Quote"/>
    <w:basedOn w:val="Standaard"/>
    <w:next w:val="Standaard"/>
    <w:link w:val="DuidelijkcitaatChar"/>
    <w:uiPriority w:val="30"/>
    <w:qFormat/>
    <w:rsid w:val="00CF6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602F"/>
    <w:rPr>
      <w:i/>
      <w:iCs/>
      <w:color w:val="0F4761" w:themeColor="accent1" w:themeShade="BF"/>
    </w:rPr>
  </w:style>
  <w:style w:type="character" w:styleId="Intensieveverwijzing">
    <w:name w:val="Intense Reference"/>
    <w:basedOn w:val="Standaardalinea-lettertype"/>
    <w:uiPriority w:val="32"/>
    <w:qFormat/>
    <w:rsid w:val="00CF602F"/>
    <w:rPr>
      <w:b/>
      <w:bCs/>
      <w:smallCaps/>
      <w:color w:val="0F4761" w:themeColor="accent1" w:themeShade="BF"/>
      <w:spacing w:val="5"/>
    </w:rPr>
  </w:style>
  <w:style w:type="paragraph" w:customStyle="1" w:styleId="StandaardAfzendgegevens">
    <w:name w:val="Standaard_Afzendgegevens"/>
    <w:basedOn w:val="Standaard"/>
    <w:next w:val="Standaard"/>
    <w:rsid w:val="00CF602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CF60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CF602F"/>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CF60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F602F"/>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F60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F60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Huisstijl-ReferentiegegevenskopW1">
    <w:name w:val="Huisstijl - Referentiegegevens kop W1"/>
    <w:basedOn w:val="Standaard"/>
    <w:next w:val="Standaard"/>
    <w:rsid w:val="00CF602F"/>
    <w:pPr>
      <w:widowControl w:val="0"/>
      <w:suppressAutoHyphens/>
      <w:autoSpaceDN w:val="0"/>
      <w:spacing w:before="90" w:after="0" w:line="180" w:lineRule="exact"/>
    </w:pPr>
    <w:rPr>
      <w:rFonts w:ascii="Verdana" w:eastAsia="DejaVu Sans" w:hAnsi="Verdana" w:cs="Lohit Hindi"/>
      <w:b/>
      <w:kern w:val="3"/>
      <w:sz w:val="13"/>
      <w:szCs w:val="24"/>
      <w:lang w:eastAsia="zh-CN" w:bidi="hi-IN"/>
      <w14:ligatures w14:val="none"/>
    </w:rPr>
  </w:style>
  <w:style w:type="paragraph" w:styleId="Koptekst">
    <w:name w:val="header"/>
    <w:basedOn w:val="Standaard"/>
    <w:link w:val="KoptekstChar"/>
    <w:uiPriority w:val="99"/>
    <w:unhideWhenUsed/>
    <w:rsid w:val="00CF60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602F"/>
  </w:style>
  <w:style w:type="paragraph" w:styleId="Voettekst">
    <w:name w:val="footer"/>
    <w:basedOn w:val="Standaard"/>
    <w:link w:val="VoettekstChar"/>
    <w:uiPriority w:val="99"/>
    <w:unhideWhenUsed/>
    <w:rsid w:val="00CF60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376</ap:Words>
  <ap:Characters>2073</ap:Characters>
  <ap:DocSecurity>0</ap:DocSecurity>
  <ap:Lines>17</ap:Lines>
  <ap:Paragraphs>4</ap:Paragraphs>
  <ap:ScaleCrop>false</ap:ScaleCrop>
  <ap:LinksUpToDate>false</ap:LinksUpToDate>
  <ap:CharactersWithSpaces>2445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2026-03-10T15:05:00.0000000Z</dcterms:created>
  <dcterms:modified xsi:type="dcterms:W3CDTF">2026-03-10T15:05:00.0000000Z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