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2026Z04766</w:t>
        <w:br/>
      </w:r>
      <w:proofErr w:type="spellEnd"/>
    </w:p>
    <w:p>
      <w:pPr>
        <w:pStyle w:val="Normal"/>
        <w:rPr>
          <w:b w:val="1"/>
          <w:bCs w:val="1"/>
        </w:rPr>
      </w:pPr>
      <w:r w:rsidR="250AE766">
        <w:rPr>
          <w:b w:val="0"/>
          <w:bCs w:val="0"/>
        </w:rPr>
        <w:t>(ingezonden 10 maart 2026)</w:t>
        <w:br/>
      </w:r>
    </w:p>
    <w:p>
      <w:r>
        <w:t xml:space="preserve">Vragen van de leden Zalinyan (GroenLinks-PvdA) en Kostic (PvdD) aan de minister van Infrastructuur en Waterstaat over het artikel 'Rijk verbiedt gemeenten om eigen maatregelen te nemen tegen staalslakken'</w:t>
      </w:r>
      <w:r>
        <w:br/>
      </w:r>
    </w:p>
    <w:p>
      <w:r>
        <w:t xml:space="preserve"> </w:t>
      </w:r>
      <w:r>
        <w:br/>
      </w:r>
    </w:p>
    <w:p>
      <w:pPr>
        <w:pStyle w:val="ListParagraph"/>
        <w:numPr>
          <w:ilvl w:val="0"/>
          <w:numId w:val="100499840"/>
        </w:numPr>
        <w:ind w:left="360"/>
      </w:pPr>
      <w:r>
        <w:t xml:space="preserve">Bent u bekend met het artikel 'Rijk verbiedt gemeenten om eigen maatregelen te nemen tegen staalslakken'? 1) </w:t>
      </w:r>
      <w:r>
        <w:br/>
      </w:r>
    </w:p>
    <w:p>
      <w:pPr>
        <w:pStyle w:val="ListParagraph"/>
        <w:numPr>
          <w:ilvl w:val="0"/>
          <w:numId w:val="100499840"/>
        </w:numPr>
        <w:ind w:left="360"/>
      </w:pPr>
      <w:r>
        <w:t xml:space="preserve">Klopt het dat het ministerie gemeenten heeft opgedragen bestaande lokale verboden, toepassingsregels of vergunningplichten terug te draaien? Zo ja, op basis van welke juridische analyse is dit standpunt gebaseerd? Valt dit niet onder de beleidsvrijheid van gemeenten? Of de plicht van overheden om burgers tegen vermijdbare risico’s te beschermen?</w:t>
      </w:r>
      <w:r>
        <w:br/>
      </w:r>
    </w:p>
    <w:p>
      <w:pPr>
        <w:pStyle w:val="ListParagraph"/>
        <w:numPr>
          <w:ilvl w:val="0"/>
          <w:numId w:val="100499840"/>
        </w:numPr>
        <w:ind w:left="360"/>
      </w:pPr>
      <w:r>
        <w:t xml:space="preserve">Hoe verhoudt dit verbod om de eigen inwoners tegen gezondheidsschadelijke vervuiling te beschermen, zich tot de actuele kennis over de risico’s van staalslakken voor mens en milieu, zoals onder meer blijkt uit rapportages van het Rijksinstituut voor Volksgezondheid en Milieu (RIVM), de Inspectie Leefomgeving en Transport (ILT) en de Algemene Rekenkamer?</w:t>
      </w:r>
      <w:r>
        <w:br/>
      </w:r>
    </w:p>
    <w:p>
      <w:pPr>
        <w:pStyle w:val="ListParagraph"/>
        <w:numPr>
          <w:ilvl w:val="0"/>
          <w:numId w:val="100499840"/>
        </w:numPr>
        <w:ind w:left="360"/>
      </w:pPr>
      <w:r>
        <w:t xml:space="preserve">Bent u bekend met de overweging van gemeenten om juist vanwege concrete lokale problemen en gezondheidsklachten, strengere regels te willen stellen voor het gebruik van staalslakken? Wat is uw reflectie hierop?</w:t>
      </w:r>
      <w:r>
        <w:br/>
      </w:r>
    </w:p>
    <w:p>
      <w:pPr>
        <w:pStyle w:val="ListParagraph"/>
        <w:numPr>
          <w:ilvl w:val="0"/>
          <w:numId w:val="100499840"/>
        </w:numPr>
        <w:ind w:left="360"/>
      </w:pPr>
      <w:r>
        <w:t xml:space="preserve">Hoe verhoudt het standpunt, dat gemeenten geen generieke verboden mogen stellen, zich tot de tijdelijke stop op bepaalde toepassingen van staalslakken die het kabinet zelf heeft ingesteld vanwege gezondheidsrisico’s?</w:t>
      </w:r>
      <w:r>
        <w:br/>
      </w:r>
    </w:p>
    <w:p>
      <w:pPr>
        <w:pStyle w:val="ListParagraph"/>
        <w:numPr>
          <w:ilvl w:val="0"/>
          <w:numId w:val="100499840"/>
        </w:numPr>
        <w:ind w:left="360"/>
      </w:pPr>
      <w:r>
        <w:t xml:space="preserve">Wilt u reflecteren op de stelling dat door generieke verboden te verbieden voor gemeenten, het praktisch onmogelijk wordt voor gemeenten vanwege gebrek aan middelen, capaciteit, afdoende kennis om de gezondheid van hun inwoners goed te beschermen? Denkt u dat gemeenten, aannemers of het milieu er beter bij gebaat zijn als elke lading apart moet worden getest op schadelijke stoffen en aparte toepassingsregels krijgt?</w:t>
      </w:r>
      <w:r>
        <w:br/>
      </w:r>
    </w:p>
    <w:p>
      <w:pPr>
        <w:pStyle w:val="ListParagraph"/>
        <w:numPr>
          <w:ilvl w:val="0"/>
          <w:numId w:val="100499840"/>
        </w:numPr>
        <w:ind w:left="360"/>
      </w:pPr>
      <w:r>
        <w:t xml:space="preserve">Deelt u de mening dat gemeenten een verantwoordelijkheid hebben voor de bescherming van de gezondheid van hun inwoners en daarom ruimte moeten hebben om lokaal aanvullende maatregelen te nemen wanneer zij risico’s signaleren en het Rijk in gebreke blijft door niet tijdig effectieve regels en maatregelen te treffen?</w:t>
      </w:r>
      <w:r>
        <w:br/>
      </w:r>
    </w:p>
    <w:p>
      <w:pPr>
        <w:pStyle w:val="ListParagraph"/>
        <w:numPr>
          <w:ilvl w:val="0"/>
          <w:numId w:val="100499840"/>
        </w:numPr>
        <w:ind w:left="360"/>
      </w:pPr>
      <w:r>
        <w:t xml:space="preserve">Hoe verhoudt uw instructie aan gemeenten zich tot de motie van het lid Teunissen c.s. (Kamerstuk 29383, nr. 428), waarin de regering werd verzocht om strengere regels voor het gebruik van staalslakken te onderzoeken en risico’s beter te beperken?</w:t>
      </w:r>
      <w:r>
        <w:br/>
      </w:r>
    </w:p>
    <w:p>
      <w:pPr>
        <w:pStyle w:val="ListParagraph"/>
        <w:numPr>
          <w:ilvl w:val="0"/>
          <w:numId w:val="100499840"/>
        </w:numPr>
        <w:ind w:left="360"/>
      </w:pPr>
      <w:r>
        <w:t xml:space="preserve">Hoe verhoudt deze instructie voor gemeenten zich tot de motie van de leden Zalinyan/Kostic (Kamerstuk 28089, nr. 343), waarin de regering werd verzocht om aanvullende maatregelen te nemen rond het gebruik van staalslakken en de relatie tot de maatwerkafspraken met Tata Steel?</w:t>
      </w:r>
      <w:r>
        <w:br/>
      </w:r>
    </w:p>
    <w:p>
      <w:pPr>
        <w:pStyle w:val="ListParagraph"/>
        <w:numPr>
          <w:ilvl w:val="0"/>
          <w:numId w:val="100499840"/>
        </w:numPr>
        <w:ind w:left="360"/>
      </w:pPr>
      <w:r>
        <w:t xml:space="preserve">Wilt u reflecteren op de stelling dat het belang van de afzetmarkt voor secundaire bouwstoffen, zoals in de brief wordt benoemd, zwaarder telt dan de gezondheid van mens en milieu?</w:t>
      </w:r>
      <w:r>
        <w:br/>
      </w:r>
    </w:p>
    <w:p>
      <w:pPr>
        <w:pStyle w:val="ListParagraph"/>
        <w:numPr>
          <w:ilvl w:val="0"/>
          <w:numId w:val="100499840"/>
        </w:numPr>
        <w:ind w:left="360"/>
      </w:pPr>
      <w:r>
        <w:t xml:space="preserve">Is over de inhoud van deze brief of het doel van deze instructie contact geweest met (vertegenwoordigers van) Tata Steel of afnemers van staalslakken van Tata Steel? Zo ja, wat was de inhoud van dat contact? Kunt u eventuele correspondentie en gespreksverslagen met de Kamer delen?</w:t>
      </w:r>
      <w:r>
        <w:br/>
      </w:r>
    </w:p>
    <w:p>
      <w:pPr>
        <w:pStyle w:val="ListParagraph"/>
        <w:numPr>
          <w:ilvl w:val="0"/>
          <w:numId w:val="100499840"/>
        </w:numPr>
        <w:ind w:left="360"/>
      </w:pPr>
      <w:r>
        <w:t xml:space="preserve">Klopt het dat er een financiële prikkel is om staalslakken te gebruiken in de vorm van dat als staalslakken afgenomen worden van Tata Steel, de afnemers geld krijgen daarvoor? Hoe ziet deze afzetmarkt eruit rondom de financiële prikkel? Waar ligt dan de grens tussen afval en grondstof?</w:t>
      </w:r>
      <w:r>
        <w:br/>
      </w:r>
    </w:p>
    <w:p>
      <w:pPr>
        <w:pStyle w:val="ListParagraph"/>
        <w:numPr>
          <w:ilvl w:val="0"/>
          <w:numId w:val="100499840"/>
        </w:numPr>
        <w:ind w:left="360"/>
      </w:pPr>
      <w:r>
        <w:t xml:space="preserve">Hoe ziet u de rol van het ministerie in het faciliteren en zelfs afdwingen van een afzetmarkt voor het afval van Tata Steel en de verplichting van de overheid om de gezondheid van mens en milieu te beschermen? </w:t>
      </w:r>
      <w:r>
        <w:br/>
      </w:r>
    </w:p>
    <w:p>
      <w:pPr>
        <w:pStyle w:val="ListParagraph"/>
        <w:numPr>
          <w:ilvl w:val="0"/>
          <w:numId w:val="100499840"/>
        </w:numPr>
        <w:ind w:left="360"/>
      </w:pPr>
      <w:r>
        <w:t xml:space="preserve">Hoeveel gemeenten hebben een generiek verbod ingevoerd en hoeveel hebben andere aanvullende regels opgesteld? Worden alle aanvullende regels nu verboden? Hoe gaat u optreden tegen gemeenten die dit weigeren?</w:t>
      </w:r>
      <w:r>
        <w:br/>
      </w:r>
    </w:p>
    <w:p>
      <w:pPr>
        <w:pStyle w:val="ListParagraph"/>
        <w:numPr>
          <w:ilvl w:val="0"/>
          <w:numId w:val="100499840"/>
        </w:numPr>
        <w:ind w:left="360"/>
      </w:pPr>
      <w:r>
        <w:t xml:space="preserve">Deelt u de mening dat het beperken van de ruimte voor gemeenten om maatregelen te nemen haaks kan staan op de bedoeling van de Kamer en de aangenomen moties hierover, de autonomie van gemeenten en de zorgplicht van de overheid om te zorgen voor een gezonde leefomgeving voor haar inwoners?</w:t>
      </w:r>
      <w:r>
        <w:br/>
      </w:r>
    </w:p>
    <w:p>
      <w:pPr>
        <w:pStyle w:val="ListParagraph"/>
        <w:numPr>
          <w:ilvl w:val="0"/>
          <w:numId w:val="100499840"/>
        </w:numPr>
        <w:ind w:left="360"/>
      </w:pPr>
      <w:r>
        <w:t xml:space="preserve">Bent u bereid de Kamer inzicht te geven in alle correspondentie van het ministerie met gemeenten, provincies en omgevingsdiensten over het terugdraaien van lokale beperkingen op staalslakken?</w:t>
      </w:r>
      <w:r>
        <w:br/>
      </w:r>
    </w:p>
    <w:p>
      <w:pPr>
        <w:pStyle w:val="ListParagraph"/>
        <w:numPr>
          <w:ilvl w:val="0"/>
          <w:numId w:val="100499840"/>
        </w:numPr>
        <w:ind w:left="360"/>
      </w:pPr>
      <w:r>
        <w:t xml:space="preserve">Bent u bereid uw staalslakkenverbodverbod aan te houden, zolang de  onderzoeken naar de risico’s nog niet zijn afgerond en de landelijke regels nog niet zijn aangescherpt?</w:t>
      </w:r>
      <w:r>
        <w:br/>
      </w:r>
    </w:p>
    <w:p>
      <w:pPr>
        <w:pStyle w:val="ListParagraph"/>
        <w:numPr>
          <w:ilvl w:val="0"/>
          <w:numId w:val="100499840"/>
        </w:numPr>
        <w:ind w:left="360"/>
      </w:pPr>
      <w:r>
        <w:t xml:space="preserve">Kunt u de Kamer informeren op hoeveel locaties in Nederland meldingen zijn geweest van milieuschade of gezondheidsklachten?</w:t>
      </w:r>
      <w:r>
        <w:br/>
      </w:r>
    </w:p>
    <w:p>
      <w:pPr>
        <w:pStyle w:val="ListParagraph"/>
        <w:numPr>
          <w:ilvl w:val="0"/>
          <w:numId w:val="100499840"/>
        </w:numPr>
        <w:ind w:left="360"/>
      </w:pPr>
      <w:r>
        <w:t xml:space="preserve">Welke stappen zijn er sinds het instellen van het tijdelijke landelijke verbod op het gebruik van staalslakken gezet om tot strengere regels of betere bescherming van mens en milieu te komen? Wanneer kan de Kamer nieuwe wetgeving verwachten?</w:t>
      </w:r>
      <w:r>
        <w:br/>
      </w:r>
    </w:p>
    <w:p>
      <w:pPr>
        <w:pStyle w:val="ListParagraph"/>
        <w:numPr>
          <w:ilvl w:val="0"/>
          <w:numId w:val="100499840"/>
        </w:numPr>
        <w:ind w:left="360"/>
      </w:pPr>
      <w:r>
        <w:t xml:space="preserve">Wat gebeurt er wanneer het tijdelijke verbod afloopt en op basis van welke criteria wordt besloten of het gebruik van staalslakken weer wordt toegestaan?</w:t>
      </w:r>
      <w:r>
        <w:br/>
      </w:r>
    </w:p>
    <w:p>
      <w:r>
        <w:t xml:space="preserve"> </w:t>
      </w:r>
      <w:r>
        <w:br/>
      </w:r>
    </w:p>
    <w:p>
      <w:r>
        <w:t xml:space="preserve"> </w:t>
      </w:r>
      <w:r>
        <w:br/>
      </w:r>
    </w:p>
    <w:p>
      <w:r>
        <w:t xml:space="preserve">1)  Investico, 6 maart 2026 (https://www.platform-investico.nl/onderzoeken/rijk-verbiedt-gemeenten-om-eigen-maatregelen-te-nemen-tegen-staalslakken)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770">
    <w:abstractNumId w:val="100499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