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18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1E0" w:firstRow="1" w:lastRow="1" w:firstColumn="1" w:lastColumn="1" w:noHBand="0" w:noVBand="0"/>
      </w:tblPr>
      <w:tblGrid>
        <w:gridCol w:w="2742"/>
        <w:gridCol w:w="6162"/>
      </w:tblGrid>
      <w:tr w:rsidRPr="00D27AE1" w:rsidR="00FC395F" w:rsidTr="00DE6D27" w14:paraId="07B4E054" w14:textId="77777777">
        <w:trPr>
          <w:trHeight w:val="1059"/>
        </w:trPr>
        <w:tc>
          <w:tcPr>
            <w:tcW w:w="8970" w:type="dxa"/>
            <w:gridSpan w:val="2"/>
            <w:tcBorders>
              <w:left w:val="nil"/>
            </w:tcBorders>
            <w:shd w:val="clear" w:color="auto" w:fill="7A7A7A"/>
            <w:vAlign w:val="center"/>
          </w:tcPr>
          <w:p w:rsidRPr="00D27AE1" w:rsidR="00FC395F" w:rsidP="00DE6D27" w:rsidRDefault="00FC395F" w14:paraId="0F5BCABA" w14:textId="77777777">
            <w:pPr>
              <w:pStyle w:val="TableParagraph"/>
              <w:tabs>
                <w:tab w:val="left" w:pos="2060"/>
              </w:tabs>
              <w:ind w:left="103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Beleidskeuzes uitgelegd</w:t>
            </w:r>
          </w:p>
          <w:p w:rsidRPr="00D27AE1" w:rsidR="00FC395F" w:rsidP="00DE6D27" w:rsidRDefault="00FC395F" w14:paraId="4F7CF44C" w14:textId="77777777">
            <w:pPr>
              <w:pStyle w:val="TableParagraph"/>
              <w:tabs>
                <w:tab w:val="left" w:pos="2060"/>
              </w:tabs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D27AE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Onderbouwing doeltreffendheid, doelmatigheid en evaluatie (CW3.1)</w:t>
            </w:r>
          </w:p>
        </w:tc>
      </w:tr>
      <w:tr w:rsidRPr="00D27AE1" w:rsidR="00FC395F" w:rsidTr="00DE6D27" w14:paraId="069014BF" w14:textId="77777777">
        <w:trPr>
          <w:trHeight w:val="666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2C7109" w:rsidR="00FC395F" w:rsidP="00DE6D27" w:rsidRDefault="00FC395F" w14:paraId="410EAC64" w14:textId="77777777">
            <w:pPr>
              <w:pStyle w:val="TableParagraph"/>
              <w:tabs>
                <w:tab w:val="left" w:pos="2060"/>
              </w:tabs>
              <w:ind w:left="103"/>
              <w:rPr>
                <w:rFonts w:cstheme="minorHAnsi"/>
                <w:b/>
                <w:color w:val="FFFFFF"/>
                <w:sz w:val="20"/>
                <w:szCs w:val="20"/>
              </w:rPr>
            </w:pPr>
          </w:p>
          <w:p w:rsidRPr="00D27AE1" w:rsidR="00FC395F" w:rsidP="00DE6D27" w:rsidRDefault="00FC395F" w14:paraId="6AF842CE" w14:textId="77777777">
            <w:pPr>
              <w:pStyle w:val="TableParagraph"/>
              <w:tabs>
                <w:tab w:val="left" w:pos="2060"/>
              </w:tabs>
              <w:ind w:left="103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Doel</w:t>
            </w:r>
            <w:r>
              <w:rPr>
                <w:rFonts w:cstheme="minorHAnsi"/>
                <w:b/>
                <w:color w:val="FFFFFF"/>
                <w:sz w:val="20"/>
                <w:szCs w:val="20"/>
              </w:rPr>
              <w:t>(</w:t>
            </w: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en</w:t>
            </w:r>
            <w:r>
              <w:rPr>
                <w:rFonts w:cstheme="minorHAnsi"/>
                <w:b/>
                <w:color w:val="FFFFFF"/>
                <w:sz w:val="20"/>
                <w:szCs w:val="20"/>
              </w:rPr>
              <w:t xml:space="preserve">) 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895315" w:rsidR="00637E2C" w:rsidP="00895315" w:rsidRDefault="0079700D" w14:paraId="7E29041F" w14:textId="19016B5D">
            <w:pPr>
              <w:pStyle w:val="TableParagraph"/>
              <w:tabs>
                <w:tab w:val="left" w:pos="2060"/>
              </w:tabs>
              <w:spacing w:before="10" w:line="218" w:lineRule="exact"/>
              <w:ind w:right="154"/>
              <w:rPr>
                <w:rFonts w:cstheme="minorHAnsi"/>
                <w:i/>
                <w:iCs/>
                <w:sz w:val="20"/>
                <w:szCs w:val="20"/>
              </w:rPr>
            </w:pPr>
            <w:r w:rsidRPr="00D059D1">
              <w:rPr>
                <w:rFonts w:cstheme="minorHAnsi"/>
                <w:sz w:val="20"/>
                <w:szCs w:val="20"/>
              </w:rPr>
              <w:t xml:space="preserve">Op 5 juli 2022 heeft </w:t>
            </w:r>
            <w:r>
              <w:rPr>
                <w:rFonts w:cstheme="minorHAnsi"/>
                <w:sz w:val="20"/>
                <w:szCs w:val="20"/>
              </w:rPr>
              <w:t xml:space="preserve">de Tweede Kamer </w:t>
            </w:r>
            <w:r w:rsidRPr="00D059D1">
              <w:rPr>
                <w:rFonts w:cstheme="minorHAnsi"/>
                <w:sz w:val="20"/>
                <w:szCs w:val="20"/>
              </w:rPr>
              <w:t>een motie</w:t>
            </w:r>
            <w:r>
              <w:rPr>
                <w:rStyle w:val="Voetnootmarkering"/>
                <w:rFonts w:cstheme="minorHAnsi"/>
                <w:sz w:val="20"/>
                <w:szCs w:val="20"/>
              </w:rPr>
              <w:footnoteReference w:id="1"/>
            </w:r>
            <w:r w:rsidRPr="00D059D1">
              <w:rPr>
                <w:rFonts w:cstheme="minorHAnsi"/>
                <w:sz w:val="20"/>
                <w:szCs w:val="20"/>
              </w:rPr>
              <w:t xml:space="preserve"> aangenomen die de regering verzoekt om te streven naar een Intensive Care (IC)-basiscapaciteit van ten minste 1.150 bedden en met regelmaat in de praktijk te toetsen of deze capaciteit ook wordt gehaald. </w:t>
            </w:r>
            <w:r w:rsidR="009318AA">
              <w:rPr>
                <w:rFonts w:cstheme="minorHAnsi"/>
                <w:sz w:val="20"/>
                <w:szCs w:val="20"/>
              </w:rPr>
              <w:t xml:space="preserve">Een lage IC capaciteit is onwenselijk bij calamiteiten zoals een pandemie. </w:t>
            </w:r>
          </w:p>
        </w:tc>
      </w:tr>
      <w:tr w:rsidRPr="00D27AE1" w:rsidR="00FC395F" w:rsidTr="00DE6D27" w14:paraId="6702F99A" w14:textId="77777777">
        <w:trPr>
          <w:trHeight w:val="694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6078A40C" w14:textId="77777777">
            <w:pPr>
              <w:pStyle w:val="TableParagraph"/>
              <w:tabs>
                <w:tab w:val="left" w:pos="2060"/>
              </w:tabs>
              <w:ind w:left="103" w:right="231"/>
              <w:rPr>
                <w:rFonts w:cstheme="minorHAnsi"/>
                <w:b/>
                <w:color w:val="FFFFFF"/>
                <w:sz w:val="20"/>
                <w:szCs w:val="20"/>
              </w:rPr>
            </w:pPr>
          </w:p>
          <w:p w:rsidRPr="00D27AE1" w:rsidR="00FC395F" w:rsidP="00DE6D27" w:rsidRDefault="00FC395F" w14:paraId="0F3A5733" w14:textId="77777777">
            <w:pPr>
              <w:pStyle w:val="TableParagraph"/>
              <w:tabs>
                <w:tab w:val="left" w:pos="2060"/>
              </w:tabs>
              <w:ind w:left="103" w:right="231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Beleidsinstrument(en)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D27AE1" w:rsidR="009318AA" w:rsidP="00895315" w:rsidRDefault="000119F7" w14:paraId="4C2FF626" w14:textId="5298A734">
            <w:pPr>
              <w:pStyle w:val="TableParagraph"/>
              <w:tabs>
                <w:tab w:val="left" w:pos="2060"/>
              </w:tabs>
              <w:spacing w:line="218" w:lineRule="exact"/>
              <w:ind w:right="54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Het is nog onduidelijke welke instrumenten ingezet gaan worden. </w:t>
            </w:r>
            <w:r w:rsidR="008B154D">
              <w:rPr>
                <w:rFonts w:cstheme="minorHAnsi"/>
                <w:sz w:val="20"/>
                <w:szCs w:val="20"/>
              </w:rPr>
              <w:t>H</w:t>
            </w:r>
            <w:r w:rsidR="00637E2C">
              <w:rPr>
                <w:rFonts w:cstheme="minorHAnsi"/>
                <w:sz w:val="20"/>
                <w:szCs w:val="20"/>
              </w:rPr>
              <w:t xml:space="preserve">et </w:t>
            </w:r>
            <w:r w:rsidR="008B154D">
              <w:rPr>
                <w:rFonts w:cstheme="minorHAnsi"/>
                <w:sz w:val="20"/>
                <w:szCs w:val="20"/>
              </w:rPr>
              <w:t xml:space="preserve">is de </w:t>
            </w:r>
            <w:r w:rsidR="00637E2C">
              <w:rPr>
                <w:rFonts w:cstheme="minorHAnsi"/>
                <w:sz w:val="20"/>
                <w:szCs w:val="20"/>
              </w:rPr>
              <w:t>partijen de afgelopen jaren niet gelukt om afspraken te maken</w:t>
            </w:r>
            <w:r w:rsidR="00706951">
              <w:rPr>
                <w:rFonts w:cstheme="minorHAnsi"/>
                <w:sz w:val="20"/>
                <w:szCs w:val="20"/>
              </w:rPr>
              <w:t xml:space="preserve"> over IC opschaling tot 1150 bedden</w:t>
            </w:r>
            <w:r w:rsidR="00637E2C">
              <w:rPr>
                <w:rFonts w:cstheme="minorHAnsi"/>
                <w:sz w:val="20"/>
                <w:szCs w:val="20"/>
              </w:rPr>
              <w:t xml:space="preserve">. Ook het Zorginstituut heeft aangegeven dat zij juridisch geen mogelijkheid ziet om doorzettingsmacht toe te passen. </w:t>
            </w:r>
            <w:r w:rsidR="009318AA">
              <w:rPr>
                <w:rFonts w:cstheme="minorHAnsi"/>
                <w:sz w:val="20"/>
                <w:szCs w:val="20"/>
              </w:rPr>
              <w:t>D</w:t>
            </w:r>
            <w:r w:rsidR="00637E2C">
              <w:rPr>
                <w:rFonts w:cstheme="minorHAnsi"/>
                <w:sz w:val="20"/>
                <w:szCs w:val="20"/>
              </w:rPr>
              <w:t xml:space="preserve">e minister </w:t>
            </w:r>
            <w:r w:rsidR="009318AA">
              <w:rPr>
                <w:rFonts w:cstheme="minorHAnsi"/>
                <w:sz w:val="20"/>
                <w:szCs w:val="20"/>
              </w:rPr>
              <w:t xml:space="preserve">heeft daarom </w:t>
            </w:r>
            <w:r w:rsidR="00637E2C">
              <w:rPr>
                <w:rFonts w:cstheme="minorHAnsi"/>
                <w:sz w:val="20"/>
                <w:szCs w:val="20"/>
              </w:rPr>
              <w:t>aangekondigd</w:t>
            </w:r>
            <w:r w:rsidR="009318AA">
              <w:rPr>
                <w:rStyle w:val="Voetnootmarkering"/>
                <w:rFonts w:cstheme="minorHAnsi"/>
                <w:sz w:val="20"/>
                <w:szCs w:val="20"/>
              </w:rPr>
              <w:footnoteReference w:id="2"/>
            </w:r>
            <w:r w:rsidR="00637E2C">
              <w:rPr>
                <w:rFonts w:cstheme="minorHAnsi"/>
                <w:sz w:val="20"/>
                <w:szCs w:val="20"/>
              </w:rPr>
              <w:t xml:space="preserve"> om </w:t>
            </w:r>
            <w:r w:rsidR="0079700D">
              <w:rPr>
                <w:rFonts w:cstheme="minorHAnsi"/>
                <w:sz w:val="20"/>
                <w:szCs w:val="20"/>
              </w:rPr>
              <w:t xml:space="preserve">een verkenning </w:t>
            </w:r>
            <w:r w:rsidR="00637E2C">
              <w:rPr>
                <w:rFonts w:cstheme="minorHAnsi"/>
                <w:sz w:val="20"/>
                <w:szCs w:val="20"/>
              </w:rPr>
              <w:t>te</w:t>
            </w:r>
            <w:r w:rsidR="0079700D">
              <w:rPr>
                <w:rFonts w:cstheme="minorHAnsi"/>
                <w:sz w:val="20"/>
                <w:szCs w:val="20"/>
              </w:rPr>
              <w:t xml:space="preserve"> starten naar wet- en regelgeving voor het vastleggen van een basiscapaciteit. </w:t>
            </w:r>
            <w:r w:rsidRPr="0079700D" w:rsidR="0079700D">
              <w:rPr>
                <w:rFonts w:cstheme="minorHAnsi"/>
                <w:sz w:val="20"/>
                <w:szCs w:val="20"/>
              </w:rPr>
              <w:t>Dat neemt niet weg dat het partijen vrij staat om eerder tot een concrete oplossing voor het vraagstuk te komen.</w:t>
            </w:r>
            <w:r w:rsidR="00706951">
              <w:rPr>
                <w:rFonts w:cstheme="minorHAnsi"/>
                <w:sz w:val="20"/>
                <w:szCs w:val="20"/>
              </w:rPr>
              <w:t xml:space="preserve"> In </w:t>
            </w:r>
            <w:r w:rsidR="00841927">
              <w:rPr>
                <w:rFonts w:cstheme="minorHAnsi"/>
                <w:sz w:val="20"/>
                <w:szCs w:val="20"/>
              </w:rPr>
              <w:t>de VWS begroting</w:t>
            </w:r>
            <w:r w:rsidR="00706951">
              <w:rPr>
                <w:rFonts w:cstheme="minorHAnsi"/>
                <w:sz w:val="20"/>
                <w:szCs w:val="20"/>
              </w:rPr>
              <w:t xml:space="preserve"> is de ruimte gecreëerd om eventuele meerkosten van de opschaling te bekostigen</w:t>
            </w:r>
            <w:r w:rsidR="008B154D">
              <w:rPr>
                <w:rStyle w:val="Voetnootmarkering"/>
                <w:rFonts w:cstheme="minorHAnsi"/>
                <w:sz w:val="20"/>
                <w:szCs w:val="20"/>
              </w:rPr>
              <w:footnoteReference w:id="3"/>
            </w:r>
            <w:r w:rsidR="005853DB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  <w:tr w:rsidRPr="00D27AE1" w:rsidR="00FC395F" w:rsidTr="00DE6D27" w14:paraId="2D426F2A" w14:textId="77777777">
        <w:trPr>
          <w:trHeight w:val="805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782E7510" w14:textId="77777777">
            <w:pPr>
              <w:pStyle w:val="TableParagraph"/>
              <w:tabs>
                <w:tab w:val="left" w:pos="2060"/>
              </w:tabs>
              <w:spacing w:before="144" w:line="242" w:lineRule="auto"/>
              <w:ind w:left="103" w:right="506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Financiële gevolgen voor het Rijk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D27AE1" w:rsidR="009318AA" w:rsidP="00895315" w:rsidRDefault="00E84CEC" w14:paraId="294DEB23" w14:textId="3706E2D8">
            <w:pPr>
              <w:pStyle w:val="TableParagraph"/>
              <w:tabs>
                <w:tab w:val="left" w:pos="2060"/>
              </w:tabs>
              <w:spacing w:before="3" w:line="218" w:lineRule="exact"/>
              <w:ind w:right="94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Er is de komende jaren v</w:t>
            </w:r>
            <w:r w:rsidR="0079700D">
              <w:rPr>
                <w:rFonts w:cstheme="minorHAnsi"/>
                <w:sz w:val="20"/>
                <w:szCs w:val="20"/>
              </w:rPr>
              <w:t>oor</w:t>
            </w:r>
            <w:r w:rsidR="00A11EDD">
              <w:rPr>
                <w:rFonts w:cstheme="minorHAnsi"/>
                <w:sz w:val="20"/>
                <w:szCs w:val="20"/>
              </w:rPr>
              <w:t xml:space="preserve"> IC </w:t>
            </w:r>
            <w:r w:rsidR="0079700D">
              <w:rPr>
                <w:rFonts w:cstheme="minorHAnsi"/>
                <w:sz w:val="20"/>
                <w:szCs w:val="20"/>
              </w:rPr>
              <w:t xml:space="preserve">opschaling </w:t>
            </w:r>
            <w:r>
              <w:rPr>
                <w:rFonts w:cstheme="minorHAnsi"/>
                <w:sz w:val="20"/>
                <w:szCs w:val="20"/>
              </w:rPr>
              <w:t xml:space="preserve">jaarlijks </w:t>
            </w:r>
            <w:r w:rsidR="00A11EDD">
              <w:rPr>
                <w:rFonts w:cstheme="minorHAnsi"/>
                <w:sz w:val="20"/>
                <w:szCs w:val="20"/>
              </w:rPr>
              <w:t xml:space="preserve">€ 35 miljoen </w:t>
            </w:r>
            <w:r w:rsidR="0079700D">
              <w:rPr>
                <w:rFonts w:cstheme="minorHAnsi"/>
                <w:sz w:val="20"/>
                <w:szCs w:val="20"/>
              </w:rPr>
              <w:t xml:space="preserve">gereserveerd </w:t>
            </w:r>
            <w:r w:rsidR="00271155">
              <w:rPr>
                <w:rFonts w:cstheme="minorHAnsi"/>
                <w:sz w:val="20"/>
                <w:szCs w:val="20"/>
              </w:rPr>
              <w:t>op de VWS begroting</w:t>
            </w:r>
            <w:r w:rsidR="00C5549D">
              <w:rPr>
                <w:rFonts w:cstheme="minorHAnsi"/>
                <w:sz w:val="20"/>
                <w:szCs w:val="20"/>
              </w:rPr>
              <w:t xml:space="preserve"> vanaf 2027</w:t>
            </w:r>
            <w:r w:rsidR="0079700D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  <w:tr w:rsidRPr="00D27AE1" w:rsidR="00FC395F" w:rsidTr="00DE6D27" w14:paraId="66876AA9" w14:textId="77777777">
        <w:trPr>
          <w:trHeight w:val="891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68AF62BD" w14:textId="77777777">
            <w:pPr>
              <w:pStyle w:val="TableParagraph"/>
              <w:tabs>
                <w:tab w:val="left" w:pos="2060"/>
              </w:tabs>
              <w:spacing w:before="146"/>
              <w:ind w:left="103" w:right="92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Financiële gevolgen voor maatschappelijke sectoren</w:t>
            </w:r>
            <w:r>
              <w:rPr>
                <w:rFonts w:cstheme="minorHAnsi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D27AE1" w:rsidR="009318AA" w:rsidP="00895315" w:rsidRDefault="009318AA" w14:paraId="2B6BED9D" w14:textId="275793EB">
            <w:pPr>
              <w:pStyle w:val="TableParagraph"/>
              <w:tabs>
                <w:tab w:val="left" w:pos="2060"/>
              </w:tabs>
              <w:ind w:right="3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Aanbieders van IC zorg</w:t>
            </w:r>
            <w:r w:rsidR="000E3E08">
              <w:rPr>
                <w:rFonts w:cstheme="minorHAnsi"/>
                <w:sz w:val="20"/>
                <w:szCs w:val="20"/>
              </w:rPr>
              <w:t xml:space="preserve"> (ziekenhuizen)</w:t>
            </w:r>
            <w:r>
              <w:rPr>
                <w:rFonts w:cstheme="minorHAnsi"/>
                <w:sz w:val="20"/>
                <w:szCs w:val="20"/>
              </w:rPr>
              <w:t xml:space="preserve"> zullen mogelijk gevolgen kunnen ondervinden</w:t>
            </w:r>
            <w:r w:rsidR="0029529C">
              <w:rPr>
                <w:rFonts w:cstheme="minorHAnsi"/>
                <w:sz w:val="20"/>
                <w:szCs w:val="20"/>
              </w:rPr>
              <w:t>, daarom zijn hier ook middelen op de VWS begroting voor gereserveerd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="00637E2C">
              <w:rPr>
                <w:rFonts w:cstheme="minorHAnsi"/>
                <w:sz w:val="20"/>
                <w:szCs w:val="20"/>
              </w:rPr>
              <w:t xml:space="preserve">De gevolgen zijn afhankelijk van de daadwerkelijke afspraken of regels die gemaakt worden om de motie in te vullen. Dit is nog </w:t>
            </w:r>
            <w:r w:rsidR="000E3E08">
              <w:rPr>
                <w:rFonts w:cstheme="minorHAnsi"/>
                <w:sz w:val="20"/>
                <w:szCs w:val="20"/>
              </w:rPr>
              <w:t>onduidelijk.</w:t>
            </w:r>
          </w:p>
        </w:tc>
      </w:tr>
      <w:tr w:rsidRPr="00D27AE1" w:rsidR="00FC395F" w:rsidTr="00DE6D27" w14:paraId="042603F8" w14:textId="77777777">
        <w:trPr>
          <w:trHeight w:val="955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7413D24C" w14:textId="77777777">
            <w:pPr>
              <w:pStyle w:val="TableParagraph"/>
              <w:tabs>
                <w:tab w:val="left" w:pos="2060"/>
              </w:tabs>
              <w:spacing w:before="141"/>
              <w:ind w:left="103" w:right="829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Nagestreefde doeltreffendheid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D27AE1" w:rsidR="0079700D" w:rsidP="00895315" w:rsidRDefault="0029529C" w14:paraId="3777A5F2" w14:textId="12DF4A50">
            <w:pPr>
              <w:pStyle w:val="TableParagraph"/>
              <w:tabs>
                <w:tab w:val="left" w:pos="2060"/>
              </w:tabs>
              <w:spacing w:line="218" w:lineRule="exact"/>
              <w:ind w:right="54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Aangezien het beleidsinstrument nog niet duidelijk is, kan hier nog niks over worden gezegd. </w:t>
            </w:r>
          </w:p>
        </w:tc>
      </w:tr>
      <w:tr w:rsidRPr="00D27AE1" w:rsidR="00FC395F" w:rsidTr="00DE6D27" w14:paraId="697CDC20" w14:textId="77777777">
        <w:trPr>
          <w:trHeight w:val="983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4172E669" w14:textId="77777777">
            <w:pPr>
              <w:pStyle w:val="TableParagraph"/>
              <w:tabs>
                <w:tab w:val="left" w:pos="2060"/>
              </w:tabs>
              <w:rPr>
                <w:rFonts w:cstheme="minorHAnsi"/>
                <w:i/>
                <w:sz w:val="20"/>
                <w:szCs w:val="20"/>
              </w:rPr>
            </w:pPr>
          </w:p>
          <w:p w:rsidRPr="00D27AE1" w:rsidR="00FC395F" w:rsidP="00DE6D27" w:rsidRDefault="00FC395F" w14:paraId="6FFE0F27" w14:textId="77777777">
            <w:pPr>
              <w:pStyle w:val="TableParagraph"/>
              <w:tabs>
                <w:tab w:val="left" w:pos="2060"/>
              </w:tabs>
              <w:ind w:left="103" w:right="1066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Nagestreefde doelmatigheid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D27AE1" w:rsidR="000E3E08" w:rsidP="00895315" w:rsidRDefault="000119F7" w14:paraId="0098302D" w14:textId="6F1C7F6A">
            <w:pPr>
              <w:pStyle w:val="TableParagraph"/>
              <w:tabs>
                <w:tab w:val="left" w:pos="2060"/>
              </w:tabs>
              <w:spacing w:line="213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 doelmatigheid kan pas worden ingeschat als bekend is welke beleidsinstrumenten ingezet gaan worden.</w:t>
            </w:r>
            <w:r w:rsidR="000E3E0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Pr="00D27AE1" w:rsidR="00FC395F" w:rsidTr="005853DB" w14:paraId="5A5FA9ED" w14:textId="77777777">
        <w:trPr>
          <w:trHeight w:val="841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2C7109" w:rsidR="00FC395F" w:rsidP="00DE6D27" w:rsidRDefault="00FC395F" w14:paraId="7615B727" w14:textId="77777777">
            <w:pPr>
              <w:pStyle w:val="TableParagraph"/>
              <w:tabs>
                <w:tab w:val="left" w:pos="2060"/>
              </w:tabs>
              <w:ind w:left="103" w:right="1066"/>
              <w:rPr>
                <w:rFonts w:cstheme="minorHAnsi"/>
                <w:b/>
                <w:color w:val="FFFFFF"/>
                <w:sz w:val="20"/>
                <w:szCs w:val="20"/>
              </w:rPr>
            </w:pPr>
          </w:p>
          <w:p w:rsidRPr="00D27AE1" w:rsidR="00FC395F" w:rsidP="00DE6D27" w:rsidRDefault="00FC395F" w14:paraId="3A203E51" w14:textId="77777777">
            <w:pPr>
              <w:pStyle w:val="TableParagraph"/>
              <w:tabs>
                <w:tab w:val="left" w:pos="2060"/>
              </w:tabs>
              <w:ind w:left="103" w:right="1066"/>
              <w:rPr>
                <w:rFonts w:cstheme="minorHAnsi"/>
                <w:i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Evaluatieparagraaf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="00FC395F" w:rsidP="00DE6D27" w:rsidRDefault="00FC395F" w14:paraId="0932179E" w14:textId="3E05A618">
            <w:pPr>
              <w:pStyle w:val="TableParagraph"/>
              <w:tabs>
                <w:tab w:val="left" w:pos="2060"/>
              </w:tabs>
              <w:spacing w:line="213" w:lineRule="exact"/>
              <w:ind w:left="101"/>
              <w:rPr>
                <w:rFonts w:cstheme="minorHAnsi"/>
                <w:i/>
                <w:iCs/>
                <w:sz w:val="20"/>
                <w:szCs w:val="20"/>
              </w:rPr>
            </w:pPr>
            <w:r w:rsidRPr="009318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  <w:p w:rsidRPr="00D27AE1" w:rsidR="000E3E08" w:rsidP="00895315" w:rsidRDefault="009318AA" w14:paraId="020379AE" w14:textId="4E6A90E9">
            <w:pPr>
              <w:pStyle w:val="TableParagraph"/>
              <w:tabs>
                <w:tab w:val="left" w:pos="2060"/>
              </w:tabs>
              <w:spacing w:line="213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Het is nog onduidelijk hoe invulling wordt gegeven aan de motie</w:t>
            </w:r>
            <w:r w:rsidR="005853DB">
              <w:rPr>
                <w:rFonts w:cstheme="minorHAnsi"/>
                <w:sz w:val="20"/>
                <w:szCs w:val="20"/>
              </w:rPr>
              <w:t xml:space="preserve"> en welke monitor/evaluatie daarbij past.</w:t>
            </w:r>
          </w:p>
        </w:tc>
      </w:tr>
    </w:tbl>
    <w:p w:rsidR="00B06701" w:rsidRDefault="00B06701" w14:paraId="2306DF44" w14:textId="77777777"/>
    <w:sectPr w:rsidR="00B06701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79381" w14:textId="77777777" w:rsidR="00C21946" w:rsidRDefault="00C21946" w:rsidP="00D059D1">
      <w:pPr>
        <w:spacing w:line="240" w:lineRule="auto"/>
      </w:pPr>
      <w:r>
        <w:separator/>
      </w:r>
    </w:p>
  </w:endnote>
  <w:endnote w:type="continuationSeparator" w:id="0">
    <w:p w14:paraId="6D2C0726" w14:textId="77777777" w:rsidR="00C21946" w:rsidRDefault="00C21946" w:rsidP="00D059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5928" w14:textId="77777777" w:rsidR="00C21946" w:rsidRDefault="00C21946" w:rsidP="00D059D1">
      <w:pPr>
        <w:spacing w:line="240" w:lineRule="auto"/>
      </w:pPr>
      <w:r>
        <w:separator/>
      </w:r>
    </w:p>
  </w:footnote>
  <w:footnote w:type="continuationSeparator" w:id="0">
    <w:p w14:paraId="0CE33EC8" w14:textId="77777777" w:rsidR="00C21946" w:rsidRDefault="00C21946" w:rsidP="00D059D1">
      <w:pPr>
        <w:spacing w:line="240" w:lineRule="auto"/>
      </w:pPr>
      <w:r>
        <w:continuationSeparator/>
      </w:r>
    </w:p>
  </w:footnote>
  <w:footnote w:id="1">
    <w:p w14:paraId="7DA51A93" w14:textId="495D6FA3" w:rsidR="0079700D" w:rsidRPr="000119F7" w:rsidRDefault="0079700D" w:rsidP="0079700D">
      <w:pPr>
        <w:pStyle w:val="Voetnoottekst"/>
        <w:rPr>
          <w:rFonts w:asciiTheme="minorHAnsi" w:hAnsiTheme="minorHAnsi" w:cstheme="minorHAnsi"/>
          <w:sz w:val="18"/>
          <w:szCs w:val="18"/>
        </w:rPr>
      </w:pPr>
      <w:r w:rsidRPr="000119F7">
        <w:rPr>
          <w:rStyle w:val="Voetnootmarkering"/>
          <w:rFonts w:asciiTheme="minorHAnsi" w:hAnsiTheme="minorHAnsi" w:cstheme="minorHAnsi"/>
          <w:sz w:val="18"/>
          <w:szCs w:val="18"/>
        </w:rPr>
        <w:footnoteRef/>
      </w:r>
      <w:r w:rsidRPr="000119F7">
        <w:rPr>
          <w:rFonts w:asciiTheme="minorHAnsi" w:hAnsiTheme="minorHAnsi" w:cstheme="minorHAnsi"/>
          <w:sz w:val="18"/>
          <w:szCs w:val="18"/>
        </w:rPr>
        <w:t xml:space="preserve"> Kamerstukken II 2021-22, 25295, nr. 1905</w:t>
      </w:r>
    </w:p>
  </w:footnote>
  <w:footnote w:id="2">
    <w:p w14:paraId="488CF633" w14:textId="3362055A" w:rsidR="009318AA" w:rsidRPr="000119F7" w:rsidRDefault="009318AA">
      <w:pPr>
        <w:pStyle w:val="Voetnoottekst"/>
        <w:rPr>
          <w:rFonts w:asciiTheme="minorHAnsi" w:hAnsiTheme="minorHAnsi" w:cstheme="minorHAnsi"/>
          <w:sz w:val="18"/>
          <w:szCs w:val="18"/>
        </w:rPr>
      </w:pPr>
      <w:r w:rsidRPr="000119F7">
        <w:rPr>
          <w:rStyle w:val="Voetnootmarkering"/>
          <w:rFonts w:asciiTheme="minorHAnsi" w:hAnsiTheme="minorHAnsi" w:cstheme="minorHAnsi"/>
          <w:sz w:val="18"/>
          <w:szCs w:val="18"/>
        </w:rPr>
        <w:footnoteRef/>
      </w:r>
      <w:r w:rsidRPr="000119F7">
        <w:rPr>
          <w:rFonts w:asciiTheme="minorHAnsi" w:hAnsiTheme="minorHAnsi" w:cstheme="minorHAnsi"/>
          <w:sz w:val="18"/>
          <w:szCs w:val="18"/>
        </w:rPr>
        <w:t xml:space="preserve"> Kamerstukken II 2025-26, 29247-464</w:t>
      </w:r>
    </w:p>
  </w:footnote>
  <w:footnote w:id="3">
    <w:p w14:paraId="034F8030" w14:textId="6898A91F" w:rsidR="008B154D" w:rsidRDefault="008B154D">
      <w:pPr>
        <w:pStyle w:val="Voetnoottekst"/>
      </w:pPr>
      <w:r w:rsidRPr="000119F7">
        <w:rPr>
          <w:rStyle w:val="Voetnootmarkering"/>
          <w:rFonts w:asciiTheme="minorHAnsi" w:hAnsiTheme="minorHAnsi" w:cstheme="minorHAnsi"/>
          <w:sz w:val="18"/>
          <w:szCs w:val="18"/>
        </w:rPr>
        <w:footnoteRef/>
      </w:r>
      <w:r w:rsidRPr="000119F7">
        <w:rPr>
          <w:rFonts w:asciiTheme="minorHAnsi" w:hAnsiTheme="minorHAnsi" w:cstheme="minorHAnsi"/>
          <w:sz w:val="18"/>
          <w:szCs w:val="18"/>
        </w:rPr>
        <w:t xml:space="preserve"> Aanvullend Zorg en Welzijnsakkoord, bijlage 1, pagina 89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95F"/>
    <w:rsid w:val="000119F7"/>
    <w:rsid w:val="000E3E08"/>
    <w:rsid w:val="000E4C56"/>
    <w:rsid w:val="00136BD7"/>
    <w:rsid w:val="001C2571"/>
    <w:rsid w:val="001E6A24"/>
    <w:rsid w:val="0023103F"/>
    <w:rsid w:val="00271155"/>
    <w:rsid w:val="0029529C"/>
    <w:rsid w:val="00375E64"/>
    <w:rsid w:val="00523620"/>
    <w:rsid w:val="005853DB"/>
    <w:rsid w:val="00595FD9"/>
    <w:rsid w:val="00637E2C"/>
    <w:rsid w:val="00706951"/>
    <w:rsid w:val="0079700D"/>
    <w:rsid w:val="007C0A7B"/>
    <w:rsid w:val="00841927"/>
    <w:rsid w:val="00895315"/>
    <w:rsid w:val="008B154D"/>
    <w:rsid w:val="009318AA"/>
    <w:rsid w:val="00964988"/>
    <w:rsid w:val="00992C54"/>
    <w:rsid w:val="009A6545"/>
    <w:rsid w:val="00A11EDD"/>
    <w:rsid w:val="00B06701"/>
    <w:rsid w:val="00B53B61"/>
    <w:rsid w:val="00C21946"/>
    <w:rsid w:val="00C5549D"/>
    <w:rsid w:val="00C85EE4"/>
    <w:rsid w:val="00CC4EC0"/>
    <w:rsid w:val="00CE0160"/>
    <w:rsid w:val="00D059D1"/>
    <w:rsid w:val="00D67CFF"/>
    <w:rsid w:val="00DB004B"/>
    <w:rsid w:val="00E336D1"/>
    <w:rsid w:val="00E355C8"/>
    <w:rsid w:val="00E84CEC"/>
    <w:rsid w:val="00F477B4"/>
    <w:rsid w:val="00F57186"/>
    <w:rsid w:val="00F71844"/>
    <w:rsid w:val="00FC395F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F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C395F"/>
    <w:pPr>
      <w:autoSpaceDN w:val="0"/>
      <w:spacing w:after="0" w:line="240" w:lineRule="exact"/>
      <w:textAlignment w:val="baseline"/>
    </w:pPr>
    <w:rPr>
      <w:rFonts w:eastAsia="DejaVu Sans" w:cs="Lohit Hindi"/>
      <w:color w:val="000000"/>
      <w:szCs w:val="1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C395F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FC395F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059D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059D1"/>
    <w:rPr>
      <w:rFonts w:eastAsia="DejaVu Sans" w:cs="Lohit Hindi"/>
      <w:color w:val="000000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059D1"/>
    <w:rPr>
      <w:vertAlign w:val="superscript"/>
    </w:rPr>
  </w:style>
  <w:style w:type="paragraph" w:styleId="Revisie">
    <w:name w:val="Revision"/>
    <w:hidden/>
    <w:uiPriority w:val="99"/>
    <w:semiHidden/>
    <w:rsid w:val="00706951"/>
    <w:pPr>
      <w:spacing w:after="0" w:line="240" w:lineRule="auto"/>
    </w:pPr>
    <w:rPr>
      <w:rFonts w:eastAsia="DejaVu Sans" w:cs="Lohit Hindi"/>
      <w:color w:val="000000"/>
      <w:szCs w:val="18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069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069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06951"/>
    <w:rPr>
      <w:rFonts w:eastAsia="DejaVu Sans" w:cs="Lohit Hindi"/>
      <w:color w:val="000000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69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6951"/>
    <w:rPr>
      <w:rFonts w:eastAsia="DejaVu Sans" w:cs="Lohit Hindi"/>
      <w:b/>
      <w:bCs/>
      <w:color w:val="000000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303</ap:Words>
  <ap:Characters>1672</ap:Characters>
  <ap:DocSecurity>0</ap:DocSecurity>
  <ap:Lines>13</ap:Lines>
  <ap:Paragraphs>3</ap:Paragraphs>
  <ap:ScaleCrop>false</ap:ScaleCrop>
  <ap:LinksUpToDate>false</ap:LinksUpToDate>
  <ap:CharactersWithSpaces>1972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2026-03-10T15:09:00.0000000Z</dcterms:created>
  <dcterms:modified xsi:type="dcterms:W3CDTF">2026-03-10T15:10:00.0000000Z</dcterms:modified>
  <version/>
  <category/>
</coreProperties>
</file>