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2026Z04870</w:t>
        <w:br/>
      </w:r>
      <w:proofErr w:type="spellEnd"/>
    </w:p>
    <w:p>
      <w:pPr>
        <w:pStyle w:val="Normal"/>
        <w:rPr>
          <w:b w:val="1"/>
          <w:bCs w:val="1"/>
        </w:rPr>
      </w:pPr>
      <w:r w:rsidR="250AE766">
        <w:rPr>
          <w:b w:val="0"/>
          <w:bCs w:val="0"/>
        </w:rPr>
        <w:t>(ingezonden 11 maart 2026)</w:t>
        <w:br/>
      </w:r>
    </w:p>
    <w:p>
      <w:r>
        <w:t xml:space="preserve">Vragen van het lid Grinwis (ChristenUnie) aan de staatssecretaris van Financiën over terugvorderingen van de kinderopvangtoeslag.</w:t>
      </w:r>
      <w:r>
        <w:br/>
      </w:r>
    </w:p>
    <w:p>
      <w:pPr>
        <w:pStyle w:val="ListParagraph"/>
        <w:numPr>
          <w:ilvl w:val="0"/>
          <w:numId w:val="100499890"/>
        </w:numPr>
        <w:ind w:left="360"/>
      </w:pPr>
      <w:r>
        <w:t xml:space="preserve">Heeft u kennisgenomen van het artikel </w:t>
      </w:r>
      <w:r>
        <w:rPr>
          <w:i w:val="1"/>
          <w:iCs w:val="1"/>
        </w:rPr>
        <w:t xml:space="preserve">‘</w:t>
      </w:r>
      <w:r>
        <w:rPr/>
        <w:t xml:space="preserve">Gemeente Groningen breidt pilot met gratis kinderopvang uit: veel ouders durven zich niet aan te melden of weten niet hoe’? 1)</w:t>
      </w:r>
      <w:r>
        <w:br/>
      </w:r>
    </w:p>
    <w:p>
      <w:pPr>
        <w:pStyle w:val="ListParagraph"/>
        <w:numPr>
          <w:ilvl w:val="0"/>
          <w:numId w:val="100499890"/>
        </w:numPr>
        <w:ind w:left="360"/>
      </w:pPr>
      <w:r>
        <w:t xml:space="preserve">Herkent u het signaal uit dit artikel dat ouders terughoudend zijn om gebruik te maken van kinderopvangvoorzieningen, onder meer uit angst voor financiële risico’s en mogelijke terugvorderingen van kinderopvangtoeslag?</w:t>
      </w:r>
      <w:r>
        <w:br/>
      </w:r>
    </w:p>
    <w:p>
      <w:pPr>
        <w:pStyle w:val="ListParagraph"/>
        <w:numPr>
          <w:ilvl w:val="0"/>
          <w:numId w:val="100499890"/>
        </w:numPr>
        <w:ind w:left="360"/>
      </w:pPr>
      <w:r>
        <w:t xml:space="preserve">Klopt het dat huishoudens bij het aanvragen van kinderopvangtoeslag moeten aangeven dat zij voldoen aan de arbeidseis, terwijl controle hierop vaak pas achteraf plaatsvindt?</w:t>
      </w:r>
      <w:r>
        <w:br/>
      </w:r>
    </w:p>
    <w:p>
      <w:pPr>
        <w:pStyle w:val="ListParagraph"/>
        <w:numPr>
          <w:ilvl w:val="0"/>
          <w:numId w:val="100499890"/>
        </w:numPr>
        <w:ind w:left="360"/>
      </w:pPr>
      <w:r>
        <w:t xml:space="preserve">Deelt u de zorg dat wanneer achteraf blijkt dat niet aan de arbeidseis is voldaan, dit kan leiden tot forse terugvorderingen, die gezinnen in financiële problemen kunnen brengen?</w:t>
      </w:r>
      <w:r>
        <w:br/>
      </w:r>
    </w:p>
    <w:p>
      <w:pPr>
        <w:pStyle w:val="ListParagraph"/>
        <w:numPr>
          <w:ilvl w:val="0"/>
          <w:numId w:val="100499890"/>
        </w:numPr>
        <w:ind w:left="360"/>
      </w:pPr>
      <w:r>
        <w:t xml:space="preserve">Kunt u aangeven hoeveel terugvorderingen van kinderopvangtoeslag er per jaar zijn geweest vanwege het niet voldoen aan de arbeidseis sinds de invoering van deze eis, uitgesplitst naar het jaar waarin gebruik is gemaakt van de kinderopvang?</w:t>
      </w:r>
      <w:r>
        <w:br/>
      </w:r>
    </w:p>
    <w:p>
      <w:pPr>
        <w:pStyle w:val="ListParagraph"/>
        <w:numPr>
          <w:ilvl w:val="0"/>
          <w:numId w:val="100499890"/>
        </w:numPr>
        <w:ind w:left="360"/>
      </w:pPr>
      <w:r>
        <w:t xml:space="preserve">Kunt u daarbij inzicht geven in de totale omvang van deze terugvorderingen per jaar?</w:t>
      </w:r>
      <w:r>
        <w:br/>
      </w:r>
    </w:p>
    <w:p>
      <w:pPr>
        <w:pStyle w:val="ListParagraph"/>
        <w:numPr>
          <w:ilvl w:val="0"/>
          <w:numId w:val="100499890"/>
        </w:numPr>
        <w:ind w:left="360"/>
      </w:pPr>
      <w:r>
        <w:t xml:space="preserve">Kunt u tevens inzicht geven in de verdeling van de hoogte van deze terugvorderingen door in elk geval per jaar het gemiddelde, het minimum, het maximum en de standaarddeviatie van de teruggevorderde bedragen te verstrekken?</w:t>
      </w:r>
      <w:r>
        <w:br/>
      </w:r>
    </w:p>
    <w:p>
      <w:r>
        <w:t xml:space="preserve"> </w:t>
      </w:r>
      <w:r>
        <w:br/>
      </w:r>
    </w:p>
    <w:p>
      <w:r>
        <w:t xml:space="preserve">1)NRC, 11 februari 2026, Arm of rijk, álle kinderen moeten naar de opvang kunnen, vinden ze in Groningen. ‘Veel ouders durven zich niet aan te melden of weten niet hoe’ - NRC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