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2026Z04880</w:t>
        <w:br/>
      </w:r>
      <w:proofErr w:type="spellEnd"/>
    </w:p>
    <w:p>
      <w:pPr>
        <w:pStyle w:val="Normal"/>
        <w:rPr>
          <w:b w:val="1"/>
          <w:bCs w:val="1"/>
        </w:rPr>
      </w:pPr>
      <w:r w:rsidR="250AE766">
        <w:rPr>
          <w:b w:val="0"/>
          <w:bCs w:val="0"/>
        </w:rPr>
        <w:t>(ingezonden 11 maart 2026)</w:t>
        <w:br/>
      </w:r>
    </w:p>
    <w:p>
      <w:r>
        <w:t xml:space="preserve">Vragen van het lid Jumelet (CDA) aan de minister van Klimaat en Groene Groei over de impact van de EU Methane Emissions Regulation op de leveringszekerheid van aardgas. </w:t>
      </w:r>
      <w:r>
        <w:br/>
      </w:r>
    </w:p>
    <w:p>
      <w:r>
        <w:t xml:space="preserve"> </w:t>
      </w:r>
      <w:r>
        <w:br/>
      </w:r>
    </w:p>
    <w:p>
      <w:r>
        <w:t xml:space="preserve">1. Bent u bekend met het rapport 'EU Methane Emissions Regulation – Analysis of Market Impacts'? 1) </w:t>
      </w:r>
      <w:r>
        <w:br/>
      </w:r>
    </w:p>
    <w:p>
      <w:r>
        <w:t xml:space="preserve"> </w:t>
      </w:r>
      <w:r>
        <w:br/>
      </w:r>
    </w:p>
    <w:p>
      <w:r>
        <w:t xml:space="preserve">2. Hoe beoordeelt u, mede in het licht van de huidige instabiele geopolitieke situatie en het belang van leveringszekerheid, de bevindingen uit het rapport dat door de importvereisten volgend uit de Europese Methane Regulation vanaf 2027 mogelijk tot 43% van de huidige gasimport van de EU (circa 114 bcm) en 87% van de ruwe olie niet meer aan de regelgeving voldoet en daarmee niet geïmporteerd kan worden? </w:t>
      </w:r>
      <w:r>
        <w:br/>
      </w:r>
    </w:p>
    <w:p>
      <w:r>
        <w:t xml:space="preserve"> </w:t>
      </w:r>
      <w:r>
        <w:br/>
      </w:r>
    </w:p>
    <w:p>
      <w:r>
        <w:t xml:space="preserve">3. Hoe beoordeelt u het risico dat deze regelgeving daardoor zal leiden tot een aanbodtekort aan aardgas in Europa, aangezien het rapport concludeert dat de hoeveelheid gas die aan de EU-eisen voldoet mogelijk lager is dan de Europese vraag vanaf 2027? </w:t>
      </w:r>
      <w:r>
        <w:br/>
      </w:r>
    </w:p>
    <w:p>
      <w:r>
        <w:t xml:space="preserve"> </w:t>
      </w:r>
      <w:r>
        <w:br/>
      </w:r>
    </w:p>
    <w:p>
      <w:r>
        <w:t xml:space="preserve">4. Deelt u de zorg uit het rapport dat een door regelgeving veroorzaakt aanbodtekort kan leiden tot sterk stijgende gasprijzen en mogelijke vraagvernietiging, met gevolgen voor huishoudens, elektriciteitsproductie en energie-intensieve industrieën? </w:t>
      </w:r>
      <w:r>
        <w:br/>
      </w:r>
    </w:p>
    <w:p>
      <w:r>
        <w:t xml:space="preserve"> </w:t>
      </w:r>
      <w:r>
        <w:br/>
      </w:r>
    </w:p>
    <w:p>
      <w:r>
        <w:t xml:space="preserve">5. Welke mogelijkheden ziet het u om bij de verdere implementatie van de Europese Methaanverordening te voorkomen dat de leveringszekerheid van aardgas in gevaar komt, bijvoorbeeld door aanpassingen in de eisen rond monitoring, rapportage en verificatie voor importeurs? In hoeverre zijn dergelijke aanpassingen volgens u wenselijk en mogelijk?</w:t>
      </w:r>
      <w:r>
        <w:br/>
      </w:r>
    </w:p>
    <w:p>
      <w:r>
        <w:t xml:space="preserve"> </w:t>
      </w:r>
      <w:r>
        <w:br/>
      </w:r>
    </w:p>
    <w:p>
      <w:r>
        <w:t xml:space="preserve">6. In hoeverre en onder welke voorwaarden bent u bereid zich in Europees verband in te zetten voor een pragmatische implementatie of gerichte aanpassing van de regelgeving, zoals in het rapport wordt voorgesteld, om verstoringen van de Europese gas- en olievoorziening te voorkomen? </w:t>
      </w:r>
      <w:r>
        <w:br/>
      </w:r>
    </w:p>
    <w:p>
      <w:r>
        <w:t xml:space="preserve"> </w:t>
      </w:r>
      <w:r>
        <w:br/>
      </w:r>
    </w:p>
    <w:p>
      <w:r>
        <w:t xml:space="preserve">1) https://www.fuelseurope.eu/uploads/medias/69ae78ab84c03.pdf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8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870">
    <w:abstractNumId w:val="1004998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