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2026Z04883</w:t>
        <w:br/>
      </w:r>
      <w:proofErr w:type="spellEnd"/>
    </w:p>
    <w:p>
      <w:pPr>
        <w:pStyle w:val="Normal"/>
        <w:rPr>
          <w:b w:val="1"/>
          <w:bCs w:val="1"/>
        </w:rPr>
      </w:pPr>
      <w:r w:rsidR="250AE766">
        <w:rPr>
          <w:b w:val="0"/>
          <w:bCs w:val="0"/>
        </w:rPr>
        <w:t>(ingezonden 11 maart 2026)</w:t>
        <w:br/>
      </w:r>
    </w:p>
    <w:p>
      <w:r>
        <w:t xml:space="preserve">Vragen van het lid Stöteler (PVV) aan de ministers van Buitenlandse Zaken en van Binnenlandse Zaken en Koninkrijksrelaties over het rapport 'The Foreign Censorship Threat, Part II: Europe’s Decade-Long Campaign to Censor the Global Internet and how it harms American Speech in the United States'</w:t>
      </w:r>
      <w:r>
        <w:br/>
      </w:r>
    </w:p>
    <w:p>
      <w:pPr>
        <w:pStyle w:val="ListParagraph"/>
        <w:numPr>
          <w:ilvl w:val="0"/>
          <w:numId w:val="100499970"/>
        </w:numPr>
        <w:ind w:left="360"/>
      </w:pPr>
      <w:r>
        <w:t xml:space="preserve">Bent u bekend met het rapport 'The Foreign Censorship Threat, Part II: Europe’s Decade-Long Campaign to Censor the Global Internet and how it harms American Speech in the United States' van de Committee on the Judiciary van het Amerikaanse Huis van Afgevaardigden, waarin wordt ingegaan op het signaleren en/of 'flaggen' van berichten op sociale media door overheden en Europese instellingen? 1)</w:t>
      </w:r>
      <w:r>
        <w:br/>
      </w:r>
    </w:p>
    <w:p>
      <w:pPr>
        <w:pStyle w:val="ListParagraph"/>
        <w:numPr>
          <w:ilvl w:val="0"/>
          <w:numId w:val="100499970"/>
        </w:numPr>
        <w:ind w:left="360"/>
      </w:pPr>
      <w:r>
        <w:t xml:space="preserve">Kunt u bevestigen of, en zo ja op welke wijze, het Ministerie van Binnenlandse Zaken en Koninkrijksrelaties en/of andere ministeries contact hebben gehad met de Europese Commissie over het signaleren, 'flaggen' of laten verwijderen van berichten op sociale media?</w:t>
      </w:r>
      <w:r>
        <w:br/>
      </w:r>
    </w:p>
    <w:p>
      <w:pPr>
        <w:pStyle w:val="ListParagraph"/>
        <w:numPr>
          <w:ilvl w:val="0"/>
          <w:numId w:val="100499970"/>
        </w:numPr>
        <w:ind w:left="360"/>
      </w:pPr>
      <w:r>
        <w:t xml:space="preserve">Klopt het dat het ministerie van Binnenlandse Zaken en Koninkrijksrelaties door de Europese Commissie is aangewezen als zogenoemde ‘trusted flagger’ onder de Digital Services Act? Zo ja, op basis van welke bevoegdheid of afspraak is deze rol aan het ministerie van Binnenlandse Zaken en Koninkrijksrelaties toegekend?</w:t>
      </w:r>
      <w:r>
        <w:br/>
      </w:r>
    </w:p>
    <w:p>
      <w:pPr>
        <w:pStyle w:val="ListParagraph"/>
        <w:numPr>
          <w:ilvl w:val="0"/>
          <w:numId w:val="100499970"/>
        </w:numPr>
        <w:ind w:left="360"/>
      </w:pPr>
      <w:r>
        <w:t xml:space="preserve">Kunt u een overzicht geven van alle relevante informatie tussen Nederlandse ministeries en de Europese Commissie over het 'flaggen', modereren of verwijderen van sociale-mediaberichten met betrekking tot de laatste Kamerverkiezingen?  </w:t>
      </w:r>
      <w:r>
        <w:br/>
      </w:r>
    </w:p>
    <w:p>
      <w:pPr>
        <w:pStyle w:val="ListParagraph"/>
        <w:numPr>
          <w:ilvl w:val="0"/>
          <w:numId w:val="100499970"/>
        </w:numPr>
        <w:ind w:left="360"/>
      </w:pPr>
      <w:r>
        <w:t xml:space="preserve">Hoeveel sociale-mediaberichten zijn door Nederlandse overheidsinstanties of via samenwerking met Europese instellingen gemarkeerd of 'geflagged' bij sociale-mediaplatforms? Bij welke sociale-mediaplatforms zijn deze meldingen gedaan? Hoeveel van die 'geflagde' berichten zijn daadwerkelijk door de betreffende sociale-mediaplatforms verwijderd, verborgen, gedeprioriteerd of anderszins beperkt in zichtbaarheid?</w:t>
      </w:r>
      <w:r>
        <w:br/>
      </w:r>
    </w:p>
    <w:p>
      <w:pPr>
        <w:pStyle w:val="ListParagraph"/>
        <w:numPr>
          <w:ilvl w:val="0"/>
          <w:numId w:val="100499970"/>
        </w:numPr>
        <w:ind w:left="360"/>
      </w:pPr>
      <w:r>
        <w:t xml:space="preserve">Op basis van welke criteria of richtlijnen werden berichten 'geflagged' of gemeld bij sociale-mediaplatforms, en in hoeveel gevallen ging het bij de gemelde berichten om politieke uitingen, meningen of bijdragen aan het politieke debat?</w:t>
      </w:r>
      <w:r>
        <w:br/>
      </w:r>
    </w:p>
    <w:p>
      <w:pPr>
        <w:pStyle w:val="ListParagraph"/>
        <w:numPr>
          <w:ilvl w:val="0"/>
          <w:numId w:val="100499970"/>
        </w:numPr>
        <w:ind w:left="360"/>
      </w:pPr>
      <w:r>
        <w:t xml:space="preserve">Bent u het eens dat het meer dan onwenselijk is dat overheden, Europese instellingen of door hen aangewezen organisaties invloed uitoefenen op de moderatie van politieke content op sociale media, met name in de aanloop naar verkiezingen?</w:t>
      </w:r>
      <w:r>
        <w:br/>
      </w:r>
    </w:p>
    <w:p>
      <w:pPr>
        <w:pStyle w:val="ListParagraph"/>
        <w:numPr>
          <w:ilvl w:val="0"/>
          <w:numId w:val="100499970"/>
        </w:numPr>
        <w:ind w:left="360"/>
      </w:pPr>
      <w:r>
        <w:t xml:space="preserve">Deelt u de mening dat de vrijheid van meningsuiting hét fundament van onze vrije samenleving is en moet blijven? Zo ja, hoe borgt u dat? Zo nee, waarom niet?</w:t>
      </w:r>
      <w:r>
        <w:br/>
      </w:r>
    </w:p>
    <w:p>
      <w:r>
        <w:t xml:space="preserve">1) United States House Committee on the Judiciary, 3 februari 2026, (https://judiciary.house.gov/media/press-releases/new-report-exposes-european-commission-decade-long-campaign-censor-american)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