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2026Z04885</w:t>
        <w:br/>
      </w:r>
      <w:proofErr w:type="spellEnd"/>
    </w:p>
    <w:p>
      <w:pPr>
        <w:pStyle w:val="Normal"/>
        <w:rPr>
          <w:b w:val="1"/>
          <w:bCs w:val="1"/>
        </w:rPr>
      </w:pPr>
      <w:r w:rsidR="250AE766">
        <w:rPr>
          <w:b w:val="0"/>
          <w:bCs w:val="0"/>
        </w:rPr>
        <w:t>(ingezonden 11 maart 2026)</w:t>
        <w:br/>
      </w:r>
    </w:p>
    <w:p>
      <w:r>
        <w:t xml:space="preserve">Vragen van het lid Dassen (Volt) aan de minister van Klimaat en Groene Groei over de brief van meer dan honderd economen over de economische doelmatigheid van de maatwerkafspraken met Tata Steel Nederland.</w:t>
      </w:r>
      <w:r>
        <w:br/>
      </w:r>
    </w:p>
    <w:p>
      <w:r>
        <w:t xml:space="preserve"> </w:t>
      </w:r>
      <w:r>
        <w:br/>
      </w:r>
    </w:p>
    <w:p>
      <w:pPr>
        <w:pStyle w:val="ListParagraph"/>
        <w:numPr>
          <w:ilvl w:val="0"/>
          <w:numId w:val="100499980"/>
        </w:numPr>
        <w:ind w:left="360"/>
      </w:pPr>
      <w:r>
        <w:t xml:space="preserve">Bent u bekend met de open brief van meer dan honderd economen, waaronder ruim tachtig hoogleraren, gepubliceerd op ESB.nu, waarin zij de economische doelmatigheid en effectiviteit van de voorgestelde maatwerkafspraken met Tata Steel Nederland ter discussie stellen? 1) Hoe beoordeelt u de daarin geuite kritiek?</w:t>
      </w:r>
      <w:r>
        <w:br/>
      </w:r>
    </w:p>
    <w:p>
      <w:pPr>
        <w:pStyle w:val="ListParagraph"/>
        <w:numPr>
          <w:ilvl w:val="0"/>
          <w:numId w:val="100499980"/>
        </w:numPr>
        <w:ind w:left="360"/>
      </w:pPr>
      <w:r>
        <w:t xml:space="preserve">Herinnert uw zich uw antwoord op schriftelijke vragen d.d. 2 februari 2026, waarin u stelt dat een maatwerkafspraak de snelste weg is om klimaatwinst en gezondheidswinst voor omwonenden te behalen? Komt u, als u de overwegingen van de economen in de brief betrekt bij deze afweging, tot dezelfde conclusie? Zo ja, kunt u aangeven waar de economen volgens u dan verkeerd redeneren?  </w:t>
      </w:r>
      <w:r>
        <w:br/>
      </w:r>
    </w:p>
    <w:p>
      <w:pPr>
        <w:pStyle w:val="ListParagraph"/>
        <w:numPr>
          <w:ilvl w:val="0"/>
          <w:numId w:val="100499980"/>
        </w:numPr>
        <w:ind w:left="360"/>
      </w:pPr>
      <w:r>
        <w:t xml:space="preserve">Herinnert u zich uw anwoord op schriftelijke vragen d.d. 2 februari 2026, waarin u stelt geen aanleiding te zien de intentieverklaring te beëindigen en de onderhandelingen voort te zetten, onder meer omdat uitstel of afstel zou leiden tot het later of niet optreden van klimaatwinst en gezondheidswinst? Komt u, als u de overwegingen van de economen in de brief betrekt bij deze afweging, tot dezelfde conclusie? Zo ja, kunt u gemotiveerd toelichten waarom?  </w:t>
      </w:r>
      <w:r>
        <w:br/>
      </w:r>
    </w:p>
    <w:p>
      <w:pPr>
        <w:pStyle w:val="ListParagraph"/>
        <w:numPr>
          <w:ilvl w:val="0"/>
          <w:numId w:val="100499980"/>
        </w:numPr>
        <w:ind w:left="360"/>
      </w:pPr>
      <w:r>
        <w:t xml:space="preserve">Erkent u dat Tata Steel Nederland over de periode 2023–2025 gemiddeld circa 157 miljoen euro per jaar operationeel verlies heeft geleden en daarmee structureel onvoldoende winstgevend is? Zo nee, op basis van welke cijfers of analyses komt u tot een andere beoordeling?  </w:t>
      </w:r>
      <w:r>
        <w:br/>
      </w:r>
    </w:p>
    <w:p>
      <w:pPr>
        <w:pStyle w:val="ListParagraph"/>
        <w:numPr>
          <w:ilvl w:val="0"/>
          <w:numId w:val="100499980"/>
        </w:numPr>
        <w:ind w:left="360"/>
      </w:pPr>
      <w:r>
        <w:t xml:space="preserve">Hoe beoordeelt u het risico dat de voorgestelde eenmalige bijdrage van twee miljard euro zich ontwikkelt tot een open-eindverplichting, gezien de structureel zwakke financiële positie van Tata Steel Nederland? </w:t>
      </w:r>
      <w:r>
        <w:br/>
      </w:r>
    </w:p>
    <w:p>
      <w:pPr>
        <w:pStyle w:val="ListParagraph"/>
        <w:numPr>
          <w:ilvl w:val="0"/>
          <w:numId w:val="100499980"/>
        </w:numPr>
        <w:ind w:left="360"/>
      </w:pPr>
      <w:r>
        <w:t xml:space="preserve">Heeft u kennisgenomen van de stelling van de economen dat een Europese aanbesteding voor waterstofstaal economisch efficiënter is dan een nationale steunoperatie? Hoe kijkt u kabinet tegen een dergelijk Europees aanbestedingsproces, en bent u bereid zich hiervoor in te zetten? Zo nee, waarom niet?  </w:t>
      </w:r>
      <w:r>
        <w:br/>
      </w:r>
    </w:p>
    <w:p>
      <w:pPr>
        <w:pStyle w:val="ListParagraph"/>
        <w:numPr>
          <w:ilvl w:val="0"/>
          <w:numId w:val="100499980"/>
        </w:numPr>
        <w:ind w:left="360"/>
      </w:pPr>
      <w:r>
        <w:t xml:space="preserve">Erkent u dat Tata Steel Nederland, gelet op het feit dat negentig procent van de staalproductie wordt geëxporteerd, geen wezenlijk verschil maakt voor de Nederlandse hoogwaardige maakindustrie en daarmee geen cruciale schakel vormt in een innovatief ecosysteem? Zo nee, op welke onderbouwing baseert u een ander oordeel?  </w:t>
      </w:r>
      <w:r>
        <w:br/>
      </w:r>
    </w:p>
    <w:p>
      <w:pPr>
        <w:pStyle w:val="ListParagraph"/>
        <w:numPr>
          <w:ilvl w:val="0"/>
          <w:numId w:val="100499980"/>
        </w:numPr>
        <w:ind w:left="360"/>
      </w:pPr>
      <w:r>
        <w:t xml:space="preserve">Hoe beoordeelt u de juridische kwetsbaarheid van de maatwerkafspraken, zowel wat betreft de staatssteunrechtelijke verdedigbaarheid als de lopende juridische procedures rondom gezondheidsschade voor omwonenden, en kunt u daarbij ingaan op de stelling van de economen dat publieke middelen worden ingezet zonder het onderliggende gezondheidsprobleem op te lossen?  </w:t>
      </w:r>
      <w:r>
        <w:br/>
      </w:r>
    </w:p>
    <w:p>
      <w:pPr>
        <w:pStyle w:val="ListParagraph"/>
        <w:numPr>
          <w:ilvl w:val="0"/>
          <w:numId w:val="100499980"/>
        </w:numPr>
        <w:ind w:left="360"/>
      </w:pPr>
      <w:r>
        <w:t xml:space="preserve">Hoe ziet u de voorgestelde maatwerkafspraken in het licht van het rapport van de Wetenschappelijke Klimaatraad (2026) dat stelt dat Nederland onvoldoende ruimte heeft om de huidige omvang van de energie-intensieve industrie in stand te houden, en het rapport-Wennink dat het kabinet oproept tot het maken van scherpe keuzes?  </w:t>
      </w:r>
      <w:r>
        <w:br/>
      </w:r>
    </w:p>
    <w:p>
      <w:pPr>
        <w:pStyle w:val="ListParagraph"/>
        <w:numPr>
          <w:ilvl w:val="0"/>
          <w:numId w:val="100499980"/>
        </w:numPr>
        <w:ind w:left="360"/>
      </w:pPr>
      <w:r>
        <w:t xml:space="preserve">Gezien EU-ETS Tata Steel al tot CO₂-neutraliteit vóór 2040 verplicht en de maatwerkafspraken sturen op 2045, kunt u aantonen dat de subsidie van twee miljard euro een transitie ondersteunt die aantoonbaar sneller of verder gaat dan waartoe Tata Steel al wettelijk verplicht is? Zo nee, hoe houdt deze staatssteun juridisch stand?  </w:t>
      </w:r>
      <w:r>
        <w:br/>
      </w:r>
    </w:p>
    <w:p>
      <w:pPr>
        <w:pStyle w:val="ListParagraph"/>
        <w:numPr>
          <w:ilvl w:val="0"/>
          <w:numId w:val="100499980"/>
        </w:numPr>
        <w:ind w:left="360"/>
      </w:pPr>
      <w:r>
        <w:t xml:space="preserve">Heeft u kennisgenomen van de stelling van de economen dat de schaarse middelen die worden voorgesteld voor Tata Steel, waaronder technisch geschoolde arbeid, netcapaciteit, duurzame energie en stikstofruimte, doelmatiger kunnen worden ingezet voor innovatieve maakindustrie, netverzwaring en circulaire ketens. Deelt u deze analyse? Zo nee, waarom niet, en kunt u dit per punt uiteenzetten? </w:t>
      </w:r>
      <w:r>
        <w:br/>
      </w:r>
    </w:p>
    <w:p>
      <w:pPr>
        <w:pStyle w:val="ListParagraph"/>
        <w:numPr>
          <w:ilvl w:val="0"/>
          <w:numId w:val="100499980"/>
        </w:numPr>
        <w:ind w:left="360"/>
      </w:pPr>
      <w:r>
        <w:t xml:space="preserve">Heeft u kennisgenomen van de stelling van de economen dat strategische autonomie behoud van staalproductie in Europa vereist, maar niet specifiek in Nederland? Deelt u deze redenering?  Zo nee, op welke gronden meent u dat staalproductie specifiek in Nederland noodzakelijk is voor onze strategische autonomie? </w:t>
      </w:r>
      <w:r>
        <w:br/>
      </w:r>
    </w:p>
    <w:p>
      <w:pPr>
        <w:pStyle w:val="ListParagraph"/>
        <w:numPr>
          <w:ilvl w:val="0"/>
          <w:numId w:val="100499980"/>
        </w:numPr>
        <w:ind w:left="360"/>
      </w:pPr>
      <w:r>
        <w:t xml:space="preserve">Heeft u kennisgenomen van de stelling van de economen dat afzien van steun aan structureel verliesgevende bedrijven in een economie met schaarste geen politieke keuze maar een economische noodzaak is? Deelt u deze kwalificatie? Zo nee, op welke analyse baseert het de conclusie dat steun aan Tata Steel per saldo welvaartswinst oplevert?   </w:t>
      </w:r>
      <w:r>
        <w:br/>
      </w:r>
    </w:p>
    <w:p>
      <w:pPr>
        <w:pStyle w:val="ListParagraph"/>
        <w:numPr>
          <w:ilvl w:val="0"/>
          <w:numId w:val="100499980"/>
        </w:numPr>
        <w:ind w:left="360"/>
      </w:pPr>
      <w:r>
        <w:t xml:space="preserve">Deelt u de mening dat een nationale steunoperatie Europese coördinatie op basis van comparatief voordeel doorkruist? Zo ja, waarom kiest u hier toch voor in plaats van in te zetten op een Europese aanbesteding? </w:t>
      </w:r>
      <w:r>
        <w:br/>
      </w:r>
    </w:p>
    <w:p>
      <w:pPr>
        <w:pStyle w:val="ListParagraph"/>
        <w:numPr>
          <w:ilvl w:val="0"/>
          <w:numId w:val="100499980"/>
        </w:numPr>
        <w:ind w:left="360"/>
      </w:pPr>
      <w:r>
        <w:t xml:space="preserve">Gezien de nationale steunoperatie voor Tata Steel bijdraagt  aan een Europese subsidierace waarbij lidstaten elkaar overbieden met publieke middelen, zoals Duitsland illustreert met zijn energieprijsplafond, erkent u dat deze wedloop per saldo duurder uitvalt voor Nederland dan wanneer het zou inzetten op Europese samenwerking en coördinatie? </w:t>
      </w:r>
      <w:r>
        <w:br/>
      </w:r>
    </w:p>
    <w:p>
      <w:pPr>
        <w:pStyle w:val="ListParagraph"/>
        <w:numPr>
          <w:ilvl w:val="0"/>
          <w:numId w:val="100499980"/>
        </w:numPr>
        <w:ind w:left="360"/>
      </w:pPr>
      <w:r>
        <w:t xml:space="preserve">Gezien de schaarse middelen die Nederland tot haar beschikking heeft en het essentiële belang van het steunen van de Nederlandse maakindustrie, erkent het kabinet dan dat de middelen die voor de maatwerkafspraken met Tata Steel worden gebruikt doelmatiger kunnen worden ingezet? Zo nee, kunt u toelichten waarom niet? </w:t>
      </w:r>
      <w:r>
        <w:br/>
      </w:r>
    </w:p>
    <w:p>
      <w:pPr>
        <w:pStyle w:val="ListParagraph"/>
        <w:numPr>
          <w:ilvl w:val="0"/>
          <w:numId w:val="100499980"/>
        </w:numPr>
        <w:ind w:left="360"/>
      </w:pPr>
      <w:r>
        <w:t xml:space="preserve">Kunt u deze vragen afzonderlijk en voor het debat over de maatwerkafspraken en/of binnen de geldende termijn beantwoorden? </w:t>
      </w:r>
      <w:r>
        <w:br/>
      </w:r>
    </w:p>
    <w:p>
      <w:r>
        <w:t xml:space="preserve"> </w:t>
      </w:r>
      <w:r>
        <w:br/>
      </w:r>
    </w:p>
    <w:p>
      <w:r>
        <w:t xml:space="preserve">1) ESB.nl, 11 maart 2026, Voorgesteld steunpakket voor Tata Steel Nederland inefficiënt en risicovol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Kostic (PvdD), ingezonden 11 maart 2026 (vraagnummer 2026Z04882)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