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1417" w:rsidR="008E1417" w:rsidRDefault="008E1417" w14:paraId="00E153D7" w14:textId="5881CFF9">
      <w:pPr>
        <w:rPr>
          <w:b/>
          <w:bCs/>
          <w:sz w:val="24"/>
          <w:szCs w:val="24"/>
        </w:rPr>
      </w:pPr>
      <w:r w:rsidRPr="008E1417">
        <w:rPr>
          <w:b/>
          <w:bCs/>
          <w:sz w:val="24"/>
          <w:szCs w:val="24"/>
        </w:rPr>
        <w:t xml:space="preserve">Bijlage 1: Nederlandse inbreng voor EU-consultatie (‘feedback’) hernieuwde EU Arctische Strategie. </w:t>
      </w:r>
    </w:p>
    <w:p w:rsidRPr="002A1AE4" w:rsidR="008E1417" w:rsidP="008E1417" w:rsidRDefault="008E1417" w14:paraId="489DA9E8" w14:textId="69E6C157">
      <w:pPr>
        <w:rPr>
          <w:lang w:val="en-US"/>
        </w:rPr>
      </w:pPr>
      <w:bookmarkStart w:name="_Hlk223365357" w:id="0"/>
      <w:r w:rsidRPr="009B579B">
        <w:rPr>
          <w:lang w:val="en-GB"/>
        </w:rPr>
        <w:t xml:space="preserve">Compared to the previous EU Arctic Strategy, the situation in the Arctic and beyond has changed significantly. Russia's </w:t>
      </w:r>
      <w:bookmarkStart w:name="_Hlk223363280" w:id="1"/>
      <w:r w:rsidRPr="009B579B">
        <w:rPr>
          <w:lang w:val="en-GB"/>
        </w:rPr>
        <w:t>war of aggression against Ukraine</w:t>
      </w:r>
      <w:r w:rsidR="001004E8">
        <w:rPr>
          <w:lang w:val="en-GB"/>
        </w:rPr>
        <w:t>,</w:t>
      </w:r>
      <w:r w:rsidR="0096236A">
        <w:rPr>
          <w:lang w:val="en-GB"/>
        </w:rPr>
        <w:t xml:space="preserve"> </w:t>
      </w:r>
      <w:r w:rsidRPr="009B579B">
        <w:rPr>
          <w:lang w:val="en-GB"/>
        </w:rPr>
        <w:t xml:space="preserve">its military capabilities in the High North, </w:t>
      </w:r>
      <w:bookmarkEnd w:id="1"/>
      <w:r w:rsidR="00BE55F4">
        <w:rPr>
          <w:lang w:val="en-GB"/>
        </w:rPr>
        <w:t xml:space="preserve">as well as </w:t>
      </w:r>
      <w:r w:rsidRPr="00EE79F5" w:rsidR="006D7D15">
        <w:rPr>
          <w:lang w:val="en-GB"/>
        </w:rPr>
        <w:t>the</w:t>
      </w:r>
      <w:r w:rsidR="006D7D15">
        <w:rPr>
          <w:lang w:val="en-GB"/>
        </w:rPr>
        <w:t xml:space="preserve"> growing</w:t>
      </w:r>
      <w:r w:rsidRPr="00EE79F5" w:rsidR="006D7D15">
        <w:rPr>
          <w:lang w:val="en-GB"/>
        </w:rPr>
        <w:t xml:space="preserve"> interest in the Arctic and its resources </w:t>
      </w:r>
      <w:r w:rsidR="0023771F">
        <w:rPr>
          <w:lang w:val="en-GB"/>
        </w:rPr>
        <w:t>from</w:t>
      </w:r>
      <w:r w:rsidRPr="00EE79F5" w:rsidR="006D7D15">
        <w:rPr>
          <w:lang w:val="en-GB"/>
        </w:rPr>
        <w:t xml:space="preserve"> a number of countries including China, </w:t>
      </w:r>
      <w:r w:rsidRPr="00EE79F5">
        <w:rPr>
          <w:lang w:val="en-GB"/>
        </w:rPr>
        <w:t xml:space="preserve">underline </w:t>
      </w:r>
      <w:r w:rsidRPr="009348F1">
        <w:rPr>
          <w:lang w:val="en-US"/>
        </w:rPr>
        <w:t xml:space="preserve">the </w:t>
      </w:r>
      <w:r w:rsidRPr="009B579B">
        <w:rPr>
          <w:lang w:val="en-GB"/>
        </w:rPr>
        <w:t xml:space="preserve">urgency </w:t>
      </w:r>
      <w:r w:rsidRPr="009348F1">
        <w:rPr>
          <w:lang w:val="en-US"/>
        </w:rPr>
        <w:t xml:space="preserve">of increasing </w:t>
      </w:r>
      <w:r w:rsidR="007168ED">
        <w:rPr>
          <w:lang w:val="en-US"/>
        </w:rPr>
        <w:t xml:space="preserve">NATO’s </w:t>
      </w:r>
      <w:r w:rsidRPr="009B579B">
        <w:rPr>
          <w:lang w:val="en-GB"/>
        </w:rPr>
        <w:t>deterrence and defence in the Arctic. The effects of climate change</w:t>
      </w:r>
      <w:r w:rsidR="00D13BB4">
        <w:rPr>
          <w:lang w:val="en-GB"/>
        </w:rPr>
        <w:t xml:space="preserve"> </w:t>
      </w:r>
      <w:r w:rsidR="00B83F5F">
        <w:rPr>
          <w:lang w:val="en-GB"/>
        </w:rPr>
        <w:t>may</w:t>
      </w:r>
      <w:r w:rsidRPr="009B579B" w:rsidDel="003E56B3">
        <w:rPr>
          <w:lang w:val="en-GB"/>
        </w:rPr>
        <w:t xml:space="preserve"> </w:t>
      </w:r>
      <w:r w:rsidRPr="009B579B">
        <w:rPr>
          <w:lang w:val="en-GB"/>
        </w:rPr>
        <w:t xml:space="preserve">further intensify geostrategic competition. </w:t>
      </w:r>
      <w:r w:rsidRPr="002A1AE4">
        <w:rPr>
          <w:lang w:val="en-US"/>
        </w:rPr>
        <w:t xml:space="preserve">While the Arctic states are on the frontline of these developments and remain in the driver’s seat, the consequences also affect the security and interests of the EU and its Member States. </w:t>
      </w:r>
    </w:p>
    <w:p w:rsidRPr="009B579B" w:rsidR="008E1417" w:rsidP="008E1417" w:rsidRDefault="008E1417" w14:paraId="638C0451" w14:textId="77777777">
      <w:pPr>
        <w:rPr>
          <w:u w:val="single"/>
          <w:lang w:val="en-GB"/>
        </w:rPr>
      </w:pPr>
      <w:r w:rsidRPr="009B579B">
        <w:rPr>
          <w:u w:val="single"/>
          <w:lang w:val="en-GB"/>
        </w:rPr>
        <w:t>Security</w:t>
      </w:r>
    </w:p>
    <w:p w:rsidRPr="002A1AE4" w:rsidR="008E1417" w:rsidP="008E1417" w:rsidRDefault="008E1417" w14:paraId="0D8E8BDE" w14:textId="2D046C15">
      <w:pPr>
        <w:rPr>
          <w:lang w:val="en-US"/>
        </w:rPr>
      </w:pPr>
      <w:r w:rsidRPr="002A1AE4">
        <w:rPr>
          <w:lang w:val="en-US"/>
        </w:rPr>
        <w:t xml:space="preserve">The renewed strategy should </w:t>
      </w:r>
      <w:proofErr w:type="spellStart"/>
      <w:r w:rsidRPr="002A1AE4">
        <w:rPr>
          <w:lang w:val="en-US"/>
        </w:rPr>
        <w:t>recognise</w:t>
      </w:r>
      <w:proofErr w:type="spellEnd"/>
      <w:r w:rsidRPr="002A1AE4">
        <w:rPr>
          <w:lang w:val="en-US"/>
        </w:rPr>
        <w:t xml:space="preserve"> that Arctic security is both a European </w:t>
      </w:r>
      <w:r w:rsidRPr="009348F1">
        <w:rPr>
          <w:lang w:val="en-US"/>
        </w:rPr>
        <w:t>and</w:t>
      </w:r>
      <w:r w:rsidRPr="002A1AE4">
        <w:rPr>
          <w:lang w:val="en-US"/>
        </w:rPr>
        <w:t xml:space="preserve"> a Transatlantic effort where the EU, UK, Norway, Iceland and Canada and the US have shared interests. EU action should be supportive and complementary to the efforts </w:t>
      </w:r>
      <w:r w:rsidRPr="009348F1" w:rsidDel="00112734">
        <w:rPr>
          <w:lang w:val="en-US"/>
        </w:rPr>
        <w:t>taken</w:t>
      </w:r>
      <w:r>
        <w:rPr>
          <w:lang w:val="en-US"/>
        </w:rPr>
        <w:t xml:space="preserve"> by </w:t>
      </w:r>
      <w:r w:rsidRPr="002A1AE4">
        <w:rPr>
          <w:lang w:val="en-US"/>
        </w:rPr>
        <w:t xml:space="preserve">NATO Allies, including initiatives such as Arctic Sentry. </w:t>
      </w:r>
      <w:r w:rsidRPr="009348F1">
        <w:rPr>
          <w:lang w:val="en-US"/>
        </w:rPr>
        <w:t xml:space="preserve">There are </w:t>
      </w:r>
      <w:bookmarkStart w:name="_Hlk223359545" w:id="2"/>
      <w:r w:rsidR="006E45C7">
        <w:rPr>
          <w:lang w:val="en-US"/>
        </w:rPr>
        <w:t>three</w:t>
      </w:r>
      <w:r w:rsidRPr="009348F1">
        <w:rPr>
          <w:lang w:val="en-US"/>
        </w:rPr>
        <w:t xml:space="preserve"> areas the EU should focus on</w:t>
      </w:r>
      <w:r w:rsidR="006E45C7">
        <w:rPr>
          <w:lang w:val="en-US"/>
        </w:rPr>
        <w:t xml:space="preserve"> particularly</w:t>
      </w:r>
      <w:r w:rsidRPr="009348F1">
        <w:rPr>
          <w:lang w:val="en-US"/>
        </w:rPr>
        <w:t xml:space="preserve">: 1) </w:t>
      </w:r>
      <w:r w:rsidRPr="002A1AE4">
        <w:rPr>
          <w:lang w:val="en-US"/>
        </w:rPr>
        <w:t xml:space="preserve">Protecting critical infrastructure </w:t>
      </w:r>
      <w:r w:rsidRPr="009348F1">
        <w:rPr>
          <w:lang w:val="en-US"/>
        </w:rPr>
        <w:t>from hybrid attacks</w:t>
      </w:r>
      <w:r w:rsidR="006E45C7">
        <w:rPr>
          <w:lang w:val="en-US"/>
        </w:rPr>
        <w:t xml:space="preserve"> (</w:t>
      </w:r>
      <w:r w:rsidRPr="00685153">
        <w:rPr>
          <w:lang w:val="en-US"/>
        </w:rPr>
        <w:t>including subsea infrastructure</w:t>
      </w:r>
      <w:r w:rsidR="006E45C7">
        <w:rPr>
          <w:lang w:val="en-US"/>
        </w:rPr>
        <w:t>), 2)</w:t>
      </w:r>
      <w:r w:rsidRPr="00685153">
        <w:rPr>
          <w:lang w:val="en-US"/>
        </w:rPr>
        <w:t xml:space="preserve"> </w:t>
      </w:r>
      <w:r w:rsidR="00E52101">
        <w:rPr>
          <w:lang w:val="en-US"/>
        </w:rPr>
        <w:t>C</w:t>
      </w:r>
      <w:r w:rsidRPr="00685153">
        <w:rPr>
          <w:lang w:val="en-US"/>
        </w:rPr>
        <w:t>yber resilience and secure communication</w:t>
      </w:r>
      <w:r w:rsidRPr="002A1AE4">
        <w:rPr>
          <w:lang w:val="en-US"/>
        </w:rPr>
        <w:t>, and</w:t>
      </w:r>
      <w:r w:rsidRPr="009348F1">
        <w:rPr>
          <w:lang w:val="en-US"/>
        </w:rPr>
        <w:t xml:space="preserve"> </w:t>
      </w:r>
      <w:r w:rsidR="006E45C7">
        <w:rPr>
          <w:lang w:val="en-US"/>
        </w:rPr>
        <w:t>3</w:t>
      </w:r>
      <w:r w:rsidRPr="009348F1">
        <w:rPr>
          <w:lang w:val="en-US"/>
        </w:rPr>
        <w:t>)</w:t>
      </w:r>
      <w:r w:rsidRPr="002A1AE4">
        <w:rPr>
          <w:lang w:val="en-US"/>
        </w:rPr>
        <w:t xml:space="preserve"> Reliable space capabilities for ensuring security in the Arctic and beyond</w:t>
      </w:r>
      <w:r w:rsidRPr="009348F1">
        <w:rPr>
          <w:lang w:val="en-US"/>
        </w:rPr>
        <w:t>.</w:t>
      </w:r>
      <w:bookmarkEnd w:id="2"/>
      <w:r w:rsidRPr="009348F1">
        <w:rPr>
          <w:lang w:val="en-US"/>
        </w:rPr>
        <w:t xml:space="preserve"> </w:t>
      </w:r>
    </w:p>
    <w:p w:rsidRPr="009B579B" w:rsidR="008E1417" w:rsidP="008E1417" w:rsidRDefault="008E1417" w14:paraId="30988177" w14:textId="77777777">
      <w:pPr>
        <w:rPr>
          <w:u w:val="single"/>
          <w:lang w:val="en-GB"/>
        </w:rPr>
      </w:pPr>
      <w:r w:rsidRPr="009B579B">
        <w:rPr>
          <w:u w:val="single"/>
          <w:lang w:val="en-GB"/>
        </w:rPr>
        <w:t xml:space="preserve">Maritime transport </w:t>
      </w:r>
    </w:p>
    <w:p w:rsidRPr="002A1AE4" w:rsidR="008E1417" w:rsidP="008E1417" w:rsidRDefault="008E1417" w14:paraId="65AB8673" w14:textId="7F8F7B5B">
      <w:pPr>
        <w:rPr>
          <w:lang w:val="en-US"/>
        </w:rPr>
      </w:pPr>
      <w:bookmarkStart w:name="_Hlk223357756" w:id="3"/>
      <w:r w:rsidRPr="002A1AE4">
        <w:rPr>
          <w:lang w:val="en-US"/>
        </w:rPr>
        <w:t xml:space="preserve">The opening up of Arctic </w:t>
      </w:r>
      <w:r w:rsidR="006E45C7">
        <w:rPr>
          <w:lang w:val="en-US"/>
        </w:rPr>
        <w:t xml:space="preserve">sea </w:t>
      </w:r>
      <w:r w:rsidRPr="002A1AE4">
        <w:rPr>
          <w:lang w:val="en-US"/>
        </w:rPr>
        <w:t xml:space="preserve">routes could be an opportunity for the European maritime sector </w:t>
      </w:r>
      <w:r w:rsidR="006E45C7">
        <w:rPr>
          <w:lang w:val="en-US"/>
        </w:rPr>
        <w:t>(</w:t>
      </w:r>
      <w:r w:rsidRPr="002A1AE4">
        <w:rPr>
          <w:lang w:val="en-US"/>
        </w:rPr>
        <w:t>including ports</w:t>
      </w:r>
      <w:r w:rsidR="006E45C7">
        <w:rPr>
          <w:lang w:val="en-US"/>
        </w:rPr>
        <w:t>),</w:t>
      </w:r>
      <w:r w:rsidRPr="002A1AE4">
        <w:rPr>
          <w:lang w:val="en-US"/>
        </w:rPr>
        <w:t xml:space="preserve"> but as interest in the region grows, it may also enhance geopolitical tension and security threats. The Arctic routes come with environmental, safety, and logistic challenges. The EU should continue efforts to lower the footprint of maritime transport, </w:t>
      </w:r>
      <w:r w:rsidRPr="009348F1">
        <w:rPr>
          <w:lang w:val="en-US"/>
        </w:rPr>
        <w:t xml:space="preserve">while also </w:t>
      </w:r>
      <w:r w:rsidRPr="002A1AE4">
        <w:rPr>
          <w:lang w:val="en-US"/>
        </w:rPr>
        <w:t>assessing future potential of the Arctic routes for European maritime and trade interests.</w:t>
      </w:r>
    </w:p>
    <w:bookmarkEnd w:id="3"/>
    <w:p w:rsidRPr="009B579B" w:rsidR="008E1417" w:rsidP="008E1417" w:rsidRDefault="008E1417" w14:paraId="0051C9EA" w14:textId="77777777">
      <w:pPr>
        <w:rPr>
          <w:u w:val="single"/>
          <w:lang w:val="en-GB"/>
        </w:rPr>
      </w:pPr>
      <w:r w:rsidRPr="009B579B">
        <w:rPr>
          <w:u w:val="single"/>
          <w:lang w:val="en-GB"/>
        </w:rPr>
        <w:t xml:space="preserve">Critical Raw Materials </w:t>
      </w:r>
    </w:p>
    <w:p w:rsidRPr="009B579B" w:rsidR="008E1417" w:rsidP="008E1417" w:rsidRDefault="00CB0960" w14:paraId="5CBBCB35" w14:textId="6D10EF7B">
      <w:pPr>
        <w:rPr>
          <w:lang w:val="en-GB"/>
        </w:rPr>
      </w:pPr>
      <w:r>
        <w:rPr>
          <w:lang w:val="en-GB"/>
        </w:rPr>
        <w:t>The EU should</w:t>
      </w:r>
      <w:r w:rsidRPr="009B579B" w:rsidR="008E1417">
        <w:rPr>
          <w:lang w:val="en-GB"/>
        </w:rPr>
        <w:t xml:space="preserve"> support initiatives to increase cooperation and CRM-partnerships with allied Arctic states, and explore ways to make investing in </w:t>
      </w:r>
      <w:r w:rsidR="008E1417">
        <w:rPr>
          <w:lang w:val="en-GB"/>
        </w:rPr>
        <w:t xml:space="preserve">sustainable resource extraction in </w:t>
      </w:r>
      <w:r w:rsidRPr="009B579B" w:rsidR="008E1417">
        <w:rPr>
          <w:lang w:val="en-GB"/>
        </w:rPr>
        <w:t xml:space="preserve">the Arctic more attractive. </w:t>
      </w:r>
      <w:r w:rsidR="008E1417">
        <w:rPr>
          <w:lang w:val="en-GB"/>
        </w:rPr>
        <w:t>T</w:t>
      </w:r>
      <w:r w:rsidRPr="00112734" w:rsidR="008E1417">
        <w:rPr>
          <w:lang w:val="en-GB"/>
        </w:rPr>
        <w:t xml:space="preserve">he EU should </w:t>
      </w:r>
      <w:r w:rsidR="008E1417">
        <w:rPr>
          <w:lang w:val="en-GB"/>
        </w:rPr>
        <w:t xml:space="preserve">continue to </w:t>
      </w:r>
      <w:r w:rsidRPr="002947DF" w:rsidR="008E1417">
        <w:rPr>
          <w:lang w:val="en-GB"/>
        </w:rPr>
        <w:t>promote sustainable solutions</w:t>
      </w:r>
      <w:r w:rsidR="008E1417">
        <w:rPr>
          <w:lang w:val="en-GB"/>
        </w:rPr>
        <w:t xml:space="preserve"> and </w:t>
      </w:r>
      <w:r w:rsidRPr="00772C8B" w:rsidR="008E1417">
        <w:rPr>
          <w:lang w:val="en-GB"/>
        </w:rPr>
        <w:t>focus</w:t>
      </w:r>
      <w:r w:rsidR="0096236A">
        <w:rPr>
          <w:lang w:val="en-GB"/>
        </w:rPr>
        <w:t xml:space="preserve"> on</w:t>
      </w:r>
      <w:r w:rsidRPr="00772C8B" w:rsidR="008E1417">
        <w:rPr>
          <w:lang w:val="en-GB"/>
        </w:rPr>
        <w:t xml:space="preserve"> </w:t>
      </w:r>
      <w:r w:rsidR="008E1417">
        <w:rPr>
          <w:lang w:val="en-GB"/>
        </w:rPr>
        <w:t>its</w:t>
      </w:r>
      <w:r w:rsidRPr="009348F1" w:rsidR="008E1417">
        <w:rPr>
          <w:lang w:val="en-US"/>
        </w:rPr>
        <w:t xml:space="preserve"> </w:t>
      </w:r>
      <w:r w:rsidRPr="009B579B" w:rsidR="008E1417">
        <w:rPr>
          <w:lang w:val="en-GB"/>
        </w:rPr>
        <w:t xml:space="preserve">cooperation </w:t>
      </w:r>
      <w:r w:rsidR="0096236A">
        <w:rPr>
          <w:lang w:val="en-GB"/>
        </w:rPr>
        <w:t>with</w:t>
      </w:r>
      <w:r w:rsidRPr="009B579B" w:rsidR="008E1417">
        <w:rPr>
          <w:lang w:val="en-GB"/>
        </w:rPr>
        <w:t xml:space="preserve"> Arctic </w:t>
      </w:r>
      <w:r w:rsidRPr="009348F1" w:rsidR="008E1417">
        <w:rPr>
          <w:lang w:val="en-US"/>
        </w:rPr>
        <w:t>allies</w:t>
      </w:r>
      <w:r w:rsidRPr="009B579B" w:rsidR="008E1417">
        <w:rPr>
          <w:lang w:val="en-GB"/>
        </w:rPr>
        <w:t xml:space="preserve"> that are dedicated to limiting environmental impacts of exploitation and processing</w:t>
      </w:r>
      <w:r w:rsidR="000B30F0">
        <w:rPr>
          <w:lang w:val="en-GB"/>
        </w:rPr>
        <w:t xml:space="preserve"> and setting high standards in this regard</w:t>
      </w:r>
      <w:r w:rsidRPr="009B579B" w:rsidR="008E1417">
        <w:rPr>
          <w:lang w:val="en-GB"/>
        </w:rPr>
        <w:t xml:space="preserve">. </w:t>
      </w:r>
      <w:r w:rsidRPr="009348F1" w:rsidR="008E1417">
        <w:rPr>
          <w:lang w:val="en-US"/>
        </w:rPr>
        <w:t>In</w:t>
      </w:r>
      <w:r w:rsidRPr="009B579B" w:rsidR="008E1417">
        <w:rPr>
          <w:lang w:val="en-GB"/>
        </w:rPr>
        <w:t xml:space="preserve"> line with the CRMA, CRM projects should </w:t>
      </w:r>
      <w:r w:rsidRPr="009348F1" w:rsidR="008E1417">
        <w:rPr>
          <w:lang w:val="en-US"/>
        </w:rPr>
        <w:t xml:space="preserve">also </w:t>
      </w:r>
      <w:r w:rsidRPr="009B579B" w:rsidR="008E1417">
        <w:rPr>
          <w:lang w:val="en-GB"/>
        </w:rPr>
        <w:t xml:space="preserve">ensure comprehensive and equitable consultation of indigenous peoples </w:t>
      </w:r>
      <w:r w:rsidR="008E1417">
        <w:rPr>
          <w:lang w:val="en-GB"/>
        </w:rPr>
        <w:t xml:space="preserve">that may be </w:t>
      </w:r>
      <w:r w:rsidRPr="009B579B" w:rsidR="008E1417">
        <w:rPr>
          <w:lang w:val="en-GB"/>
        </w:rPr>
        <w:t>affected.</w:t>
      </w:r>
    </w:p>
    <w:p w:rsidRPr="009B579B" w:rsidR="008E1417" w:rsidP="008E1417" w:rsidRDefault="008E1417" w14:paraId="2B6F88BF" w14:textId="77777777">
      <w:pPr>
        <w:rPr>
          <w:u w:val="single"/>
          <w:lang w:val="en-GB"/>
        </w:rPr>
      </w:pPr>
      <w:r w:rsidRPr="009B579B">
        <w:rPr>
          <w:u w:val="single"/>
          <w:lang w:val="en-GB"/>
        </w:rPr>
        <w:t xml:space="preserve">Energy </w:t>
      </w:r>
    </w:p>
    <w:p w:rsidRPr="009B579B" w:rsidR="008E1417" w:rsidP="008E1417" w:rsidRDefault="008E1417" w14:paraId="70DDDD1A" w14:textId="5D13348B">
      <w:pPr>
        <w:rPr>
          <w:lang w:val="en-GB"/>
        </w:rPr>
      </w:pPr>
      <w:bookmarkStart w:name="_Hlk223366661" w:id="4"/>
      <w:r w:rsidRPr="009348F1">
        <w:rPr>
          <w:lang w:val="en-US"/>
        </w:rPr>
        <w:t>The EU should continue its focus on</w:t>
      </w:r>
      <w:r w:rsidRPr="009B579B">
        <w:rPr>
          <w:lang w:val="en-GB"/>
        </w:rPr>
        <w:t xml:space="preserve"> developing the Arctic’s renewable energy potential</w:t>
      </w:r>
      <w:r>
        <w:rPr>
          <w:lang w:val="en-GB"/>
        </w:rPr>
        <w:t xml:space="preserve"> to </w:t>
      </w:r>
      <w:r w:rsidR="00D90AF9">
        <w:rPr>
          <w:lang w:val="en-GB"/>
        </w:rPr>
        <w:t>contribute to climate goals</w:t>
      </w:r>
      <w:r w:rsidR="00F927C8">
        <w:rPr>
          <w:lang w:val="en-GB"/>
        </w:rPr>
        <w:t>.</w:t>
      </w:r>
      <w:r w:rsidRPr="009348F1">
        <w:rPr>
          <w:lang w:val="en-US"/>
        </w:rPr>
        <w:t xml:space="preserve"> </w:t>
      </w:r>
      <w:r w:rsidRPr="009B579B">
        <w:rPr>
          <w:lang w:val="en-GB"/>
        </w:rPr>
        <w:t xml:space="preserve">Increased cooperation with likeminded Arctic allies for the EU’s energy supply is </w:t>
      </w:r>
      <w:r w:rsidRPr="009348F1">
        <w:rPr>
          <w:lang w:val="en-US"/>
        </w:rPr>
        <w:t>crucial</w:t>
      </w:r>
      <w:r w:rsidR="00CB649A">
        <w:rPr>
          <w:lang w:val="en-US"/>
        </w:rPr>
        <w:t>.</w:t>
      </w:r>
    </w:p>
    <w:bookmarkEnd w:id="4"/>
    <w:p w:rsidRPr="009B579B" w:rsidR="008E1417" w:rsidP="008E1417" w:rsidRDefault="008E1417" w14:paraId="0A7826DC" w14:textId="02E8F34C">
      <w:pPr>
        <w:rPr>
          <w:u w:val="single"/>
          <w:lang w:val="en-GB"/>
        </w:rPr>
      </w:pPr>
      <w:r w:rsidRPr="009B579B">
        <w:rPr>
          <w:u w:val="single"/>
          <w:lang w:val="en-GB"/>
        </w:rPr>
        <w:t>Climate, Biodiversity, Environment</w:t>
      </w:r>
    </w:p>
    <w:p w:rsidRPr="009B579B" w:rsidR="008E1417" w:rsidP="008E1417" w:rsidRDefault="008E1417" w14:paraId="3E777580" w14:textId="2F1916BB">
      <w:pPr>
        <w:rPr>
          <w:u w:val="single"/>
          <w:lang w:val="en-GB"/>
        </w:rPr>
      </w:pPr>
      <w:r w:rsidRPr="009B579B">
        <w:rPr>
          <w:lang w:val="en-GB"/>
        </w:rPr>
        <w:t xml:space="preserve">The EU should continue efforts towards making the Arctic more resilient to </w:t>
      </w:r>
      <w:r w:rsidR="00B83F5F">
        <w:rPr>
          <w:lang w:val="en-GB"/>
        </w:rPr>
        <w:t>effects of climate change, pollution and biodiversity loss.</w:t>
      </w:r>
      <w:r w:rsidRPr="009B579B">
        <w:rPr>
          <w:lang w:val="en-GB"/>
        </w:rPr>
        <w:t xml:space="preserve"> </w:t>
      </w:r>
      <w:r w:rsidRPr="009348F1">
        <w:rPr>
          <w:lang w:val="en-US"/>
        </w:rPr>
        <w:t>The EU should work within</w:t>
      </w:r>
      <w:r w:rsidRPr="009B579B">
        <w:rPr>
          <w:lang w:val="en-GB"/>
        </w:rPr>
        <w:t xml:space="preserve"> international legal frameworks and bodies to take measures to protect and preserve the environment, such as the designation of marine protected areas (MPAs)</w:t>
      </w:r>
      <w:r w:rsidRPr="0038782F">
        <w:rPr>
          <w:lang w:val="en-GB"/>
        </w:rPr>
        <w:t xml:space="preserve"> and support the conservation and sustainable use of Arctic marine living resources, including fish stocks</w:t>
      </w:r>
      <w:r w:rsidRPr="009B579B">
        <w:rPr>
          <w:lang w:val="en-GB"/>
        </w:rPr>
        <w:t xml:space="preserve">. Further reduction of human </w:t>
      </w:r>
      <w:r w:rsidRPr="009B579B">
        <w:rPr>
          <w:lang w:val="en-GB"/>
        </w:rPr>
        <w:lastRenderedPageBreak/>
        <w:t xml:space="preserve">pressures responsible for pollution - such as underwater noise, oil spills, contaminants, and marine litter - is also needed. </w:t>
      </w:r>
      <w:r w:rsidRPr="009348F1">
        <w:rPr>
          <w:lang w:val="en-US"/>
        </w:rPr>
        <w:t>More</w:t>
      </w:r>
      <w:r>
        <w:rPr>
          <w:lang w:val="en-US"/>
        </w:rPr>
        <w:t xml:space="preserve"> </w:t>
      </w:r>
      <w:r w:rsidRPr="009B579B">
        <w:rPr>
          <w:lang w:val="en-GB"/>
        </w:rPr>
        <w:t xml:space="preserve">knowledge on climate tipping points, </w:t>
      </w:r>
      <w:r w:rsidR="00F306CC">
        <w:rPr>
          <w:lang w:val="en-GB"/>
        </w:rPr>
        <w:t>including</w:t>
      </w:r>
      <w:r w:rsidRPr="009B579B">
        <w:rPr>
          <w:lang w:val="en-GB"/>
        </w:rPr>
        <w:t xml:space="preserve"> </w:t>
      </w:r>
      <w:r w:rsidRPr="00713B74" w:rsidR="00F927C8">
        <w:rPr>
          <w:lang w:val="en-US"/>
        </w:rPr>
        <w:t>the interactions between climatic change in the Arctic and</w:t>
      </w:r>
      <w:r w:rsidR="00F927C8">
        <w:rPr>
          <w:lang w:val="en-US"/>
        </w:rPr>
        <w:t xml:space="preserve"> </w:t>
      </w:r>
      <w:r w:rsidRPr="009B579B">
        <w:rPr>
          <w:lang w:val="en-GB"/>
        </w:rPr>
        <w:t xml:space="preserve">slowdown of the </w:t>
      </w:r>
      <w:r w:rsidRPr="009348F1">
        <w:rPr>
          <w:lang w:val="en-US"/>
        </w:rPr>
        <w:t>AMOC</w:t>
      </w:r>
      <w:r w:rsidRPr="009B579B">
        <w:rPr>
          <w:lang w:val="en-GB"/>
        </w:rPr>
        <w:t xml:space="preserve">, is </w:t>
      </w:r>
      <w:r w:rsidRPr="009348F1">
        <w:rPr>
          <w:lang w:val="en-US"/>
        </w:rPr>
        <w:t>crucial</w:t>
      </w:r>
      <w:r w:rsidRPr="009B579B">
        <w:rPr>
          <w:lang w:val="en-GB"/>
        </w:rPr>
        <w:t xml:space="preserve">, since uncertainty about this </w:t>
      </w:r>
      <w:r w:rsidR="00AD3125">
        <w:rPr>
          <w:lang w:val="en-GB"/>
        </w:rPr>
        <w:t>hampers</w:t>
      </w:r>
      <w:r w:rsidRPr="009B579B" w:rsidR="00AD3125">
        <w:rPr>
          <w:lang w:val="en-GB"/>
        </w:rPr>
        <w:t xml:space="preserve"> </w:t>
      </w:r>
      <w:r w:rsidRPr="009B579B">
        <w:rPr>
          <w:lang w:val="en-GB"/>
        </w:rPr>
        <w:t>prevention or response</w:t>
      </w:r>
      <w:r w:rsidR="00003D38">
        <w:rPr>
          <w:lang w:val="en-GB"/>
        </w:rPr>
        <w:t>.</w:t>
      </w:r>
    </w:p>
    <w:p w:rsidRPr="009B579B" w:rsidR="008E1417" w:rsidP="008E1417" w:rsidRDefault="008E1417" w14:paraId="07E39675" w14:textId="77777777">
      <w:pPr>
        <w:rPr>
          <w:u w:val="single"/>
          <w:lang w:val="en-GB"/>
        </w:rPr>
      </w:pPr>
      <w:r w:rsidRPr="009B579B">
        <w:rPr>
          <w:u w:val="single"/>
          <w:lang w:val="en-GB"/>
        </w:rPr>
        <w:t>Research</w:t>
      </w:r>
    </w:p>
    <w:p w:rsidRPr="002A1AE4" w:rsidR="008E1417" w:rsidP="008E1417" w:rsidRDefault="008E1417" w14:paraId="410FA9A5" w14:textId="4C8F77BE">
      <w:pPr>
        <w:rPr>
          <w:lang w:val="en-US"/>
        </w:rPr>
      </w:pPr>
      <w:r w:rsidRPr="009B579B">
        <w:rPr>
          <w:lang w:val="en-GB"/>
        </w:rPr>
        <w:t>EU can add a European dimension to international collaborative science by using the next Horizon Europe 2028-2034 as a facilitator to bring together national polar programmes in consortia to conduct scientific activities, share logistics and infrastructures, and strengthen the European (and national) knowledge position with the latest data</w:t>
      </w:r>
      <w:r>
        <w:rPr>
          <w:lang w:val="en-GB"/>
        </w:rPr>
        <w:t>, including earth and ocean observation</w:t>
      </w:r>
      <w:r w:rsidRPr="009B579B">
        <w:rPr>
          <w:lang w:val="en-GB"/>
        </w:rPr>
        <w:t xml:space="preserve">. </w:t>
      </w:r>
      <w:r w:rsidRPr="002A1AE4">
        <w:rPr>
          <w:lang w:val="en-US"/>
        </w:rPr>
        <w:t xml:space="preserve">There are </w:t>
      </w:r>
      <w:r w:rsidR="00761D6F">
        <w:rPr>
          <w:lang w:val="en-US"/>
        </w:rPr>
        <w:t>existing</w:t>
      </w:r>
      <w:r w:rsidRPr="002A1AE4">
        <w:rPr>
          <w:lang w:val="en-US"/>
        </w:rPr>
        <w:t xml:space="preserve"> </w:t>
      </w:r>
      <w:proofErr w:type="spellStart"/>
      <w:r w:rsidRPr="002A1AE4">
        <w:rPr>
          <w:lang w:val="en-US"/>
        </w:rPr>
        <w:t>organisational</w:t>
      </w:r>
      <w:proofErr w:type="spellEnd"/>
      <w:r w:rsidRPr="002A1AE4">
        <w:rPr>
          <w:lang w:val="en-US"/>
        </w:rPr>
        <w:t xml:space="preserve"> structures that could be </w:t>
      </w:r>
      <w:r>
        <w:rPr>
          <w:lang w:val="en-US"/>
        </w:rPr>
        <w:t xml:space="preserve">built upon and </w:t>
      </w:r>
      <w:r w:rsidRPr="002A1AE4">
        <w:rPr>
          <w:lang w:val="en-US"/>
        </w:rPr>
        <w:t>strengthened, like EPCO.</w:t>
      </w:r>
    </w:p>
    <w:bookmarkEnd w:id="0"/>
    <w:p w:rsidRPr="008E1417" w:rsidR="008E1417" w:rsidRDefault="008E1417" w14:paraId="2CA171F6" w14:textId="77777777">
      <w:pPr>
        <w:rPr>
          <w:lang w:val="en-US"/>
        </w:rPr>
      </w:pPr>
    </w:p>
    <w:sectPr w:rsidRPr="008E1417" w:rsidR="008E1417" w:rsidSect="00036C9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C0751" w14:textId="77777777" w:rsidR="0092332A" w:rsidRDefault="0092332A" w:rsidP="005F4851">
      <w:pPr>
        <w:spacing w:after="0" w:line="240" w:lineRule="auto"/>
      </w:pPr>
      <w:r>
        <w:separator/>
      </w:r>
    </w:p>
  </w:endnote>
  <w:endnote w:type="continuationSeparator" w:id="0">
    <w:p w14:paraId="7587D21E" w14:textId="77777777" w:rsidR="0092332A" w:rsidRDefault="0092332A" w:rsidP="005F4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CB7B" w14:textId="77777777" w:rsidR="005F4851" w:rsidRDefault="005F4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131849"/>
      <w:docPartObj>
        <w:docPartGallery w:val="Page Numbers (Bottom of Page)"/>
        <w:docPartUnique/>
      </w:docPartObj>
    </w:sdtPr>
    <w:sdtContent>
      <w:p w14:paraId="538637B2" w14:textId="08D51521" w:rsidR="005F4851" w:rsidRDefault="005F4851">
        <w:pPr>
          <w:pStyle w:val="Footer"/>
          <w:jc w:val="center"/>
        </w:pPr>
        <w:r>
          <w:fldChar w:fldCharType="begin"/>
        </w:r>
        <w:r>
          <w:instrText>PAGE   \* MERGEFORMAT</w:instrText>
        </w:r>
        <w:r>
          <w:fldChar w:fldCharType="separate"/>
        </w:r>
        <w:r>
          <w:t>2</w:t>
        </w:r>
        <w:r>
          <w:fldChar w:fldCharType="end"/>
        </w:r>
      </w:p>
    </w:sdtContent>
  </w:sdt>
  <w:p w14:paraId="7C00A10E" w14:textId="77777777" w:rsidR="005F4851" w:rsidRDefault="005F4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AC29" w14:textId="77777777" w:rsidR="005F4851" w:rsidRDefault="005F4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5890" w14:textId="77777777" w:rsidR="0092332A" w:rsidRDefault="0092332A" w:rsidP="005F4851">
      <w:pPr>
        <w:spacing w:after="0" w:line="240" w:lineRule="auto"/>
      </w:pPr>
      <w:r>
        <w:separator/>
      </w:r>
    </w:p>
  </w:footnote>
  <w:footnote w:type="continuationSeparator" w:id="0">
    <w:p w14:paraId="585311E8" w14:textId="77777777" w:rsidR="0092332A" w:rsidRDefault="0092332A" w:rsidP="005F4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AE1A" w14:textId="77777777" w:rsidR="005F4851" w:rsidRDefault="005F48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EC20C" w14:textId="77777777" w:rsidR="005F4851" w:rsidRDefault="005F48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8AD8" w14:textId="77777777" w:rsidR="005F4851" w:rsidRDefault="005F48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417"/>
    <w:rsid w:val="00003D38"/>
    <w:rsid w:val="00036C9D"/>
    <w:rsid w:val="0007053E"/>
    <w:rsid w:val="00091755"/>
    <w:rsid w:val="000A2A4A"/>
    <w:rsid w:val="000B30F0"/>
    <w:rsid w:val="000B7906"/>
    <w:rsid w:val="000E35CE"/>
    <w:rsid w:val="001004E8"/>
    <w:rsid w:val="001029EB"/>
    <w:rsid w:val="00122437"/>
    <w:rsid w:val="0016544A"/>
    <w:rsid w:val="00175119"/>
    <w:rsid w:val="00184313"/>
    <w:rsid w:val="001A3736"/>
    <w:rsid w:val="001A6923"/>
    <w:rsid w:val="001E715B"/>
    <w:rsid w:val="001F0463"/>
    <w:rsid w:val="001F1361"/>
    <w:rsid w:val="0023771F"/>
    <w:rsid w:val="0027683E"/>
    <w:rsid w:val="002949A8"/>
    <w:rsid w:val="002B0F47"/>
    <w:rsid w:val="0030148E"/>
    <w:rsid w:val="0030568F"/>
    <w:rsid w:val="00331482"/>
    <w:rsid w:val="0033336C"/>
    <w:rsid w:val="00340C96"/>
    <w:rsid w:val="00353F92"/>
    <w:rsid w:val="003A748C"/>
    <w:rsid w:val="003C3043"/>
    <w:rsid w:val="003D5DDE"/>
    <w:rsid w:val="003E00A3"/>
    <w:rsid w:val="003E56B3"/>
    <w:rsid w:val="00467F3F"/>
    <w:rsid w:val="004B6E95"/>
    <w:rsid w:val="004E38A8"/>
    <w:rsid w:val="00531E2A"/>
    <w:rsid w:val="00543AB2"/>
    <w:rsid w:val="005716A5"/>
    <w:rsid w:val="005F4851"/>
    <w:rsid w:val="0065177B"/>
    <w:rsid w:val="006532CF"/>
    <w:rsid w:val="006723D4"/>
    <w:rsid w:val="006D7D15"/>
    <w:rsid w:val="006E3F21"/>
    <w:rsid w:val="006E45C7"/>
    <w:rsid w:val="007035B5"/>
    <w:rsid w:val="00713B74"/>
    <w:rsid w:val="007168ED"/>
    <w:rsid w:val="00741CBE"/>
    <w:rsid w:val="00750AAF"/>
    <w:rsid w:val="00761D6F"/>
    <w:rsid w:val="007D1A76"/>
    <w:rsid w:val="007F0A45"/>
    <w:rsid w:val="00826099"/>
    <w:rsid w:val="008965F1"/>
    <w:rsid w:val="008A2075"/>
    <w:rsid w:val="008C1186"/>
    <w:rsid w:val="008E1417"/>
    <w:rsid w:val="008E3E7E"/>
    <w:rsid w:val="008F6678"/>
    <w:rsid w:val="0092332A"/>
    <w:rsid w:val="0096236A"/>
    <w:rsid w:val="009C3D10"/>
    <w:rsid w:val="00A0201F"/>
    <w:rsid w:val="00A15327"/>
    <w:rsid w:val="00A26F2F"/>
    <w:rsid w:val="00A41775"/>
    <w:rsid w:val="00AB5F08"/>
    <w:rsid w:val="00AD3125"/>
    <w:rsid w:val="00B77FD6"/>
    <w:rsid w:val="00B83F5F"/>
    <w:rsid w:val="00BE55F4"/>
    <w:rsid w:val="00C124EE"/>
    <w:rsid w:val="00C1687A"/>
    <w:rsid w:val="00C17160"/>
    <w:rsid w:val="00C351A6"/>
    <w:rsid w:val="00CA4FA5"/>
    <w:rsid w:val="00CB0960"/>
    <w:rsid w:val="00CB649A"/>
    <w:rsid w:val="00CF30DD"/>
    <w:rsid w:val="00D001B6"/>
    <w:rsid w:val="00D13BB4"/>
    <w:rsid w:val="00D225D6"/>
    <w:rsid w:val="00D46A19"/>
    <w:rsid w:val="00D90AF9"/>
    <w:rsid w:val="00DB4EB2"/>
    <w:rsid w:val="00DC6EDD"/>
    <w:rsid w:val="00E11AAB"/>
    <w:rsid w:val="00E12F8A"/>
    <w:rsid w:val="00E24B5A"/>
    <w:rsid w:val="00E52101"/>
    <w:rsid w:val="00EC57F9"/>
    <w:rsid w:val="00EE227D"/>
    <w:rsid w:val="00EE3AC4"/>
    <w:rsid w:val="00F235F5"/>
    <w:rsid w:val="00F306CC"/>
    <w:rsid w:val="00F60D71"/>
    <w:rsid w:val="00F927C8"/>
    <w:rsid w:val="00F94B05"/>
    <w:rsid w:val="00FB3E77"/>
    <w:rsid w:val="00FE2A6F"/>
    <w:rsid w:val="2F616BE0"/>
    <w:rsid w:val="666185E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8548"/>
  <w15:chartTrackingRefBased/>
  <w15:docId w15:val="{97105A61-3B4C-4426-9CDD-E33444144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417"/>
  </w:style>
  <w:style w:type="paragraph" w:styleId="Heading1">
    <w:name w:val="heading 1"/>
    <w:basedOn w:val="Normal"/>
    <w:next w:val="Normal"/>
    <w:link w:val="Heading1Char"/>
    <w:uiPriority w:val="9"/>
    <w:qFormat/>
    <w:rsid w:val="008E1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1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1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1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1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1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1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1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1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1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1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1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1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1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1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1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1417"/>
    <w:rPr>
      <w:rFonts w:eastAsiaTheme="majorEastAsia" w:cstheme="majorBidi"/>
      <w:color w:val="272727" w:themeColor="text1" w:themeTint="D8"/>
    </w:rPr>
  </w:style>
  <w:style w:type="paragraph" w:styleId="Title">
    <w:name w:val="Title"/>
    <w:basedOn w:val="Normal"/>
    <w:next w:val="Normal"/>
    <w:link w:val="TitleChar"/>
    <w:uiPriority w:val="10"/>
    <w:qFormat/>
    <w:rsid w:val="008E1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1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1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1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1417"/>
    <w:pPr>
      <w:spacing w:before="160"/>
      <w:jc w:val="center"/>
    </w:pPr>
    <w:rPr>
      <w:i/>
      <w:iCs/>
      <w:color w:val="404040" w:themeColor="text1" w:themeTint="BF"/>
    </w:rPr>
  </w:style>
  <w:style w:type="character" w:customStyle="1" w:styleId="QuoteChar">
    <w:name w:val="Quote Char"/>
    <w:basedOn w:val="DefaultParagraphFont"/>
    <w:link w:val="Quote"/>
    <w:uiPriority w:val="29"/>
    <w:rsid w:val="008E1417"/>
    <w:rPr>
      <w:i/>
      <w:iCs/>
      <w:color w:val="404040" w:themeColor="text1" w:themeTint="BF"/>
    </w:rPr>
  </w:style>
  <w:style w:type="paragraph" w:styleId="ListParagraph">
    <w:name w:val="List Paragraph"/>
    <w:basedOn w:val="Normal"/>
    <w:uiPriority w:val="34"/>
    <w:qFormat/>
    <w:rsid w:val="008E1417"/>
    <w:pPr>
      <w:ind w:left="720"/>
      <w:contextualSpacing/>
    </w:pPr>
  </w:style>
  <w:style w:type="character" w:styleId="IntenseEmphasis">
    <w:name w:val="Intense Emphasis"/>
    <w:basedOn w:val="DefaultParagraphFont"/>
    <w:uiPriority w:val="21"/>
    <w:qFormat/>
    <w:rsid w:val="008E1417"/>
    <w:rPr>
      <w:i/>
      <w:iCs/>
      <w:color w:val="0F4761" w:themeColor="accent1" w:themeShade="BF"/>
    </w:rPr>
  </w:style>
  <w:style w:type="paragraph" w:styleId="IntenseQuote">
    <w:name w:val="Intense Quote"/>
    <w:basedOn w:val="Normal"/>
    <w:next w:val="Normal"/>
    <w:link w:val="IntenseQuoteChar"/>
    <w:uiPriority w:val="30"/>
    <w:qFormat/>
    <w:rsid w:val="008E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1417"/>
    <w:rPr>
      <w:i/>
      <w:iCs/>
      <w:color w:val="0F4761" w:themeColor="accent1" w:themeShade="BF"/>
    </w:rPr>
  </w:style>
  <w:style w:type="character" w:styleId="IntenseReference">
    <w:name w:val="Intense Reference"/>
    <w:basedOn w:val="DefaultParagraphFont"/>
    <w:uiPriority w:val="32"/>
    <w:qFormat/>
    <w:rsid w:val="008E1417"/>
    <w:rPr>
      <w:b/>
      <w:bCs/>
      <w:smallCaps/>
      <w:color w:val="0F4761" w:themeColor="accent1" w:themeShade="BF"/>
      <w:spacing w:val="5"/>
    </w:rPr>
  </w:style>
  <w:style w:type="paragraph" w:styleId="Revision">
    <w:name w:val="Revision"/>
    <w:hidden/>
    <w:uiPriority w:val="99"/>
    <w:semiHidden/>
    <w:rsid w:val="007168ED"/>
    <w:pPr>
      <w:spacing w:after="0" w:line="240" w:lineRule="auto"/>
    </w:pPr>
  </w:style>
  <w:style w:type="character" w:styleId="CommentReference">
    <w:name w:val="annotation reference"/>
    <w:basedOn w:val="DefaultParagraphFont"/>
    <w:uiPriority w:val="99"/>
    <w:semiHidden/>
    <w:unhideWhenUsed/>
    <w:rsid w:val="003D5DDE"/>
    <w:rPr>
      <w:sz w:val="16"/>
      <w:szCs w:val="16"/>
    </w:rPr>
  </w:style>
  <w:style w:type="paragraph" w:styleId="CommentText">
    <w:name w:val="annotation text"/>
    <w:basedOn w:val="Normal"/>
    <w:link w:val="CommentTextChar"/>
    <w:uiPriority w:val="99"/>
    <w:unhideWhenUsed/>
    <w:rsid w:val="003D5DDE"/>
    <w:pPr>
      <w:spacing w:line="240" w:lineRule="auto"/>
    </w:pPr>
    <w:rPr>
      <w:sz w:val="20"/>
      <w:szCs w:val="20"/>
    </w:rPr>
  </w:style>
  <w:style w:type="character" w:customStyle="1" w:styleId="CommentTextChar">
    <w:name w:val="Comment Text Char"/>
    <w:basedOn w:val="DefaultParagraphFont"/>
    <w:link w:val="CommentText"/>
    <w:uiPriority w:val="99"/>
    <w:rsid w:val="003D5DDE"/>
    <w:rPr>
      <w:sz w:val="20"/>
      <w:szCs w:val="20"/>
    </w:rPr>
  </w:style>
  <w:style w:type="paragraph" w:styleId="CommentSubject">
    <w:name w:val="annotation subject"/>
    <w:basedOn w:val="CommentText"/>
    <w:next w:val="CommentText"/>
    <w:link w:val="CommentSubjectChar"/>
    <w:uiPriority w:val="99"/>
    <w:semiHidden/>
    <w:unhideWhenUsed/>
    <w:rsid w:val="003D5DDE"/>
    <w:rPr>
      <w:b/>
      <w:bCs/>
    </w:rPr>
  </w:style>
  <w:style w:type="character" w:customStyle="1" w:styleId="CommentSubjectChar">
    <w:name w:val="Comment Subject Char"/>
    <w:basedOn w:val="CommentTextChar"/>
    <w:link w:val="CommentSubject"/>
    <w:uiPriority w:val="99"/>
    <w:semiHidden/>
    <w:rsid w:val="003D5DDE"/>
    <w:rPr>
      <w:b/>
      <w:bCs/>
      <w:sz w:val="20"/>
      <w:szCs w:val="20"/>
    </w:rPr>
  </w:style>
  <w:style w:type="paragraph" w:styleId="Header">
    <w:name w:val="header"/>
    <w:basedOn w:val="Normal"/>
    <w:link w:val="HeaderChar"/>
    <w:uiPriority w:val="99"/>
    <w:unhideWhenUsed/>
    <w:rsid w:val="005F4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851"/>
  </w:style>
  <w:style w:type="paragraph" w:styleId="Footer">
    <w:name w:val="footer"/>
    <w:basedOn w:val="Normal"/>
    <w:link w:val="FooterChar"/>
    <w:uiPriority w:val="99"/>
    <w:unhideWhenUsed/>
    <w:rsid w:val="005F4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4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612</ap:Words>
  <ap:Characters>3368</ap:Characters>
  <ap:DocSecurity>0</ap:DocSecurity>
  <ap:Lines>28</ap:Lines>
  <ap:Paragraphs>7</ap:Paragraphs>
  <ap:ScaleCrop>false</ap:ScaleCrop>
  <ap:LinksUpToDate>false</ap:LinksUpToDate>
  <ap:CharactersWithSpaces>3973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2026-03-11T14:11:00.0000000Z</dcterms:created>
  <dcterms:modified xsi:type="dcterms:W3CDTF">2026-03-11T14:13:00.0000000Z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c2efd3bfea04f7f8169be07009f5536">
    <vt:lpwstr/>
  </property>
  <property fmtid="{D5CDD505-2E9C-101B-9397-08002B2CF9AE}" pid="3" name="BZForumOrganisation">
    <vt:lpwstr>2;#Not applicable|0049e722-bfb1-4a3f-9d08-af7366a9af40</vt:lpwstr>
  </property>
  <property fmtid="{D5CDD505-2E9C-101B-9397-08002B2CF9AE}" pid="4" name="BZDossierBudgetManager">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ContentTypeId">
    <vt:lpwstr>0x0101009C7CE436063D44E9BE7DC0259EF7C32F006EB9F9836A634AE58B6169785FD3936F00E118BE330E179A41AFB5E6BA82A01B95</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78b01cdc-4732-4c2b-9699-f6e4a6d79a4e</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https://247.plaza.buzaservices.nl/subject/PV-RK2026012026/BZ2625528/Bijlage 1 - Nederlandse inbreng EU-consultatie Arctische Strategie.docx</vt:lpwstr>
  </property>
  <property fmtid="{D5CDD505-2E9C-101B-9397-08002B2CF9AE}" pid="25" name="_docset_NoMedatataSyncRequired">
    <vt:lpwstr>False</vt:lpwstr>
  </property>
</Properties>
</file>