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687D" w:rsidR="00F95D01" w:rsidP="00F95D01" w:rsidRDefault="00F95D01" w14:paraId="53F55727" w14:textId="0038EC3B">
      <w:r w:rsidRPr="00F95D01">
        <w:rPr>
          <w:rFonts w:ascii="Times New Roman" w:hAnsi="Times New Roman" w:cs="Times New Roman"/>
          <w:b/>
          <w:bCs/>
        </w:rPr>
        <w:t>36 142</w:t>
      </w:r>
      <w:r w:rsidRPr="00F95D01">
        <w:rPr>
          <w:rFonts w:ascii="Times New Roman" w:hAnsi="Times New Roman" w:cs="Times New Roman"/>
          <w:b/>
          <w:bCs/>
        </w:rPr>
        <w:tab/>
      </w:r>
      <w:r w:rsidRPr="00F95D01">
        <w:rPr>
          <w:rFonts w:ascii="Times New Roman" w:hAnsi="Times New Roman" w:cs="Times New Roman"/>
          <w:b/>
          <w:bCs/>
        </w:rPr>
        <w:tab/>
      </w:r>
      <w:r w:rsidRPr="000F687D" w:rsidR="000F687D">
        <w:rPr>
          <w:rFonts w:ascii="Times New Roman" w:hAnsi="Times New Roman" w:cs="Times New Roman"/>
          <w:b/>
          <w:bCs/>
          <w:shd w:val="clear" w:color="auto" w:fill="FFFFFF"/>
        </w:rPr>
        <w:t>Parlementaire Enquête corona</w:t>
      </w:r>
    </w:p>
    <w:p w:rsidRPr="00F95D01" w:rsidR="00F95D01" w:rsidP="00F95D01" w:rsidRDefault="00F95D01" w14:paraId="061D6297" w14:textId="77777777">
      <w:pPr>
        <w:rPr>
          <w:rFonts w:ascii="Times New Roman" w:hAnsi="Times New Roman" w:cs="Times New Roman"/>
          <w:b/>
          <w:bCs/>
        </w:rPr>
      </w:pPr>
    </w:p>
    <w:p w:rsidRPr="00F95D01" w:rsidR="00F95D01" w:rsidP="00F95D01" w:rsidRDefault="00F95D01" w14:paraId="305BF227" w14:textId="6F5E8862">
      <w:pPr>
        <w:rPr>
          <w:rFonts w:ascii="Times New Roman" w:hAnsi="Times New Roman" w:cs="Times New Roman"/>
          <w:b/>
          <w:bCs/>
        </w:rPr>
      </w:pPr>
      <w:r w:rsidRPr="00F95D01">
        <w:rPr>
          <w:rFonts w:ascii="Times New Roman" w:hAnsi="Times New Roman" w:cs="Times New Roman"/>
          <w:b/>
          <w:bCs/>
        </w:rPr>
        <w:t>Nr.</w:t>
      </w:r>
      <w:r>
        <w:rPr>
          <w:rFonts w:ascii="Times New Roman" w:hAnsi="Times New Roman" w:cs="Times New Roman"/>
          <w:b/>
          <w:bCs/>
        </w:rPr>
        <w:t xml:space="preserve"> 10</w:t>
      </w:r>
      <w:r w:rsidRPr="00F95D01">
        <w:rPr>
          <w:rFonts w:ascii="Times New Roman" w:hAnsi="Times New Roman" w:cs="Times New Roman"/>
          <w:b/>
          <w:bCs/>
        </w:rPr>
        <w:t xml:space="preserve"> </w:t>
      </w:r>
      <w:r w:rsidRPr="00F95D01">
        <w:rPr>
          <w:rFonts w:ascii="Times New Roman" w:hAnsi="Times New Roman" w:cs="Times New Roman"/>
          <w:b/>
          <w:bCs/>
        </w:rPr>
        <w:tab/>
      </w:r>
      <w:r w:rsidRPr="00F95D01">
        <w:rPr>
          <w:rFonts w:ascii="Times New Roman" w:hAnsi="Times New Roman" w:cs="Times New Roman"/>
          <w:b/>
          <w:bCs/>
        </w:rPr>
        <w:tab/>
        <w:t xml:space="preserve">BRIEF VAN HET PRESIDIUM </w:t>
      </w:r>
    </w:p>
    <w:p w:rsidRPr="00F95D01" w:rsidR="00F95D01" w:rsidP="00F95D01" w:rsidRDefault="00F95D01" w14:paraId="52659DF4" w14:textId="77777777">
      <w:pPr>
        <w:rPr>
          <w:rFonts w:ascii="Times New Roman" w:hAnsi="Times New Roman" w:cs="Times New Roman"/>
        </w:rPr>
      </w:pPr>
    </w:p>
    <w:p w:rsidRPr="00F95D01" w:rsidR="00F95D01" w:rsidP="00F95D01" w:rsidRDefault="00F95D01" w14:paraId="1F69870A" w14:textId="77777777">
      <w:pPr>
        <w:ind w:left="708" w:firstLine="708"/>
        <w:rPr>
          <w:rFonts w:ascii="Times New Roman" w:hAnsi="Times New Roman" w:cs="Times New Roman"/>
        </w:rPr>
      </w:pPr>
      <w:r w:rsidRPr="00F95D01">
        <w:rPr>
          <w:rFonts w:ascii="Times New Roman" w:hAnsi="Times New Roman" w:cs="Times New Roman"/>
        </w:rPr>
        <w:t>Aan de Leden</w:t>
      </w:r>
    </w:p>
    <w:p w:rsidRPr="00F95D01" w:rsidR="00F95D01" w:rsidP="00F95D01" w:rsidRDefault="00F95D01" w14:paraId="2E6E459A" w14:textId="77777777">
      <w:pPr>
        <w:rPr>
          <w:rFonts w:ascii="Times New Roman" w:hAnsi="Times New Roman" w:cs="Times New Roman"/>
        </w:rPr>
      </w:pPr>
    </w:p>
    <w:p w:rsidRPr="00F95D01" w:rsidR="00F95D01" w:rsidP="00F95D01" w:rsidRDefault="00F95D01" w14:paraId="5770FCE9" w14:textId="77777777">
      <w:pPr>
        <w:ind w:left="708" w:firstLine="708"/>
        <w:rPr>
          <w:rFonts w:ascii="Times New Roman" w:hAnsi="Times New Roman" w:cs="Times New Roman"/>
        </w:rPr>
      </w:pPr>
      <w:r w:rsidRPr="00F95D01">
        <w:rPr>
          <w:rFonts w:ascii="Times New Roman" w:hAnsi="Times New Roman" w:cs="Times New Roman"/>
        </w:rPr>
        <w:t xml:space="preserve">Den Haag, 11 maart 2026 </w:t>
      </w:r>
    </w:p>
    <w:p w:rsidRPr="00F95D01" w:rsidR="00F95D01" w:rsidP="00F95D01" w:rsidRDefault="00F95D01" w14:paraId="24A359ED" w14:textId="77777777">
      <w:pPr>
        <w:rPr>
          <w:rFonts w:ascii="Times New Roman" w:hAnsi="Times New Roman" w:cs="Times New Roman"/>
        </w:rPr>
      </w:pPr>
    </w:p>
    <w:p w:rsidRPr="00F95D01" w:rsidR="00F95D01" w:rsidP="00F95D01" w:rsidRDefault="00F95D01" w14:paraId="29BDA66D" w14:textId="77777777">
      <w:pPr>
        <w:ind w:left="1416"/>
        <w:rPr>
          <w:rFonts w:ascii="Times New Roman" w:hAnsi="Times New Roman" w:cs="Times New Roman"/>
        </w:rPr>
      </w:pPr>
      <w:r w:rsidRPr="00F95D01">
        <w:rPr>
          <w:rFonts w:ascii="Times New Roman" w:hAnsi="Times New Roman" w:cs="Times New Roman"/>
        </w:rPr>
        <w:t>Het Presidium heeft op 11 maart 2026 ingestemd met het voorstel de begroting van de parlementaire enquête Corona bij te stellen als gevolg van de nieuwe planning vanwege de verkiezingen en CAO-ontwikkelingen. Deze middelen worden, op grond van artikel 3 van de Wet op de parlementaire enquête 2008, toegevoegd aan de begroting van de Tweede Kamer en meegenomen in de Voorjaarsnota 2027.</w:t>
      </w:r>
    </w:p>
    <w:p w:rsidRPr="00F95D01" w:rsidR="00F95D01" w:rsidP="00F95D01" w:rsidRDefault="00F95D01" w14:paraId="6BA66874" w14:textId="77777777">
      <w:pPr>
        <w:rPr>
          <w:rFonts w:ascii="Times New Roman" w:hAnsi="Times New Roman" w:cs="Times New Roman"/>
        </w:rPr>
      </w:pPr>
      <w:r w:rsidRPr="00F95D01">
        <w:rPr>
          <w:rFonts w:ascii="Times New Roman" w:hAnsi="Times New Roman" w:cs="Times New Roman"/>
        </w:rPr>
        <w:tab/>
      </w:r>
      <w:r w:rsidRPr="00F95D01">
        <w:rPr>
          <w:rFonts w:ascii="Times New Roman" w:hAnsi="Times New Roman" w:cs="Times New Roman"/>
        </w:rPr>
        <w:tab/>
      </w:r>
    </w:p>
    <w:p w:rsidRPr="00F95D01" w:rsidR="00F95D01" w:rsidP="00F95D01" w:rsidRDefault="00F95D01" w14:paraId="6A022791" w14:textId="77777777">
      <w:pPr>
        <w:ind w:left="1416"/>
        <w:rPr>
          <w:rFonts w:ascii="Times New Roman" w:hAnsi="Times New Roman" w:cs="Times New Roman"/>
        </w:rPr>
      </w:pPr>
      <w:r w:rsidRPr="00F95D01">
        <w:rPr>
          <w:rFonts w:ascii="Times New Roman" w:hAnsi="Times New Roman" w:cs="Times New Roman"/>
        </w:rPr>
        <w:t>De parlementaire enquêtecommissie Corona heeft het Presidium bij brief van 4 maart 2026 verzocht de Kamer te informeren over de voortgang van de uitvoering van de parlementaire enquête naar Corona en de aangepaste planning en begroting. Het voortgangsbericht treft u ter kennisneming hierbij aan.</w:t>
      </w:r>
    </w:p>
    <w:p w:rsidRPr="00F95D01" w:rsidR="00F95D01" w:rsidP="00F95D01" w:rsidRDefault="00F95D01" w14:paraId="6FB4E893" w14:textId="77777777">
      <w:pPr>
        <w:rPr>
          <w:rFonts w:ascii="Times New Roman" w:hAnsi="Times New Roman" w:cs="Times New Roman"/>
        </w:rPr>
      </w:pPr>
    </w:p>
    <w:p w:rsidRPr="00F95D01" w:rsidR="00F95D01" w:rsidP="00F95D01" w:rsidRDefault="00F95D01" w14:paraId="0A4B35C2" w14:textId="77777777">
      <w:pPr>
        <w:ind w:left="708" w:firstLine="708"/>
        <w:rPr>
          <w:rFonts w:ascii="Times New Roman" w:hAnsi="Times New Roman" w:cs="Times New Roman"/>
        </w:rPr>
      </w:pPr>
      <w:r w:rsidRPr="00F95D01">
        <w:rPr>
          <w:rFonts w:ascii="Times New Roman" w:hAnsi="Times New Roman" w:cs="Times New Roman"/>
        </w:rPr>
        <w:t>De Voorzitter van de Tweede Kamer der Staten-Generaal,</w:t>
      </w:r>
    </w:p>
    <w:p w:rsidRPr="00F95D01" w:rsidR="00F95D01" w:rsidP="00F95D01" w:rsidRDefault="00F95D01" w14:paraId="025A0BC0" w14:textId="7BB77B98">
      <w:pPr>
        <w:ind w:left="708" w:firstLine="708"/>
        <w:rPr>
          <w:rFonts w:ascii="Times New Roman" w:hAnsi="Times New Roman" w:cs="Times New Roman"/>
        </w:rPr>
      </w:pPr>
      <w:r>
        <w:rPr>
          <w:rFonts w:ascii="Times New Roman" w:hAnsi="Times New Roman" w:cs="Times New Roman"/>
        </w:rPr>
        <w:t>V</w:t>
      </w:r>
      <w:r w:rsidRPr="00F95D01">
        <w:rPr>
          <w:rFonts w:ascii="Times New Roman" w:hAnsi="Times New Roman" w:cs="Times New Roman"/>
        </w:rPr>
        <w:t>an Campen</w:t>
      </w:r>
    </w:p>
    <w:p w:rsidRPr="00F95D01" w:rsidR="00FD4F19" w:rsidP="009F4173" w:rsidRDefault="00FD4F19" w14:paraId="65DD1808" w14:textId="3DC32DA5">
      <w:pPr>
        <w:ind w:left="708" w:firstLine="708"/>
        <w:rPr>
          <w:rFonts w:ascii="Times New Roman" w:hAnsi="Times New Roman" w:cs="Times New Roman"/>
        </w:rPr>
      </w:pPr>
    </w:p>
    <w:p w:rsidRPr="00F95D01" w:rsidR="00FD4F19" w:rsidP="00FD45DA" w:rsidRDefault="00FD4F19" w14:paraId="4E27AAF9" w14:textId="77777777">
      <w:pPr>
        <w:rPr>
          <w:rFonts w:ascii="Times New Roman" w:hAnsi="Times New Roman" w:cs="Times New Roman"/>
        </w:rPr>
      </w:pPr>
    </w:p>
    <w:p w:rsidRPr="00F95D01" w:rsidR="006E4B02" w:rsidP="00FD45DA" w:rsidRDefault="006E4B02" w14:paraId="39853715" w14:textId="77777777">
      <w:pPr>
        <w:rPr>
          <w:rFonts w:ascii="Times New Roman" w:hAnsi="Times New Roman" w:cs="Times New Roman"/>
        </w:rPr>
      </w:pPr>
    </w:p>
    <w:p w:rsidRPr="00F95D01" w:rsidR="006E4B02" w:rsidP="00FD45DA" w:rsidRDefault="006E4B02" w14:paraId="5B6905DC" w14:textId="77777777">
      <w:pPr>
        <w:rPr>
          <w:rFonts w:ascii="Times New Roman" w:hAnsi="Times New Roman" w:cs="Times New Roman"/>
        </w:rPr>
      </w:pPr>
    </w:p>
    <w:p w:rsidRPr="00F95D01" w:rsidR="006E4B02" w:rsidP="00FD45DA" w:rsidRDefault="006E4B02" w14:paraId="53A9E59A" w14:textId="77777777">
      <w:pPr>
        <w:rPr>
          <w:rFonts w:ascii="Times New Roman" w:hAnsi="Times New Roman" w:cs="Times New Roman"/>
        </w:rPr>
      </w:pPr>
    </w:p>
    <w:p w:rsidRPr="00F95D01" w:rsidR="006E4B02" w:rsidP="00FD45DA" w:rsidRDefault="006E4B02" w14:paraId="47AAA1DF" w14:textId="77777777">
      <w:pPr>
        <w:rPr>
          <w:rFonts w:ascii="Times New Roman" w:hAnsi="Times New Roman" w:cs="Times New Roman"/>
        </w:rPr>
      </w:pPr>
    </w:p>
    <w:p w:rsidRPr="00F95D01" w:rsidR="006E4B02" w:rsidP="00FD45DA" w:rsidRDefault="006E4B02" w14:paraId="34264E2C" w14:textId="77777777">
      <w:pPr>
        <w:rPr>
          <w:rFonts w:ascii="Times New Roman" w:hAnsi="Times New Roman" w:cs="Times New Roman"/>
        </w:rPr>
      </w:pPr>
    </w:p>
    <w:p w:rsidRPr="00F95D01" w:rsidR="006E4B02" w:rsidP="00FD45DA" w:rsidRDefault="006E4B02" w14:paraId="3ED704E5" w14:textId="77777777">
      <w:pPr>
        <w:rPr>
          <w:rFonts w:ascii="Times New Roman" w:hAnsi="Times New Roman" w:cs="Times New Roman"/>
        </w:rPr>
      </w:pPr>
    </w:p>
    <w:p w:rsidRPr="00F95D01" w:rsidR="006E4B02" w:rsidP="00FD45DA" w:rsidRDefault="006E4B02" w14:paraId="0BFCCBB8" w14:textId="77777777">
      <w:pPr>
        <w:rPr>
          <w:rFonts w:ascii="Times New Roman" w:hAnsi="Times New Roman" w:cs="Times New Roman"/>
        </w:rPr>
      </w:pPr>
    </w:p>
    <w:p w:rsidRPr="00F95D01" w:rsidR="006E4B02" w:rsidP="00FD45DA" w:rsidRDefault="006E4B02" w14:paraId="75EB9044" w14:textId="77777777">
      <w:pPr>
        <w:rPr>
          <w:rFonts w:ascii="Times New Roman" w:hAnsi="Times New Roman" w:cs="Times New Roman"/>
        </w:rPr>
      </w:pPr>
    </w:p>
    <w:p w:rsidRPr="00F95D01" w:rsidR="006E4B02" w:rsidP="00FD45DA" w:rsidRDefault="006E4B02" w14:paraId="5087B27B" w14:textId="77777777">
      <w:pPr>
        <w:rPr>
          <w:rFonts w:ascii="Times New Roman" w:hAnsi="Times New Roman" w:cs="Times New Roman"/>
        </w:rPr>
      </w:pPr>
    </w:p>
    <w:p w:rsidRPr="00F95D01" w:rsidR="006E4B02" w:rsidP="00FD45DA" w:rsidRDefault="006E4B02" w14:paraId="50007D6A" w14:textId="77777777">
      <w:pPr>
        <w:rPr>
          <w:rFonts w:ascii="Times New Roman" w:hAnsi="Times New Roman" w:cs="Times New Roman"/>
        </w:rPr>
      </w:pPr>
    </w:p>
    <w:p w:rsidRPr="00F95D01" w:rsidR="006E4B02" w:rsidP="00FD45DA" w:rsidRDefault="006E4B02" w14:paraId="272F0F34" w14:textId="77777777">
      <w:pPr>
        <w:rPr>
          <w:rFonts w:ascii="Times New Roman" w:hAnsi="Times New Roman" w:cs="Times New Roman"/>
        </w:rPr>
      </w:pPr>
    </w:p>
    <w:p w:rsidRPr="00F95D01" w:rsidR="006E4B02" w:rsidP="00FD45DA" w:rsidRDefault="006E4B02" w14:paraId="3345C6C8" w14:textId="77777777">
      <w:pPr>
        <w:rPr>
          <w:rFonts w:ascii="Times New Roman" w:hAnsi="Times New Roman" w:cs="Times New Roman"/>
        </w:rPr>
      </w:pPr>
    </w:p>
    <w:p w:rsidRPr="00F95D01" w:rsidR="006E4B02" w:rsidP="00FD45DA" w:rsidRDefault="006E4B02" w14:paraId="525AEA9F" w14:textId="77777777">
      <w:pPr>
        <w:rPr>
          <w:rFonts w:ascii="Times New Roman" w:hAnsi="Times New Roman" w:cs="Times New Roman"/>
        </w:rPr>
      </w:pPr>
    </w:p>
    <w:p w:rsidRPr="00F95D01" w:rsidR="006E4B02" w:rsidP="00FD45DA" w:rsidRDefault="006E4B02" w14:paraId="47037BB9" w14:textId="77777777">
      <w:pPr>
        <w:rPr>
          <w:rFonts w:ascii="Times New Roman" w:hAnsi="Times New Roman" w:cs="Times New Roman"/>
        </w:rPr>
      </w:pPr>
    </w:p>
    <w:p w:rsidRPr="00F95D01" w:rsidR="006E4B02" w:rsidP="00FD45DA" w:rsidRDefault="006E4B02" w14:paraId="14AA74BF" w14:textId="77777777">
      <w:pPr>
        <w:rPr>
          <w:rFonts w:ascii="Times New Roman" w:hAnsi="Times New Roman" w:cs="Times New Roman"/>
        </w:rPr>
      </w:pPr>
    </w:p>
    <w:p w:rsidRPr="00F95D01" w:rsidR="006E4B02" w:rsidP="00FD45DA" w:rsidRDefault="006E4B02" w14:paraId="37E458D2" w14:textId="77777777">
      <w:pPr>
        <w:rPr>
          <w:rFonts w:ascii="Times New Roman" w:hAnsi="Times New Roman" w:cs="Times New Roman"/>
        </w:rPr>
      </w:pPr>
    </w:p>
    <w:p w:rsidRPr="00F95D01" w:rsidR="006E4B02" w:rsidP="00FD45DA" w:rsidRDefault="006E4B02" w14:paraId="2DA9E4E3" w14:textId="77777777">
      <w:pPr>
        <w:rPr>
          <w:rFonts w:ascii="Times New Roman" w:hAnsi="Times New Roman" w:cs="Times New Roman"/>
        </w:rPr>
      </w:pPr>
    </w:p>
    <w:p w:rsidRPr="00F95D01" w:rsidR="006E4B02" w:rsidP="00FD45DA" w:rsidRDefault="006E4B02" w14:paraId="50055776" w14:textId="77777777">
      <w:pPr>
        <w:rPr>
          <w:rFonts w:ascii="Times New Roman" w:hAnsi="Times New Roman" w:cs="Times New Roman"/>
        </w:rPr>
      </w:pPr>
    </w:p>
    <w:p w:rsidRPr="00F95D01" w:rsidR="006E4B02" w:rsidP="00FD45DA" w:rsidRDefault="006E4B02" w14:paraId="2C5462FF" w14:textId="77777777">
      <w:pPr>
        <w:rPr>
          <w:rFonts w:ascii="Times New Roman" w:hAnsi="Times New Roman" w:cs="Times New Roman"/>
        </w:rPr>
      </w:pPr>
    </w:p>
    <w:p w:rsidRPr="00F95D01" w:rsidR="006E4B02" w:rsidP="00FD45DA" w:rsidRDefault="006E4B02" w14:paraId="46A47EA7" w14:textId="77777777">
      <w:pPr>
        <w:rPr>
          <w:rFonts w:ascii="Times New Roman" w:hAnsi="Times New Roman" w:cs="Times New Roman"/>
        </w:rPr>
      </w:pPr>
    </w:p>
    <w:p w:rsidRPr="00F95D01" w:rsidR="006E4B02" w:rsidP="00FD45DA" w:rsidRDefault="006E4B02" w14:paraId="0007E9A5" w14:textId="77777777">
      <w:pPr>
        <w:rPr>
          <w:rFonts w:ascii="Times New Roman" w:hAnsi="Times New Roman" w:cs="Times New Roman"/>
        </w:rPr>
      </w:pPr>
    </w:p>
    <w:p w:rsidRPr="00F95D01" w:rsidR="006E4B02" w:rsidP="00FD45DA" w:rsidRDefault="006E4B02" w14:paraId="3B775507" w14:textId="77777777">
      <w:pPr>
        <w:rPr>
          <w:rFonts w:ascii="Times New Roman" w:hAnsi="Times New Roman" w:cs="Times New Roman"/>
        </w:rPr>
      </w:pPr>
    </w:p>
    <w:p w:rsidRPr="00F95D01" w:rsidR="006E4B02" w:rsidP="00FD45DA" w:rsidRDefault="006E4B02" w14:paraId="3199F07C" w14:textId="77777777">
      <w:pPr>
        <w:rPr>
          <w:rFonts w:ascii="Times New Roman" w:hAnsi="Times New Roman" w:cs="Times New Roman"/>
        </w:rPr>
      </w:pPr>
    </w:p>
    <w:p w:rsidRPr="00F95D01" w:rsidR="006E4B02" w:rsidP="00FD45DA" w:rsidRDefault="006E4B02" w14:paraId="4862B77B" w14:textId="77777777">
      <w:pPr>
        <w:rPr>
          <w:rFonts w:ascii="Times New Roman" w:hAnsi="Times New Roman" w:cs="Times New Roman"/>
        </w:rPr>
      </w:pPr>
    </w:p>
    <w:p w:rsidRPr="00F95D01" w:rsidR="006E4B02" w:rsidP="00FD45DA" w:rsidRDefault="006E4B02" w14:paraId="5A82B513" w14:textId="77777777">
      <w:pPr>
        <w:rPr>
          <w:rFonts w:ascii="Times New Roman" w:hAnsi="Times New Roman" w:cs="Times New Roman"/>
        </w:rPr>
      </w:pPr>
    </w:p>
    <w:p w:rsidRPr="00F95D01" w:rsidR="006E4B02" w:rsidP="006E4B02" w:rsidRDefault="006E4B02" w14:paraId="5625C795" w14:textId="36FE73C9">
      <w:pPr>
        <w:rPr>
          <w:rFonts w:ascii="Times New Roman" w:hAnsi="Times New Roman" w:cs="Times New Roman"/>
        </w:rPr>
      </w:pPr>
      <w:r w:rsidRPr="00F95D01">
        <w:rPr>
          <w:rFonts w:ascii="Times New Roman" w:hAnsi="Times New Roman" w:cs="Times New Roman"/>
          <w:b/>
          <w:bCs/>
        </w:rPr>
        <w:lastRenderedPageBreak/>
        <w:t>BIJLAGE</w:t>
      </w:r>
      <w:r w:rsidRPr="00F95D01">
        <w:rPr>
          <w:rFonts w:ascii="Times New Roman" w:hAnsi="Times New Roman" w:cs="Times New Roman"/>
          <w:b/>
          <w:bCs/>
        </w:rPr>
        <w:tab/>
        <w:t>Brief van de Parlementaire enquêtecommissie Corona</w:t>
      </w:r>
      <w:r w:rsidRPr="00F95D01">
        <w:rPr>
          <w:rFonts w:ascii="Times New Roman" w:hAnsi="Times New Roman" w:cs="Times New Roman"/>
        </w:rPr>
        <w:br/>
      </w:r>
      <w:r w:rsidRPr="00F95D01">
        <w:rPr>
          <w:rFonts w:ascii="Times New Roman" w:hAnsi="Times New Roman" w:cs="Times New Roman"/>
        </w:rPr>
        <w:br/>
        <w:t>Aan de Voorzitter van de Tweede Kamer der Staten-Generaal</w:t>
      </w:r>
    </w:p>
    <w:p w:rsidRPr="00F95D01" w:rsidR="006E4B02" w:rsidP="00F95D01" w:rsidRDefault="00F95D01" w14:paraId="32271DA7" w14:textId="7BC45BB0">
      <w:pPr>
        <w:spacing w:line="240" w:lineRule="exact"/>
        <w:rPr>
          <w:rFonts w:ascii="Times New Roman" w:hAnsi="Times New Roman" w:cs="Times New Roman"/>
        </w:rPr>
      </w:pPr>
      <w:r>
        <w:rPr>
          <w:rFonts w:ascii="Times New Roman" w:hAnsi="Times New Roman" w:cs="Times New Roman"/>
        </w:rPr>
        <w:br/>
      </w:r>
      <w:r w:rsidRPr="00F95D01" w:rsidR="006E4B02">
        <w:rPr>
          <w:rFonts w:ascii="Times New Roman" w:hAnsi="Times New Roman" w:cs="Times New Roman"/>
        </w:rPr>
        <w:t xml:space="preserve">Den Haag, 4 maart 2026,  </w:t>
      </w:r>
    </w:p>
    <w:p w:rsidRPr="00F95D01" w:rsidR="00F95D01" w:rsidP="006E4B02" w:rsidRDefault="00F95D01" w14:paraId="52BC2E35" w14:textId="77777777">
      <w:pPr>
        <w:spacing w:line="240" w:lineRule="exact"/>
        <w:ind w:left="708" w:firstLine="708"/>
        <w:rPr>
          <w:rFonts w:ascii="Times New Roman" w:hAnsi="Times New Roman" w:cs="Times New Roman"/>
        </w:rPr>
      </w:pPr>
    </w:p>
    <w:p w:rsidRPr="00F95D01" w:rsidR="006E4B02" w:rsidP="006E4B02" w:rsidRDefault="006E4B02" w14:paraId="12792BF3" w14:textId="77777777">
      <w:pPr>
        <w:spacing w:line="240" w:lineRule="exact"/>
        <w:ind w:left="708" w:firstLine="708"/>
        <w:rPr>
          <w:rFonts w:ascii="Times New Roman" w:hAnsi="Times New Roman" w:cs="Times New Roman"/>
        </w:rPr>
      </w:pPr>
    </w:p>
    <w:p w:rsidRPr="00F95D01" w:rsidR="006E4B02" w:rsidP="006E4B02" w:rsidRDefault="006E4B02" w14:paraId="21A95AE7" w14:textId="77777777">
      <w:pPr>
        <w:spacing w:line="240" w:lineRule="exact"/>
        <w:rPr>
          <w:rFonts w:ascii="Times New Roman" w:hAnsi="Times New Roman" w:cs="Times New Roman"/>
        </w:rPr>
      </w:pPr>
      <w:r w:rsidRPr="00F95D01">
        <w:rPr>
          <w:rFonts w:ascii="Times New Roman" w:hAnsi="Times New Roman" w:cs="Times New Roman"/>
        </w:rPr>
        <w:t>Op 6 februari 2024 is de parlementaire enquêtecommissie Corona (hierna: enquêtecommissie) geïnstalleerd. U heeft op 10 oktober 2024 een eerste voortgangsbericht ontvangen.</w:t>
      </w:r>
      <w:r w:rsidRPr="00F95D01">
        <w:rPr>
          <w:rStyle w:val="Voetnootmarkering"/>
          <w:rFonts w:ascii="Times New Roman" w:hAnsi="Times New Roman" w:cs="Times New Roman"/>
        </w:rPr>
        <w:footnoteReference w:id="1"/>
      </w:r>
      <w:r w:rsidRPr="00F95D01">
        <w:rPr>
          <w:rFonts w:ascii="Times New Roman" w:hAnsi="Times New Roman" w:cs="Times New Roman"/>
        </w:rPr>
        <w:t xml:space="preserve"> Op 28 mei 2025 volgde een tweede voortgangsbericht.</w:t>
      </w:r>
      <w:r w:rsidRPr="00F95D01">
        <w:rPr>
          <w:rStyle w:val="Voetnootmarkering"/>
          <w:rFonts w:ascii="Times New Roman" w:hAnsi="Times New Roman" w:cs="Times New Roman"/>
        </w:rPr>
        <w:footnoteReference w:id="2"/>
      </w:r>
    </w:p>
    <w:p w:rsidRPr="00F95D01" w:rsidR="006E4B02" w:rsidP="006E4B02" w:rsidRDefault="006E4B02" w14:paraId="53A3AD97" w14:textId="77777777">
      <w:pPr>
        <w:spacing w:line="240" w:lineRule="exact"/>
        <w:rPr>
          <w:rFonts w:ascii="Times New Roman" w:hAnsi="Times New Roman" w:cs="Times New Roman"/>
        </w:rPr>
      </w:pPr>
    </w:p>
    <w:p w:rsidRPr="00F95D01" w:rsidR="006E4B02" w:rsidP="006E4B02" w:rsidRDefault="006E4B02" w14:paraId="7911021E" w14:textId="77777777">
      <w:pPr>
        <w:spacing w:line="240" w:lineRule="exact"/>
        <w:rPr>
          <w:rFonts w:ascii="Times New Roman" w:hAnsi="Times New Roman" w:cs="Times New Roman"/>
          <w:i/>
          <w:iCs/>
        </w:rPr>
      </w:pPr>
      <w:r w:rsidRPr="00F95D01">
        <w:rPr>
          <w:rFonts w:ascii="Times New Roman" w:hAnsi="Times New Roman" w:cs="Times New Roman"/>
          <w:i/>
          <w:iCs/>
        </w:rPr>
        <w:t xml:space="preserve">Stand van zaken </w:t>
      </w:r>
    </w:p>
    <w:p w:rsidRPr="00F95D01" w:rsidR="006E4B02" w:rsidP="006E4B02" w:rsidRDefault="006E4B02" w14:paraId="1C8B2D90" w14:textId="77777777">
      <w:pPr>
        <w:spacing w:line="240" w:lineRule="exact"/>
        <w:rPr>
          <w:rFonts w:ascii="Times New Roman" w:hAnsi="Times New Roman" w:cs="Times New Roman"/>
        </w:rPr>
      </w:pPr>
      <w:r w:rsidRPr="00F95D01">
        <w:rPr>
          <w:rFonts w:ascii="Times New Roman" w:hAnsi="Times New Roman" w:cs="Times New Roman"/>
        </w:rPr>
        <w:t>Een parlementaire enquête bestaat uit vier fasen: het dossieronderzoek, de besloten voorgesprekken, de openbare verhoren en het schrijven en publiceren van het eindrapport. Inmiddels heeft de enquêtecommissie, na het dossieronderzoek (fase 1), ook de besloten voorgesprekken (fase 2) afgerond. In totaal heeft de enquêtecommissie 89 besloten voorgesprekken gevoerd. Besloten voorgesprekken vinden plaats op basis van vrijwilligheid in een vertrouwelijke setting. Genodigden staan bij het besloten voorgesprek niet onder ede. De gesprekken zijn gevoerd in de periode mei tot en met oktober 2025, met een onderbreking van een aantal weken in de zomer van 2025. Deze onderbreking bood de enquêtecommissie onder meer de gelegenheid de voorlopige balans op te maken, met het oog op de nazomerse gesprekken. De enquêtecommissie kijkt terug op een intensieve tijd van besloten voorgesprekken, en dankt hiervoor ook de oud-Leden voor hun inzet. De besloten voorgesprekken hebben veel opgebracht voor het onderzoek. De genodigden brachten verrijking, duiding, toelichting, soms ook emoties en nieuwe vragen.</w:t>
      </w:r>
    </w:p>
    <w:p w:rsidRPr="00F95D01" w:rsidR="006E4B02" w:rsidP="006E4B02" w:rsidRDefault="006E4B02" w14:paraId="225FC01C" w14:textId="77777777">
      <w:pPr>
        <w:spacing w:line="240" w:lineRule="exact"/>
        <w:rPr>
          <w:rFonts w:ascii="Times New Roman" w:hAnsi="Times New Roman" w:cs="Times New Roman"/>
        </w:rPr>
      </w:pPr>
    </w:p>
    <w:p w:rsidRPr="00F95D01" w:rsidR="006E4B02" w:rsidP="006E4B02" w:rsidRDefault="006E4B02" w14:paraId="4E59C0FF" w14:textId="77777777">
      <w:pPr>
        <w:spacing w:line="240" w:lineRule="exact"/>
        <w:rPr>
          <w:rFonts w:ascii="Times New Roman" w:hAnsi="Times New Roman" w:cs="Times New Roman"/>
        </w:rPr>
      </w:pPr>
      <w:r w:rsidRPr="00F95D01">
        <w:rPr>
          <w:rFonts w:ascii="Times New Roman" w:hAnsi="Times New Roman" w:cs="Times New Roman"/>
        </w:rPr>
        <w:t xml:space="preserve">Net als tijdens de eerste fase heeft de enquêtecommissie ook de afgelopen periode enkele werkbezoeken afgelegd. Zo werden Breda en Rotterdam bezocht. De enquêtecommissie heeft onder meer gesproken met ziekenhuispersoneel, studenten en docenten, handhavers en horecaondernemers. Voor de komende periode staat een werkbezoek aan de provincie Noord-Holland in de planning. </w:t>
      </w:r>
    </w:p>
    <w:p w:rsidRPr="00F95D01" w:rsidR="006E4B02" w:rsidP="006E4B02" w:rsidRDefault="006E4B02" w14:paraId="644DD3C5" w14:textId="77777777">
      <w:pPr>
        <w:spacing w:line="240" w:lineRule="exact"/>
        <w:rPr>
          <w:rFonts w:ascii="Times New Roman" w:hAnsi="Times New Roman" w:cs="Times New Roman"/>
        </w:rPr>
      </w:pPr>
    </w:p>
    <w:p w:rsidRPr="00F95D01" w:rsidR="006E4B02" w:rsidP="006E4B02" w:rsidRDefault="006E4B02" w14:paraId="18C2244E" w14:textId="77777777">
      <w:pPr>
        <w:spacing w:line="240" w:lineRule="exact"/>
        <w:rPr>
          <w:rFonts w:ascii="Times New Roman" w:hAnsi="Times New Roman" w:cs="Times New Roman"/>
        </w:rPr>
      </w:pPr>
      <w:r w:rsidRPr="00F95D01">
        <w:rPr>
          <w:rFonts w:ascii="Times New Roman" w:hAnsi="Times New Roman" w:cs="Times New Roman"/>
        </w:rPr>
        <w:t xml:space="preserve">De enquêtecommissie heeft er de afgelopen tijd tevens voor gezorgd dat er, ondanks de verkiezingen die na de val van het kabinet in juni op 29 oktober 2025 gehouden zijn, geen kennis verloren is gegaan. De door de Kamerleden van de commissie in vorige samenstelling opgedane inzichten zijn op een zorgvuldige wijze overgedragen aan de Kamerleden die nu deel uitmaken van de enquêtecommissie: Daan de Kort (voorzitter) </w:t>
      </w:r>
      <w:proofErr w:type="spellStart"/>
      <w:r w:rsidRPr="00F95D01">
        <w:rPr>
          <w:rFonts w:ascii="Times New Roman" w:hAnsi="Times New Roman" w:cs="Times New Roman"/>
        </w:rPr>
        <w:t>Songül</w:t>
      </w:r>
      <w:proofErr w:type="spellEnd"/>
      <w:r w:rsidRPr="00F95D01">
        <w:rPr>
          <w:rFonts w:ascii="Times New Roman" w:hAnsi="Times New Roman" w:cs="Times New Roman"/>
        </w:rPr>
        <w:t xml:space="preserve"> </w:t>
      </w:r>
      <w:proofErr w:type="spellStart"/>
      <w:r w:rsidRPr="00F95D01">
        <w:rPr>
          <w:rFonts w:ascii="Times New Roman" w:hAnsi="Times New Roman" w:cs="Times New Roman"/>
        </w:rPr>
        <w:t>Mutluer</w:t>
      </w:r>
      <w:proofErr w:type="spellEnd"/>
      <w:r w:rsidRPr="00F95D01">
        <w:rPr>
          <w:rFonts w:ascii="Times New Roman" w:hAnsi="Times New Roman" w:cs="Times New Roman"/>
        </w:rPr>
        <w:t xml:space="preserve"> (ondervoorzitter), Dion Huidekooper, Annelotte Lammers en André Poortman. Hiertoe is een overdrachtsdocument opgesteld en een bijeenkomst belegd. Daarnaast zijn de verslagen van de besloten voorgesprekken grondig geanalyseerd. Ook het onderzoek van de grote hoeveelheid aan de enquêtecommissie geleverde informatie gaat onverdroten voort, onder meer naar aanleiding van nieuwe inzichten die zijn opgedaan in de besloten voorgesprekken en naar aanleiding van nieuwe of aanvullende leveringen.  </w:t>
      </w:r>
    </w:p>
    <w:p w:rsidRPr="00F95D01" w:rsidR="006E4B02" w:rsidP="006E4B02" w:rsidRDefault="006E4B02" w14:paraId="6AF781DA" w14:textId="77777777">
      <w:pPr>
        <w:spacing w:line="240" w:lineRule="exact"/>
        <w:rPr>
          <w:rFonts w:ascii="Times New Roman" w:hAnsi="Times New Roman" w:cs="Times New Roman"/>
        </w:rPr>
      </w:pPr>
    </w:p>
    <w:p w:rsidRPr="00F95D01" w:rsidR="006E4B02" w:rsidP="006E4B02" w:rsidRDefault="006E4B02" w14:paraId="343D66E8" w14:textId="77777777">
      <w:pPr>
        <w:spacing w:line="240" w:lineRule="exact"/>
        <w:rPr>
          <w:rFonts w:ascii="Times New Roman" w:hAnsi="Times New Roman" w:cs="Times New Roman"/>
        </w:rPr>
      </w:pPr>
      <w:r w:rsidRPr="00F95D01">
        <w:rPr>
          <w:rFonts w:ascii="Times New Roman" w:hAnsi="Times New Roman" w:cs="Times New Roman"/>
        </w:rPr>
        <w:t xml:space="preserve">Momenteel worden de openbare verhoren (fase 3) voorbereid. Getuigen die door de enquêtecommissie zullen worden opgeroepen, zijn wettelijk verplicht te verschijnen en staan onder ede. De commissieleden bereiden zich onder meer met behulp van professionele verhoortrainingen voor op de openbare verhoren. De commissie informeert u via deze weg dat de openbare verhoren eind mei 2026 van start gaan, twee maanden later dan is vermeld in de oorspronkelijke planning. De oorzaak daarvan is gelegen in de verkiezingen. </w:t>
      </w:r>
    </w:p>
    <w:p w:rsidRPr="00F95D01" w:rsidR="006E4B02" w:rsidP="006E4B02" w:rsidRDefault="006E4B02" w14:paraId="32A19C89" w14:textId="77777777">
      <w:pPr>
        <w:spacing w:line="240" w:lineRule="exact"/>
        <w:rPr>
          <w:rFonts w:ascii="Times New Roman" w:hAnsi="Times New Roman" w:cs="Times New Roman"/>
        </w:rPr>
      </w:pPr>
    </w:p>
    <w:p w:rsidRPr="00F95D01" w:rsidR="006E4B02" w:rsidP="006E4B02" w:rsidRDefault="006E4B02" w14:paraId="3F7B797A" w14:textId="77777777">
      <w:pPr>
        <w:spacing w:line="240" w:lineRule="exact"/>
        <w:rPr>
          <w:rFonts w:ascii="Times New Roman" w:hAnsi="Times New Roman" w:cs="Times New Roman"/>
        </w:rPr>
      </w:pPr>
    </w:p>
    <w:p w:rsidRPr="00F95D01" w:rsidR="006E4B02" w:rsidP="006E4B02" w:rsidRDefault="006E4B02" w14:paraId="587F368D" w14:textId="77777777">
      <w:pPr>
        <w:spacing w:line="240" w:lineRule="exact"/>
        <w:rPr>
          <w:rFonts w:ascii="Times New Roman" w:hAnsi="Times New Roman" w:cs="Times New Roman"/>
        </w:rPr>
      </w:pPr>
    </w:p>
    <w:p w:rsidRPr="00F95D01" w:rsidR="006E4B02" w:rsidP="006E4B02" w:rsidRDefault="006E4B02" w14:paraId="367F1D69" w14:textId="77777777">
      <w:pPr>
        <w:spacing w:line="240" w:lineRule="exact"/>
        <w:rPr>
          <w:rFonts w:ascii="Times New Roman" w:hAnsi="Times New Roman" w:cs="Times New Roman"/>
        </w:rPr>
      </w:pPr>
    </w:p>
    <w:p w:rsidRPr="00F95D01" w:rsidR="006E4B02" w:rsidP="006E4B02" w:rsidRDefault="006E4B02" w14:paraId="7742C2B7" w14:textId="77777777">
      <w:pPr>
        <w:spacing w:line="240" w:lineRule="exact"/>
        <w:rPr>
          <w:rFonts w:ascii="Times New Roman" w:hAnsi="Times New Roman" w:cs="Times New Roman"/>
        </w:rPr>
      </w:pPr>
    </w:p>
    <w:p w:rsidRPr="00F95D01" w:rsidR="006E4B02" w:rsidP="006E4B02" w:rsidRDefault="006E4B02" w14:paraId="14B6694A" w14:textId="35675DC4">
      <w:pPr>
        <w:spacing w:line="240" w:lineRule="exact"/>
        <w:rPr>
          <w:rFonts w:ascii="Times New Roman" w:hAnsi="Times New Roman" w:cs="Times New Roman"/>
          <w:i/>
          <w:iCs/>
        </w:rPr>
      </w:pPr>
      <w:r w:rsidRPr="00F95D01">
        <w:rPr>
          <w:rFonts w:ascii="Times New Roman" w:hAnsi="Times New Roman" w:cs="Times New Roman"/>
          <w:i/>
          <w:iCs/>
        </w:rPr>
        <w:lastRenderedPageBreak/>
        <w:t>Nadere planning</w:t>
      </w:r>
    </w:p>
    <w:p w:rsidRPr="00F95D01" w:rsidR="006E4B02" w:rsidP="006E4B02" w:rsidRDefault="006E4B02" w14:paraId="5FC28AF4" w14:textId="77777777">
      <w:pPr>
        <w:spacing w:line="240" w:lineRule="exact"/>
        <w:rPr>
          <w:rFonts w:ascii="Times New Roman" w:hAnsi="Times New Roman" w:cs="Times New Roman"/>
        </w:rPr>
      </w:pPr>
      <w:r w:rsidRPr="00F95D01">
        <w:rPr>
          <w:rFonts w:ascii="Times New Roman" w:hAnsi="Times New Roman" w:cs="Times New Roman"/>
        </w:rPr>
        <w:t xml:space="preserve">De aanpassing in de oorspronkelijke planning werkt door in de duur van het gehele onderzoek. Daar waar publicatie van het eindrapport eerder was voorzien in december 2026, zal deze naar verwachting in het eerste kwartaal van 2027 plaatsvinden. </w:t>
      </w:r>
    </w:p>
    <w:p w:rsidRPr="00F95D01" w:rsidR="006E4B02" w:rsidP="006E4B02" w:rsidRDefault="00F95D01" w14:paraId="4559A61B" w14:textId="3093E93C">
      <w:pPr>
        <w:spacing w:line="240" w:lineRule="exact"/>
        <w:rPr>
          <w:rFonts w:ascii="Times New Roman" w:hAnsi="Times New Roman" w:cs="Times New Roman"/>
          <w:i/>
          <w:iCs/>
        </w:rPr>
      </w:pPr>
      <w:r>
        <w:rPr>
          <w:rFonts w:ascii="Times New Roman" w:hAnsi="Times New Roman" w:cs="Times New Roman"/>
          <w:i/>
          <w:iCs/>
        </w:rPr>
        <w:br/>
      </w:r>
      <w:r w:rsidRPr="00F95D01" w:rsidR="006E4B02">
        <w:rPr>
          <w:rFonts w:ascii="Times New Roman" w:hAnsi="Times New Roman" w:cs="Times New Roman"/>
          <w:i/>
          <w:iCs/>
        </w:rPr>
        <w:t xml:space="preserve">Begroting </w:t>
      </w:r>
    </w:p>
    <w:p w:rsidRPr="00F95D01" w:rsidR="006E4B02" w:rsidP="006E4B02" w:rsidRDefault="006E4B02" w14:paraId="1B463021" w14:textId="18458CC9">
      <w:pPr>
        <w:spacing w:line="240" w:lineRule="exact"/>
        <w:rPr>
          <w:rFonts w:ascii="Times New Roman" w:hAnsi="Times New Roman" w:cs="Times New Roman"/>
        </w:rPr>
      </w:pPr>
      <w:r w:rsidRPr="00F95D01">
        <w:rPr>
          <w:rFonts w:ascii="Times New Roman" w:hAnsi="Times New Roman" w:cs="Times New Roman"/>
        </w:rPr>
        <w:t>Als gevolg van de nieuwe planning vanwege de verkiezingen en CAO-ontwikkelingen zal - in afstemming met de Stafdienst FEZ – de begroting bijgesteld worden. Deze middelen worden, op grond van artikel 3 van de Wet op de parlementaire enquête 2008, toegevoegd aan de begroting van de Tweede Kamer en meegenomen in de Voorjaarsnota 2027.</w:t>
      </w:r>
    </w:p>
    <w:p w:rsidRPr="00F95D01" w:rsidR="006E4B02" w:rsidP="006E4B02" w:rsidRDefault="00F95D01" w14:paraId="6EB11F0D" w14:textId="5AACC1CE">
      <w:pPr>
        <w:spacing w:line="240" w:lineRule="exact"/>
        <w:rPr>
          <w:rFonts w:ascii="Times New Roman" w:hAnsi="Times New Roman" w:cs="Times New Roman"/>
        </w:rPr>
      </w:pPr>
      <w:r>
        <w:rPr>
          <w:rFonts w:ascii="Times New Roman" w:hAnsi="Times New Roman" w:cs="Times New Roman"/>
        </w:rPr>
        <w:br/>
      </w:r>
      <w:r w:rsidRPr="00F95D01" w:rsidR="006E4B02">
        <w:rPr>
          <w:rFonts w:ascii="Times New Roman" w:hAnsi="Times New Roman" w:cs="Times New Roman"/>
        </w:rPr>
        <w:t>De enquêtecommissie hoopt u hiermee voor dit moment voldoende te hebben geïnformeerd.</w:t>
      </w:r>
    </w:p>
    <w:p w:rsidRPr="00F95D01" w:rsidR="006E4B02" w:rsidP="006E4B02" w:rsidRDefault="006E4B02" w14:paraId="1C01375A" w14:textId="77777777">
      <w:pPr>
        <w:spacing w:line="240" w:lineRule="exact"/>
        <w:rPr>
          <w:rFonts w:ascii="Times New Roman" w:hAnsi="Times New Roman" w:cs="Times New Roman"/>
        </w:rPr>
      </w:pPr>
    </w:p>
    <w:p w:rsidRPr="00F95D01" w:rsidR="006E4B02" w:rsidP="006E4B02" w:rsidRDefault="006E4B02" w14:paraId="75B53476" w14:textId="77777777">
      <w:pPr>
        <w:spacing w:line="240" w:lineRule="exact"/>
        <w:rPr>
          <w:rFonts w:ascii="Times New Roman" w:hAnsi="Times New Roman" w:cs="Times New Roman"/>
        </w:rPr>
      </w:pPr>
      <w:r w:rsidRPr="00F95D01">
        <w:rPr>
          <w:rFonts w:ascii="Times New Roman" w:hAnsi="Times New Roman" w:cs="Times New Roman"/>
        </w:rPr>
        <w:t>De voorzitter van de parlementaire enquêtecommissie Corona,</w:t>
      </w:r>
    </w:p>
    <w:p w:rsidRPr="00F95D01" w:rsidR="006E4B02" w:rsidP="006E4B02" w:rsidRDefault="006E4B02" w14:paraId="43AA789F" w14:textId="77777777">
      <w:pPr>
        <w:spacing w:line="240" w:lineRule="exact"/>
        <w:rPr>
          <w:rFonts w:ascii="Times New Roman" w:hAnsi="Times New Roman" w:cs="Times New Roman"/>
        </w:rPr>
      </w:pPr>
      <w:r w:rsidRPr="00F95D01">
        <w:rPr>
          <w:rFonts w:ascii="Times New Roman" w:hAnsi="Times New Roman" w:cs="Times New Roman"/>
        </w:rPr>
        <w:t>De Kort</w:t>
      </w:r>
    </w:p>
    <w:p w:rsidRPr="00F95D01" w:rsidR="006E4B02" w:rsidP="006E4B02" w:rsidRDefault="006E4B02" w14:paraId="7DE23902" w14:textId="77777777">
      <w:pPr>
        <w:spacing w:line="240" w:lineRule="exact"/>
        <w:rPr>
          <w:rFonts w:ascii="Times New Roman" w:hAnsi="Times New Roman" w:cs="Times New Roman"/>
        </w:rPr>
      </w:pPr>
    </w:p>
    <w:p w:rsidRPr="00F95D01" w:rsidR="006E4B02" w:rsidP="006E4B02" w:rsidRDefault="006E4B02" w14:paraId="6AB20C57" w14:textId="77777777">
      <w:pPr>
        <w:spacing w:line="240" w:lineRule="exact"/>
        <w:rPr>
          <w:rFonts w:ascii="Times New Roman" w:hAnsi="Times New Roman" w:cs="Times New Roman"/>
        </w:rPr>
      </w:pPr>
      <w:r w:rsidRPr="00F95D01">
        <w:rPr>
          <w:rFonts w:ascii="Times New Roman" w:hAnsi="Times New Roman" w:cs="Times New Roman"/>
        </w:rPr>
        <w:t>De griffier van de parlementaire enquêtecommissie Corona,</w:t>
      </w:r>
    </w:p>
    <w:p w:rsidRPr="00F95D01" w:rsidR="006E4B02" w:rsidP="006E4B02" w:rsidRDefault="006E4B02" w14:paraId="4B90674E" w14:textId="77777777">
      <w:pPr>
        <w:spacing w:line="240" w:lineRule="exact"/>
        <w:rPr>
          <w:rFonts w:ascii="Times New Roman" w:hAnsi="Times New Roman" w:cs="Times New Roman"/>
        </w:rPr>
      </w:pPr>
      <w:r w:rsidRPr="00F95D01">
        <w:rPr>
          <w:rFonts w:ascii="Times New Roman" w:hAnsi="Times New Roman" w:cs="Times New Roman"/>
        </w:rPr>
        <w:t>Rijkers</w:t>
      </w:r>
    </w:p>
    <w:p w:rsidRPr="00F95D01" w:rsidR="00BD21DE" w:rsidRDefault="00BD21DE" w14:paraId="68FC0EA7" w14:textId="77777777">
      <w:pPr>
        <w:rPr>
          <w:rFonts w:ascii="Times New Roman" w:hAnsi="Times New Roman" w:cs="Times New Roman"/>
        </w:rPr>
      </w:pPr>
    </w:p>
    <w:sectPr w:rsidRPr="00F95D01" w:rsidR="00BD21D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2706" w14:textId="77777777" w:rsidR="006E4B02" w:rsidRDefault="006E4B02" w:rsidP="006E4B02">
      <w:r>
        <w:separator/>
      </w:r>
    </w:p>
  </w:endnote>
  <w:endnote w:type="continuationSeparator" w:id="0">
    <w:p w14:paraId="17F61239" w14:textId="77777777" w:rsidR="006E4B02" w:rsidRDefault="006E4B02" w:rsidP="006E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8D9D" w14:textId="77777777" w:rsidR="006E4B02" w:rsidRDefault="006E4B02" w:rsidP="006E4B02">
      <w:r>
        <w:separator/>
      </w:r>
    </w:p>
  </w:footnote>
  <w:footnote w:type="continuationSeparator" w:id="0">
    <w:p w14:paraId="3EE41E1E" w14:textId="77777777" w:rsidR="006E4B02" w:rsidRDefault="006E4B02" w:rsidP="006E4B02">
      <w:r>
        <w:continuationSeparator/>
      </w:r>
    </w:p>
  </w:footnote>
  <w:footnote w:id="1">
    <w:p w14:paraId="7DD80548" w14:textId="77777777" w:rsidR="006E4B02" w:rsidRPr="00FA494E" w:rsidRDefault="006E4B02" w:rsidP="006E4B02">
      <w:pPr>
        <w:pStyle w:val="Voetnoottekst"/>
        <w:rPr>
          <w:sz w:val="16"/>
          <w:szCs w:val="16"/>
        </w:rPr>
      </w:pPr>
      <w:r w:rsidRPr="00FA494E">
        <w:rPr>
          <w:rStyle w:val="Voetnootmarkering"/>
          <w:sz w:val="16"/>
          <w:szCs w:val="16"/>
        </w:rPr>
        <w:footnoteRef/>
      </w:r>
      <w:r w:rsidRPr="00FA494E">
        <w:rPr>
          <w:sz w:val="16"/>
          <w:szCs w:val="16"/>
        </w:rPr>
        <w:t xml:space="preserve"> Kamerstukken II 2024/25, 36142, nr. 7</w:t>
      </w:r>
    </w:p>
  </w:footnote>
  <w:footnote w:id="2">
    <w:p w14:paraId="634F9536" w14:textId="77777777" w:rsidR="006E4B02" w:rsidRPr="00D8129B" w:rsidRDefault="006E4B02" w:rsidP="006E4B02">
      <w:pPr>
        <w:pStyle w:val="Voetnoottekst"/>
        <w:rPr>
          <w:sz w:val="16"/>
          <w:szCs w:val="16"/>
        </w:rPr>
      </w:pPr>
      <w:r w:rsidRPr="00D8129B">
        <w:rPr>
          <w:rStyle w:val="Voetnootmarkering"/>
          <w:sz w:val="16"/>
          <w:szCs w:val="16"/>
        </w:rPr>
        <w:footnoteRef/>
      </w:r>
      <w:r w:rsidRPr="00D8129B">
        <w:rPr>
          <w:sz w:val="16"/>
          <w:szCs w:val="16"/>
        </w:rPr>
        <w:t xml:space="preserve"> </w:t>
      </w:r>
      <w:r>
        <w:rPr>
          <w:sz w:val="16"/>
          <w:szCs w:val="16"/>
        </w:rPr>
        <w:t xml:space="preserve">Kamerstukken II 2024/25, </w:t>
      </w:r>
      <w:r w:rsidRPr="00DA478E">
        <w:rPr>
          <w:sz w:val="16"/>
          <w:szCs w:val="16"/>
        </w:rPr>
        <w:t>36142</w:t>
      </w:r>
      <w:r>
        <w:rPr>
          <w:sz w:val="16"/>
          <w:szCs w:val="16"/>
        </w:rPr>
        <w:t>,</w:t>
      </w:r>
      <w:r w:rsidRPr="00DA478E">
        <w:rPr>
          <w:sz w:val="16"/>
          <w:szCs w:val="16"/>
        </w:rPr>
        <w:t xml:space="preserve"> nr. 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DA"/>
    <w:rsid w:val="00093306"/>
    <w:rsid w:val="000F687D"/>
    <w:rsid w:val="002C2B0D"/>
    <w:rsid w:val="00406A57"/>
    <w:rsid w:val="00432E6A"/>
    <w:rsid w:val="00550B00"/>
    <w:rsid w:val="005626B8"/>
    <w:rsid w:val="005E7F56"/>
    <w:rsid w:val="006E4B02"/>
    <w:rsid w:val="00722654"/>
    <w:rsid w:val="008758F8"/>
    <w:rsid w:val="009F4173"/>
    <w:rsid w:val="00AF0451"/>
    <w:rsid w:val="00B94C10"/>
    <w:rsid w:val="00BD21DE"/>
    <w:rsid w:val="00BF284E"/>
    <w:rsid w:val="00C35E40"/>
    <w:rsid w:val="00C91D76"/>
    <w:rsid w:val="00CB656F"/>
    <w:rsid w:val="00CC02CC"/>
    <w:rsid w:val="00D24D84"/>
    <w:rsid w:val="00D6270E"/>
    <w:rsid w:val="00DB1AF8"/>
    <w:rsid w:val="00EB3278"/>
    <w:rsid w:val="00F95D01"/>
    <w:rsid w:val="00FD45DA"/>
    <w:rsid w:val="00FD4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1F1A"/>
  <w15:chartTrackingRefBased/>
  <w15:docId w15:val="{35A70D84-F876-4B52-9221-732EF5A6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45DA"/>
    <w:pPr>
      <w:spacing w:after="0" w:line="240" w:lineRule="auto"/>
    </w:pPr>
    <w:rPr>
      <w:rFonts w:ascii="Aptos" w:hAnsi="Aptos" w:cs="Aptos"/>
      <w:kern w:val="0"/>
      <w:sz w:val="24"/>
      <w:szCs w:val="24"/>
    </w:rPr>
  </w:style>
  <w:style w:type="paragraph" w:styleId="Kop1">
    <w:name w:val="heading 1"/>
    <w:basedOn w:val="Standaard"/>
    <w:next w:val="Standaard"/>
    <w:link w:val="Kop1Char"/>
    <w:uiPriority w:val="9"/>
    <w:qFormat/>
    <w:rsid w:val="00FD45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FD45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FD45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FD45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0"/>
      <w:szCs w:val="20"/>
    </w:rPr>
  </w:style>
  <w:style w:type="paragraph" w:styleId="Kop5">
    <w:name w:val="heading 5"/>
    <w:basedOn w:val="Standaard"/>
    <w:next w:val="Standaard"/>
    <w:link w:val="Kop5Char"/>
    <w:uiPriority w:val="9"/>
    <w:semiHidden/>
    <w:unhideWhenUsed/>
    <w:qFormat/>
    <w:rsid w:val="00FD45DA"/>
    <w:pPr>
      <w:keepNext/>
      <w:keepLines/>
      <w:spacing w:before="80" w:after="40" w:line="278" w:lineRule="auto"/>
      <w:outlineLvl w:val="4"/>
    </w:pPr>
    <w:rPr>
      <w:rFonts w:asciiTheme="minorHAnsi" w:eastAsiaTheme="majorEastAsia" w:hAnsiTheme="minorHAnsi" w:cstheme="majorBidi"/>
      <w:color w:val="0F4761" w:themeColor="accent1" w:themeShade="BF"/>
      <w:kern w:val="2"/>
      <w:sz w:val="20"/>
      <w:szCs w:val="20"/>
    </w:rPr>
  </w:style>
  <w:style w:type="paragraph" w:styleId="Kop6">
    <w:name w:val="heading 6"/>
    <w:basedOn w:val="Standaard"/>
    <w:next w:val="Standaard"/>
    <w:link w:val="Kop6Char"/>
    <w:uiPriority w:val="9"/>
    <w:semiHidden/>
    <w:unhideWhenUsed/>
    <w:qFormat/>
    <w:rsid w:val="00FD45DA"/>
    <w:pPr>
      <w:keepNext/>
      <w:keepLines/>
      <w:spacing w:before="40" w:line="278" w:lineRule="auto"/>
      <w:outlineLvl w:val="5"/>
    </w:pPr>
    <w:rPr>
      <w:rFonts w:asciiTheme="minorHAnsi" w:eastAsiaTheme="majorEastAsia" w:hAnsiTheme="minorHAnsi" w:cstheme="majorBidi"/>
      <w:i/>
      <w:iCs/>
      <w:color w:val="595959" w:themeColor="text1" w:themeTint="A6"/>
      <w:kern w:val="2"/>
      <w:sz w:val="20"/>
      <w:szCs w:val="20"/>
    </w:rPr>
  </w:style>
  <w:style w:type="paragraph" w:styleId="Kop7">
    <w:name w:val="heading 7"/>
    <w:basedOn w:val="Standaard"/>
    <w:next w:val="Standaard"/>
    <w:link w:val="Kop7Char"/>
    <w:uiPriority w:val="9"/>
    <w:semiHidden/>
    <w:unhideWhenUsed/>
    <w:qFormat/>
    <w:rsid w:val="00FD45DA"/>
    <w:pPr>
      <w:keepNext/>
      <w:keepLines/>
      <w:spacing w:before="40" w:line="278" w:lineRule="auto"/>
      <w:outlineLvl w:val="6"/>
    </w:pPr>
    <w:rPr>
      <w:rFonts w:asciiTheme="minorHAnsi" w:eastAsiaTheme="majorEastAsia" w:hAnsiTheme="minorHAnsi" w:cstheme="majorBidi"/>
      <w:color w:val="595959" w:themeColor="text1" w:themeTint="A6"/>
      <w:kern w:val="2"/>
      <w:sz w:val="20"/>
      <w:szCs w:val="20"/>
    </w:rPr>
  </w:style>
  <w:style w:type="paragraph" w:styleId="Kop8">
    <w:name w:val="heading 8"/>
    <w:basedOn w:val="Standaard"/>
    <w:next w:val="Standaard"/>
    <w:link w:val="Kop8Char"/>
    <w:uiPriority w:val="9"/>
    <w:semiHidden/>
    <w:unhideWhenUsed/>
    <w:qFormat/>
    <w:rsid w:val="00FD45DA"/>
    <w:pPr>
      <w:keepNext/>
      <w:keepLines/>
      <w:spacing w:line="278" w:lineRule="auto"/>
      <w:outlineLvl w:val="7"/>
    </w:pPr>
    <w:rPr>
      <w:rFonts w:asciiTheme="minorHAnsi" w:eastAsiaTheme="majorEastAsia" w:hAnsiTheme="minorHAnsi" w:cstheme="majorBidi"/>
      <w:i/>
      <w:iCs/>
      <w:color w:val="272727" w:themeColor="text1" w:themeTint="D8"/>
      <w:kern w:val="2"/>
      <w:sz w:val="20"/>
      <w:szCs w:val="20"/>
    </w:rPr>
  </w:style>
  <w:style w:type="paragraph" w:styleId="Kop9">
    <w:name w:val="heading 9"/>
    <w:basedOn w:val="Standaard"/>
    <w:next w:val="Standaard"/>
    <w:link w:val="Kop9Char"/>
    <w:uiPriority w:val="9"/>
    <w:semiHidden/>
    <w:unhideWhenUsed/>
    <w:qFormat/>
    <w:rsid w:val="00FD45DA"/>
    <w:pPr>
      <w:keepNext/>
      <w:keepLines/>
      <w:spacing w:line="278" w:lineRule="auto"/>
      <w:outlineLvl w:val="8"/>
    </w:pPr>
    <w:rPr>
      <w:rFonts w:asciiTheme="minorHAnsi" w:eastAsiaTheme="majorEastAsia" w:hAnsiTheme="minorHAnsi" w:cstheme="majorBidi"/>
      <w:color w:val="272727" w:themeColor="text1" w:themeTint="D8"/>
      <w:kern w:val="2"/>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5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45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45DA"/>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FD45DA"/>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FD45DA"/>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FD45D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D45D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D45D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D45D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D45D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5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5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FD45D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D45DA"/>
    <w:pPr>
      <w:spacing w:before="160" w:after="160" w:line="278" w:lineRule="auto"/>
      <w:jc w:val="center"/>
    </w:pPr>
    <w:rPr>
      <w:rFonts w:ascii="Verdana" w:hAnsi="Verdana" w:cstheme="minorBidi"/>
      <w:i/>
      <w:iCs/>
      <w:color w:val="404040" w:themeColor="text1" w:themeTint="BF"/>
      <w:kern w:val="2"/>
      <w:sz w:val="20"/>
      <w:szCs w:val="20"/>
    </w:rPr>
  </w:style>
  <w:style w:type="character" w:customStyle="1" w:styleId="CitaatChar">
    <w:name w:val="Citaat Char"/>
    <w:basedOn w:val="Standaardalinea-lettertype"/>
    <w:link w:val="Citaat"/>
    <w:uiPriority w:val="29"/>
    <w:rsid w:val="00FD45DA"/>
    <w:rPr>
      <w:i/>
      <w:iCs/>
      <w:color w:val="404040" w:themeColor="text1" w:themeTint="BF"/>
    </w:rPr>
  </w:style>
  <w:style w:type="paragraph" w:styleId="Lijstalinea">
    <w:name w:val="List Paragraph"/>
    <w:basedOn w:val="Standaard"/>
    <w:uiPriority w:val="34"/>
    <w:qFormat/>
    <w:rsid w:val="00FD45DA"/>
    <w:pPr>
      <w:spacing w:after="160" w:line="278" w:lineRule="auto"/>
      <w:ind w:left="720"/>
      <w:contextualSpacing/>
    </w:pPr>
    <w:rPr>
      <w:rFonts w:ascii="Verdana" w:hAnsi="Verdana" w:cstheme="minorBidi"/>
      <w:kern w:val="2"/>
      <w:sz w:val="20"/>
      <w:szCs w:val="20"/>
    </w:rPr>
  </w:style>
  <w:style w:type="character" w:styleId="Intensievebenadrukking">
    <w:name w:val="Intense Emphasis"/>
    <w:basedOn w:val="Standaardalinea-lettertype"/>
    <w:uiPriority w:val="21"/>
    <w:qFormat/>
    <w:rsid w:val="00FD45DA"/>
    <w:rPr>
      <w:i/>
      <w:iCs/>
      <w:color w:val="0F4761" w:themeColor="accent1" w:themeShade="BF"/>
    </w:rPr>
  </w:style>
  <w:style w:type="paragraph" w:styleId="Duidelijkcitaat">
    <w:name w:val="Intense Quote"/>
    <w:basedOn w:val="Standaard"/>
    <w:next w:val="Standaard"/>
    <w:link w:val="DuidelijkcitaatChar"/>
    <w:uiPriority w:val="30"/>
    <w:qFormat/>
    <w:rsid w:val="00FD45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Verdana" w:hAnsi="Verdana" w:cstheme="minorBidi"/>
      <w:i/>
      <w:iCs/>
      <w:color w:val="0F4761" w:themeColor="accent1" w:themeShade="BF"/>
      <w:kern w:val="2"/>
      <w:sz w:val="20"/>
      <w:szCs w:val="20"/>
    </w:rPr>
  </w:style>
  <w:style w:type="character" w:customStyle="1" w:styleId="DuidelijkcitaatChar">
    <w:name w:val="Duidelijk citaat Char"/>
    <w:basedOn w:val="Standaardalinea-lettertype"/>
    <w:link w:val="Duidelijkcitaat"/>
    <w:uiPriority w:val="30"/>
    <w:rsid w:val="00FD45DA"/>
    <w:rPr>
      <w:i/>
      <w:iCs/>
      <w:color w:val="0F4761" w:themeColor="accent1" w:themeShade="BF"/>
    </w:rPr>
  </w:style>
  <w:style w:type="character" w:styleId="Intensieveverwijzing">
    <w:name w:val="Intense Reference"/>
    <w:basedOn w:val="Standaardalinea-lettertype"/>
    <w:uiPriority w:val="32"/>
    <w:qFormat/>
    <w:rsid w:val="00FD45D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E4B02"/>
    <w:rPr>
      <w:rFonts w:asciiTheme="minorHAnsi" w:hAnsiTheme="minorHAnsi" w:cstheme="minorBidi"/>
      <w:kern w:val="2"/>
      <w:sz w:val="20"/>
      <w:szCs w:val="20"/>
    </w:rPr>
  </w:style>
  <w:style w:type="character" w:customStyle="1" w:styleId="VoetnoottekstChar">
    <w:name w:val="Voetnoottekst Char"/>
    <w:basedOn w:val="Standaardalinea-lettertype"/>
    <w:link w:val="Voetnoottekst"/>
    <w:uiPriority w:val="99"/>
    <w:semiHidden/>
    <w:rsid w:val="006E4B02"/>
    <w:rPr>
      <w:rFonts w:asciiTheme="minorHAnsi" w:hAnsiTheme="minorHAnsi"/>
    </w:rPr>
  </w:style>
  <w:style w:type="character" w:styleId="Voetnootmarkering">
    <w:name w:val="footnote reference"/>
    <w:basedOn w:val="Standaardalinea-lettertype"/>
    <w:uiPriority w:val="99"/>
    <w:semiHidden/>
    <w:unhideWhenUsed/>
    <w:rsid w:val="006E4B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774</ap:Words>
  <ap:Characters>4261</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2026-03-11T16:01:00.0000000Z</dcterms:created>
  <dcterms:modified xsi:type="dcterms:W3CDTF">2026-03-11T16:01:00.0000000Z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