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002B" w:rsidR="007C002B" w:rsidP="007C002B" w:rsidRDefault="00E962D4" w14:paraId="285A1D50" w14:textId="13CD1C1A">
      <w:pPr>
        <w:ind w:left="1410" w:hanging="1410"/>
        <w:rPr>
          <w:rFonts w:ascii="Calibri" w:hAnsi="Calibri" w:cs="Calibri"/>
        </w:rPr>
      </w:pPr>
      <w:r w:rsidRPr="007C002B">
        <w:rPr>
          <w:rFonts w:ascii="Calibri" w:hAnsi="Calibri" w:cs="Calibri"/>
        </w:rPr>
        <w:t>36</w:t>
      </w:r>
      <w:r w:rsidRPr="007C002B" w:rsidR="007C002B">
        <w:rPr>
          <w:rFonts w:ascii="Calibri" w:hAnsi="Calibri" w:cs="Calibri"/>
        </w:rPr>
        <w:t xml:space="preserve"> </w:t>
      </w:r>
      <w:r w:rsidRPr="007C002B">
        <w:rPr>
          <w:rFonts w:ascii="Calibri" w:hAnsi="Calibri" w:cs="Calibri"/>
        </w:rPr>
        <w:t>800</w:t>
      </w:r>
      <w:r w:rsidRPr="007C002B" w:rsidR="007C002B">
        <w:rPr>
          <w:rFonts w:ascii="Calibri" w:hAnsi="Calibri" w:cs="Calibri"/>
        </w:rPr>
        <w:t xml:space="preserve"> </w:t>
      </w:r>
      <w:r w:rsidRPr="007C002B">
        <w:rPr>
          <w:rFonts w:ascii="Calibri" w:hAnsi="Calibri" w:cs="Calibri"/>
        </w:rPr>
        <w:t>XXII</w:t>
      </w:r>
      <w:r w:rsidRPr="007C002B" w:rsidR="007C002B">
        <w:rPr>
          <w:rFonts w:ascii="Calibri" w:hAnsi="Calibri" w:cs="Calibri"/>
        </w:rPr>
        <w:tab/>
        <w:t>Vaststelling van de begrotingsstaten van het Ministerie van Volkshuisvesting en Ruimtelijke Ordening (XXII) voor het jaar 2026</w:t>
      </w:r>
    </w:p>
    <w:p w:rsidRPr="007C002B" w:rsidR="00E962D4" w:rsidP="007C002B" w:rsidRDefault="007C002B" w14:paraId="04E5064E" w14:textId="7969603F">
      <w:pPr>
        <w:ind w:left="1410" w:hanging="1410"/>
        <w:rPr>
          <w:rFonts w:ascii="Calibri" w:hAnsi="Calibri" w:cs="Calibri"/>
        </w:rPr>
      </w:pPr>
      <w:r w:rsidRPr="007C002B">
        <w:rPr>
          <w:rFonts w:ascii="Calibri" w:hAnsi="Calibri" w:cs="Calibri"/>
        </w:rPr>
        <w:t xml:space="preserve">Nr. </w:t>
      </w:r>
      <w:r w:rsidRPr="007C002B" w:rsidR="00E962D4">
        <w:rPr>
          <w:rFonts w:ascii="Calibri" w:hAnsi="Calibri" w:cs="Calibri"/>
        </w:rPr>
        <w:t>42</w:t>
      </w:r>
      <w:r w:rsidRPr="007C002B">
        <w:rPr>
          <w:rFonts w:ascii="Calibri" w:hAnsi="Calibri" w:cs="Calibri"/>
        </w:rPr>
        <w:tab/>
      </w:r>
      <w:r w:rsidRPr="007C002B">
        <w:rPr>
          <w:rFonts w:ascii="Calibri" w:hAnsi="Calibri" w:cs="Calibri"/>
        </w:rPr>
        <w:tab/>
        <w:t>Brief van de minister van Volkshuisvesting en Ruimtelijke Ordening</w:t>
      </w:r>
    </w:p>
    <w:p w:rsidRPr="007C002B" w:rsidR="007C002B" w:rsidP="00E962D4" w:rsidRDefault="007C002B" w14:paraId="071DEB28" w14:textId="031CC85E">
      <w:pPr>
        <w:rPr>
          <w:rFonts w:ascii="Calibri" w:hAnsi="Calibri" w:cs="Calibri"/>
        </w:rPr>
      </w:pPr>
      <w:r w:rsidRPr="007C002B">
        <w:rPr>
          <w:rFonts w:ascii="Calibri" w:hAnsi="Calibri" w:cs="Calibri"/>
        </w:rPr>
        <w:t>Aan de Voorzitter van de Tweede Kamer der Staten-Generaal</w:t>
      </w:r>
    </w:p>
    <w:p w:rsidRPr="007C002B" w:rsidR="007C002B" w:rsidP="00E962D4" w:rsidRDefault="007C002B" w14:paraId="5658BFE9" w14:textId="0EC50957">
      <w:pPr>
        <w:rPr>
          <w:rFonts w:ascii="Calibri" w:hAnsi="Calibri" w:cs="Calibri"/>
        </w:rPr>
      </w:pPr>
      <w:r w:rsidRPr="007C002B">
        <w:rPr>
          <w:rFonts w:ascii="Calibri" w:hAnsi="Calibri" w:cs="Calibri"/>
        </w:rPr>
        <w:t>Den Haag, 12 maart 2026</w:t>
      </w:r>
    </w:p>
    <w:p w:rsidRPr="007C002B" w:rsidR="00E962D4" w:rsidP="00E962D4" w:rsidRDefault="00E962D4" w14:paraId="7B554F13" w14:textId="77777777">
      <w:pPr>
        <w:rPr>
          <w:rFonts w:ascii="Calibri" w:hAnsi="Calibri" w:cs="Calibri"/>
        </w:rPr>
      </w:pPr>
    </w:p>
    <w:p w:rsidRPr="007C002B" w:rsidR="00E962D4" w:rsidP="00E962D4" w:rsidRDefault="00E962D4" w14:paraId="0CF8C6CD" w14:textId="612FA18B">
      <w:pPr>
        <w:rPr>
          <w:rFonts w:ascii="Calibri" w:hAnsi="Calibri" w:cs="Calibri"/>
        </w:rPr>
      </w:pPr>
      <w:r w:rsidRPr="007C002B">
        <w:rPr>
          <w:rFonts w:ascii="Calibri" w:hAnsi="Calibri" w:cs="Calibri"/>
        </w:rPr>
        <w:t>Met deze brief wordt invulling gegeven aan het verzoek van de minister van Financiën om de interim auditrapportage van de Auditdienst Rijk (ADR) naar de Vaste Kamercommissie Rijksuitgaven te sturen. Hiermee wordt de commissie op de hoogte gebracht van ontwikkelingen in het financieel beheer bij het ministerie van Volkshuisvesting en Ruimtelijke Ordening (VRO) over het eerste halfjaar 2025.</w:t>
      </w:r>
    </w:p>
    <w:p w:rsidRPr="007C002B" w:rsidR="00E962D4" w:rsidP="00E962D4" w:rsidRDefault="00E962D4" w14:paraId="3EEF5048" w14:textId="77777777">
      <w:pPr>
        <w:rPr>
          <w:rFonts w:ascii="Calibri" w:hAnsi="Calibri" w:cs="Calibri"/>
        </w:rPr>
      </w:pPr>
    </w:p>
    <w:p w:rsidRPr="007C002B" w:rsidR="00E962D4" w:rsidP="00E962D4" w:rsidRDefault="00E962D4" w14:paraId="7DE7C1A1" w14:textId="77777777">
      <w:pPr>
        <w:rPr>
          <w:rFonts w:ascii="Calibri" w:hAnsi="Calibri" w:cs="Calibri"/>
        </w:rPr>
      </w:pPr>
      <w:r w:rsidRPr="007C002B">
        <w:rPr>
          <w:rFonts w:ascii="Calibri" w:hAnsi="Calibri" w:cs="Calibri"/>
        </w:rPr>
        <w:t>De interim audit rapportage 2025 van de ADR van het ministerie VRO bestaat uit één rapport:</w:t>
      </w:r>
    </w:p>
    <w:p w:rsidRPr="007C002B" w:rsidR="00E962D4" w:rsidP="00E962D4" w:rsidRDefault="00E962D4" w14:paraId="3EFC37C6" w14:textId="77777777">
      <w:pPr>
        <w:pStyle w:val="Lijstalinea"/>
        <w:numPr>
          <w:ilvl w:val="0"/>
          <w:numId w:val="1"/>
        </w:numPr>
        <w:autoSpaceDN w:val="0"/>
        <w:spacing w:after="0" w:line="240" w:lineRule="atLeast"/>
        <w:textAlignment w:val="baseline"/>
        <w:rPr>
          <w:rFonts w:ascii="Calibri" w:hAnsi="Calibri" w:cs="Calibri"/>
        </w:rPr>
      </w:pPr>
      <w:r w:rsidRPr="007C002B">
        <w:rPr>
          <w:rFonts w:ascii="Calibri" w:hAnsi="Calibri" w:cs="Calibri"/>
        </w:rPr>
        <w:t>Interim auditrapport 2025 Ministerie van Volkshuisvesting en Ruimtelijke Ordening (XXII).</w:t>
      </w:r>
    </w:p>
    <w:p w:rsidRPr="007C002B" w:rsidR="00E962D4" w:rsidP="00E962D4" w:rsidRDefault="00E962D4" w14:paraId="6CF46B30" w14:textId="77777777">
      <w:pPr>
        <w:rPr>
          <w:rFonts w:ascii="Calibri" w:hAnsi="Calibri" w:cs="Calibri"/>
        </w:rPr>
      </w:pPr>
    </w:p>
    <w:p w:rsidRPr="007C002B" w:rsidR="00E962D4" w:rsidP="00E962D4" w:rsidRDefault="00E962D4" w14:paraId="77C0FC7B" w14:textId="77777777">
      <w:pPr>
        <w:rPr>
          <w:rFonts w:ascii="Calibri" w:hAnsi="Calibri" w:cs="Calibri"/>
        </w:rPr>
      </w:pPr>
      <w:r w:rsidRPr="007C002B">
        <w:rPr>
          <w:rFonts w:ascii="Calibri" w:hAnsi="Calibri" w:cs="Calibri"/>
        </w:rPr>
        <w:t>Dit interim audit rapport wordt ook gepubliceerd op de website van de Rijksoverheid.</w:t>
      </w:r>
    </w:p>
    <w:p w:rsidRPr="007C002B" w:rsidR="00E962D4" w:rsidP="007C002B" w:rsidRDefault="00E962D4" w14:paraId="41A2F830" w14:textId="77777777">
      <w:pPr>
        <w:pStyle w:val="Geenafstand"/>
        <w:rPr>
          <w:rFonts w:ascii="Calibri" w:hAnsi="Calibri" w:cs="Calibri"/>
        </w:rPr>
      </w:pPr>
    </w:p>
    <w:p w:rsidRPr="007C002B" w:rsidR="00E962D4" w:rsidP="007C002B" w:rsidRDefault="00E962D4" w14:paraId="24182CDF" w14:textId="77777777">
      <w:pPr>
        <w:pStyle w:val="Geenafstand"/>
        <w:rPr>
          <w:rFonts w:ascii="Calibri" w:hAnsi="Calibri" w:cs="Calibri"/>
        </w:rPr>
      </w:pPr>
      <w:r w:rsidRPr="007C002B">
        <w:rPr>
          <w:rFonts w:ascii="Calibri" w:hAnsi="Calibri" w:cs="Calibri"/>
        </w:rPr>
        <w:t>De minister van Volkshuisvesting en Ruimtelijke Ordening,</w:t>
      </w:r>
    </w:p>
    <w:p w:rsidRPr="007C002B" w:rsidR="00E962D4" w:rsidP="007C002B" w:rsidRDefault="00E962D4" w14:paraId="411E1DD2" w14:textId="303BAA92">
      <w:pPr>
        <w:pStyle w:val="Geenafstand"/>
        <w:rPr>
          <w:rFonts w:ascii="Calibri" w:hAnsi="Calibri" w:cs="Calibri"/>
        </w:rPr>
      </w:pPr>
      <w:r w:rsidRPr="007C002B">
        <w:rPr>
          <w:rFonts w:ascii="Calibri" w:hAnsi="Calibri" w:cs="Calibri"/>
        </w:rPr>
        <w:t>E</w:t>
      </w:r>
      <w:r w:rsidRPr="007C002B" w:rsidR="007C002B">
        <w:rPr>
          <w:rFonts w:ascii="Calibri" w:hAnsi="Calibri" w:cs="Calibri"/>
        </w:rPr>
        <w:t>.</w:t>
      </w:r>
      <w:r w:rsidRPr="007C002B">
        <w:rPr>
          <w:rFonts w:ascii="Calibri" w:hAnsi="Calibri" w:cs="Calibri"/>
        </w:rPr>
        <w:t xml:space="preserve"> Boekholt-O</w:t>
      </w:r>
      <w:r w:rsidRPr="007C002B" w:rsidR="007C002B">
        <w:rPr>
          <w:rFonts w:ascii="Calibri" w:hAnsi="Calibri" w:cs="Calibri"/>
        </w:rPr>
        <w:t>’</w:t>
      </w:r>
      <w:r w:rsidRPr="007C002B">
        <w:rPr>
          <w:rFonts w:ascii="Calibri" w:hAnsi="Calibri" w:cs="Calibri"/>
        </w:rPr>
        <w:t>Sullivan</w:t>
      </w:r>
    </w:p>
    <w:p w:rsidRPr="007C002B" w:rsidR="007C002B" w:rsidP="007C002B" w:rsidRDefault="007C002B" w14:paraId="768DD259" w14:textId="77777777">
      <w:pPr>
        <w:pStyle w:val="Geenafstand"/>
        <w:rPr>
          <w:rFonts w:ascii="Calibri" w:hAnsi="Calibri" w:cs="Calibri"/>
        </w:rPr>
      </w:pPr>
    </w:p>
    <w:sectPr w:rsidRPr="007C002B" w:rsidR="007C002B" w:rsidSect="00414D5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3BDEA" w14:textId="77777777" w:rsidR="00E962D4" w:rsidRDefault="00E962D4" w:rsidP="00E962D4">
      <w:pPr>
        <w:spacing w:after="0" w:line="240" w:lineRule="auto"/>
      </w:pPr>
      <w:r>
        <w:separator/>
      </w:r>
    </w:p>
  </w:endnote>
  <w:endnote w:type="continuationSeparator" w:id="0">
    <w:p w14:paraId="3D43A6BE" w14:textId="77777777" w:rsidR="00E962D4" w:rsidRDefault="00E962D4" w:rsidP="00E9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F3E2" w14:textId="77777777" w:rsidR="00E962D4" w:rsidRPr="00E962D4" w:rsidRDefault="00E962D4" w:rsidP="00E962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E054" w14:textId="77777777" w:rsidR="00E962D4" w:rsidRPr="00E962D4" w:rsidRDefault="00E962D4" w:rsidP="00E962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DADB" w14:textId="77777777" w:rsidR="00E962D4" w:rsidRPr="00E962D4" w:rsidRDefault="00E962D4" w:rsidP="00E962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F9D0" w14:textId="77777777" w:rsidR="00E962D4" w:rsidRDefault="00E962D4" w:rsidP="00E962D4">
      <w:pPr>
        <w:spacing w:after="0" w:line="240" w:lineRule="auto"/>
      </w:pPr>
      <w:r>
        <w:separator/>
      </w:r>
    </w:p>
  </w:footnote>
  <w:footnote w:type="continuationSeparator" w:id="0">
    <w:p w14:paraId="0DBF4D9B" w14:textId="77777777" w:rsidR="00E962D4" w:rsidRDefault="00E962D4" w:rsidP="00E9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CA88" w14:textId="77777777" w:rsidR="00E962D4" w:rsidRPr="00E962D4" w:rsidRDefault="00E962D4" w:rsidP="00E962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306F" w14:textId="77777777" w:rsidR="00E962D4" w:rsidRPr="00E962D4" w:rsidRDefault="00E962D4" w:rsidP="00E962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A13C" w14:textId="77777777" w:rsidR="00E962D4" w:rsidRPr="00E962D4" w:rsidRDefault="00E962D4" w:rsidP="00E962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37D2"/>
    <w:multiLevelType w:val="hybridMultilevel"/>
    <w:tmpl w:val="ED06B3C6"/>
    <w:lvl w:ilvl="0" w:tplc="C19AB5FA">
      <w:start w:val="1"/>
      <w:numFmt w:val="decimal"/>
      <w:lvlText w:val="%1."/>
      <w:lvlJc w:val="left"/>
      <w:pPr>
        <w:ind w:left="720" w:hanging="360"/>
      </w:pPr>
      <w:rPr>
        <w:rFonts w:hint="default"/>
      </w:rPr>
    </w:lvl>
    <w:lvl w:ilvl="1" w:tplc="F05A351E" w:tentative="1">
      <w:start w:val="1"/>
      <w:numFmt w:val="lowerLetter"/>
      <w:lvlText w:val="%2."/>
      <w:lvlJc w:val="left"/>
      <w:pPr>
        <w:ind w:left="1440" w:hanging="360"/>
      </w:pPr>
    </w:lvl>
    <w:lvl w:ilvl="2" w:tplc="1DD4BFE4" w:tentative="1">
      <w:start w:val="1"/>
      <w:numFmt w:val="lowerRoman"/>
      <w:lvlText w:val="%3."/>
      <w:lvlJc w:val="right"/>
      <w:pPr>
        <w:ind w:left="2160" w:hanging="180"/>
      </w:pPr>
    </w:lvl>
    <w:lvl w:ilvl="3" w:tplc="1BB2E56A" w:tentative="1">
      <w:start w:val="1"/>
      <w:numFmt w:val="decimal"/>
      <w:lvlText w:val="%4."/>
      <w:lvlJc w:val="left"/>
      <w:pPr>
        <w:ind w:left="2880" w:hanging="360"/>
      </w:pPr>
    </w:lvl>
    <w:lvl w:ilvl="4" w:tplc="B2ACF89E" w:tentative="1">
      <w:start w:val="1"/>
      <w:numFmt w:val="lowerLetter"/>
      <w:lvlText w:val="%5."/>
      <w:lvlJc w:val="left"/>
      <w:pPr>
        <w:ind w:left="3600" w:hanging="360"/>
      </w:pPr>
    </w:lvl>
    <w:lvl w:ilvl="5" w:tplc="4E905D48" w:tentative="1">
      <w:start w:val="1"/>
      <w:numFmt w:val="lowerRoman"/>
      <w:lvlText w:val="%6."/>
      <w:lvlJc w:val="right"/>
      <w:pPr>
        <w:ind w:left="4320" w:hanging="180"/>
      </w:pPr>
    </w:lvl>
    <w:lvl w:ilvl="6" w:tplc="1CA442FA" w:tentative="1">
      <w:start w:val="1"/>
      <w:numFmt w:val="decimal"/>
      <w:lvlText w:val="%7."/>
      <w:lvlJc w:val="left"/>
      <w:pPr>
        <w:ind w:left="5040" w:hanging="360"/>
      </w:pPr>
    </w:lvl>
    <w:lvl w:ilvl="7" w:tplc="C9845670" w:tentative="1">
      <w:start w:val="1"/>
      <w:numFmt w:val="lowerLetter"/>
      <w:lvlText w:val="%8."/>
      <w:lvlJc w:val="left"/>
      <w:pPr>
        <w:ind w:left="5760" w:hanging="360"/>
      </w:pPr>
    </w:lvl>
    <w:lvl w:ilvl="8" w:tplc="8232619A" w:tentative="1">
      <w:start w:val="1"/>
      <w:numFmt w:val="lowerRoman"/>
      <w:lvlText w:val="%9."/>
      <w:lvlJc w:val="right"/>
      <w:pPr>
        <w:ind w:left="6480" w:hanging="180"/>
      </w:pPr>
    </w:lvl>
  </w:abstractNum>
  <w:num w:numId="1" w16cid:durableId="95363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D4"/>
    <w:rsid w:val="002E3E61"/>
    <w:rsid w:val="002E6886"/>
    <w:rsid w:val="00414D50"/>
    <w:rsid w:val="006E4CE0"/>
    <w:rsid w:val="007C002B"/>
    <w:rsid w:val="009722E4"/>
    <w:rsid w:val="00B93703"/>
    <w:rsid w:val="00DE2A3D"/>
    <w:rsid w:val="00E962D4"/>
    <w:rsid w:val="00FC042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81E9"/>
  <w15:chartTrackingRefBased/>
  <w15:docId w15:val="{EF39601F-9C78-4D22-BCF9-8A5AB707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6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6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62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62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62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62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62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62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62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62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62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62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62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62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62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62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62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62D4"/>
    <w:rPr>
      <w:rFonts w:eastAsiaTheme="majorEastAsia" w:cstheme="majorBidi"/>
      <w:color w:val="272727" w:themeColor="text1" w:themeTint="D8"/>
    </w:rPr>
  </w:style>
  <w:style w:type="paragraph" w:styleId="Titel">
    <w:name w:val="Title"/>
    <w:basedOn w:val="Standaard"/>
    <w:next w:val="Standaard"/>
    <w:link w:val="TitelChar"/>
    <w:uiPriority w:val="10"/>
    <w:qFormat/>
    <w:rsid w:val="00E9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2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62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62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62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62D4"/>
    <w:rPr>
      <w:i/>
      <w:iCs/>
      <w:color w:val="404040" w:themeColor="text1" w:themeTint="BF"/>
    </w:rPr>
  </w:style>
  <w:style w:type="paragraph" w:styleId="Lijstalinea">
    <w:name w:val="List Paragraph"/>
    <w:basedOn w:val="Standaard"/>
    <w:uiPriority w:val="34"/>
    <w:qFormat/>
    <w:rsid w:val="00E962D4"/>
    <w:pPr>
      <w:ind w:left="720"/>
      <w:contextualSpacing/>
    </w:pPr>
  </w:style>
  <w:style w:type="character" w:styleId="Intensievebenadrukking">
    <w:name w:val="Intense Emphasis"/>
    <w:basedOn w:val="Standaardalinea-lettertype"/>
    <w:uiPriority w:val="21"/>
    <w:qFormat/>
    <w:rsid w:val="00E962D4"/>
    <w:rPr>
      <w:i/>
      <w:iCs/>
      <w:color w:val="0F4761" w:themeColor="accent1" w:themeShade="BF"/>
    </w:rPr>
  </w:style>
  <w:style w:type="paragraph" w:styleId="Duidelijkcitaat">
    <w:name w:val="Intense Quote"/>
    <w:basedOn w:val="Standaard"/>
    <w:next w:val="Standaard"/>
    <w:link w:val="DuidelijkcitaatChar"/>
    <w:uiPriority w:val="30"/>
    <w:qFormat/>
    <w:rsid w:val="00E96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62D4"/>
    <w:rPr>
      <w:i/>
      <w:iCs/>
      <w:color w:val="0F4761" w:themeColor="accent1" w:themeShade="BF"/>
    </w:rPr>
  </w:style>
  <w:style w:type="character" w:styleId="Intensieveverwijzing">
    <w:name w:val="Intense Reference"/>
    <w:basedOn w:val="Standaardalinea-lettertype"/>
    <w:uiPriority w:val="32"/>
    <w:qFormat/>
    <w:rsid w:val="00E962D4"/>
    <w:rPr>
      <w:b/>
      <w:bCs/>
      <w:smallCaps/>
      <w:color w:val="0F4761" w:themeColor="accent1" w:themeShade="BF"/>
      <w:spacing w:val="5"/>
    </w:rPr>
  </w:style>
  <w:style w:type="paragraph" w:customStyle="1" w:styleId="Referentiegegevens">
    <w:name w:val="Referentiegegevens"/>
    <w:basedOn w:val="Standaard"/>
    <w:next w:val="Standaard"/>
    <w:rsid w:val="00E962D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962D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962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962D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962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62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62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62D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62D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C0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2026-03-13T14:27:00.0000000Z</dcterms:created>
  <dcterms:modified xsi:type="dcterms:W3CDTF">2026-03-13T14:27:00.0000000Z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