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
      <w:tblGrid>
        <w:gridCol w:w="1967"/>
        <w:gridCol w:w="7105"/>
      </w:tblGrid>
      <w:tr w:rsidTr="00BC3958" w14:paraId="522CFF7A" w14:textId="77777777">
        <w:tblPrEx>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tblPrEx>
        <w:trPr>
          <w:trHeight w:val="150"/>
        </w:trPr>
        <w:tc>
          <w:tcPr>
            <w:tcW w:w="1980" w:type="dxa"/>
            <w:tcBorders>
              <w:top w:val="nil"/>
              <w:left w:val="nil"/>
              <w:bottom w:val="nil"/>
              <w:right w:val="nil"/>
            </w:tcBorders>
            <w:hideMark/>
          </w:tcPr>
          <w:p w:rsidRPr="00A823BE" w:rsidR="00A823BE" w:rsidP="00A823BE" w14:paraId="255E5BE3" w14:textId="65E3B82A">
            <w:pPr>
              <w:spacing w:after="0" w:line="240" w:lineRule="auto"/>
              <w:textAlignment w:val="baseline"/>
              <w:rPr>
                <w:rFonts w:ascii="Times New Roman" w:hAnsi="Times New Roman" w:eastAsia="Times New Roman" w:cs="Times New Roman"/>
                <w:lang w:eastAsia="nl-NL"/>
              </w:rPr>
            </w:pPr>
            <w:r w:rsidRPr="00403761">
              <w:rPr>
                <w:rFonts w:ascii="Times New Roman" w:hAnsi="Times New Roman" w:eastAsia="Times New Roman" w:cs="Times New Roman"/>
                <w:b/>
                <w:bCs/>
                <w:kern w:val="0"/>
                <w:lang w:eastAsia="nl-NL"/>
                <w14:ligatures w14:val="none"/>
              </w:rPr>
              <w:t>28</w:t>
            </w:r>
            <w:r w:rsidRPr="00403761" w:rsidR="002149A4">
              <w:rPr>
                <w:rFonts w:ascii="Times New Roman" w:hAnsi="Times New Roman" w:eastAsia="Times New Roman" w:cs="Times New Roman"/>
                <w:b/>
                <w:bCs/>
                <w:kern w:val="0"/>
                <w:lang w:eastAsia="nl-NL"/>
                <w14:ligatures w14:val="none"/>
              </w:rPr>
              <w:t>325</w:t>
            </w:r>
            <w:r w:rsidRPr="00A823BE">
              <w:rPr>
                <w:rFonts w:ascii="Times New Roman" w:hAnsi="Times New Roman" w:eastAsia="Times New Roman" w:cs="Times New Roman"/>
                <w:kern w:val="0"/>
                <w:lang w:eastAsia="nl-NL"/>
                <w14:ligatures w14:val="none"/>
              </w:rPr>
              <w:t> </w:t>
            </w:r>
          </w:p>
        </w:tc>
        <w:tc>
          <w:tcPr>
            <w:tcW w:w="7155" w:type="dxa"/>
            <w:tcBorders>
              <w:top w:val="nil"/>
              <w:left w:val="nil"/>
              <w:bottom w:val="nil"/>
              <w:right w:val="nil"/>
            </w:tcBorders>
            <w:hideMark/>
          </w:tcPr>
          <w:p w:rsidRPr="00CF01E3" w:rsidR="00CF01E3" w:rsidP="00CF01E3" w14:paraId="5C9B2FE6" w14:textId="2F6D7AD4">
            <w:pPr>
              <w:spacing w:after="0" w:line="240" w:lineRule="auto"/>
              <w:textAlignment w:val="baseline"/>
              <w:rPr>
                <w:rFonts w:ascii="Times New Roman" w:hAnsi="Times New Roman" w:eastAsia="Times New Roman" w:cs="Times New Roman"/>
                <w:b/>
                <w:sz w:val="18"/>
                <w:szCs w:val="18"/>
                <w:lang w:eastAsia="nl-NL"/>
              </w:rPr>
            </w:pPr>
            <w:r w:rsidRPr="00CF01E3">
              <w:rPr>
                <w:rFonts w:ascii="Times New Roman" w:hAnsi="Times New Roman" w:eastAsia="Times New Roman" w:cs="Times New Roman"/>
                <w:b/>
                <w:bCs/>
                <w:kern w:val="0"/>
                <w:lang w:eastAsia="nl-NL"/>
                <w14:ligatures w14:val="none"/>
              </w:rPr>
              <w:t xml:space="preserve">Wijziging van het Besluit bouwwerken leefomgeving, het Besluit kwaliteit leefomgeving, het Besluit toegelaten instellingen volkshuisvesting 2015 en het Omgevingsbesluit in verband met de versterking van de regie op de volkshuisvesting (Besluit versterking regie volkshuisvesting) </w:t>
            </w:r>
          </w:p>
          <w:p w:rsidRPr="00CF01E3" w:rsidR="00A823BE" w:rsidP="00A823BE" w14:paraId="2FF7D82D" w14:textId="488970AF">
            <w:pPr>
              <w:spacing w:after="0" w:line="240" w:lineRule="auto"/>
              <w:textAlignment w:val="baseline"/>
              <w:rPr>
                <w:rFonts w:ascii="Times New Roman" w:hAnsi="Times New Roman" w:eastAsia="Times New Roman" w:cs="Times New Roman"/>
                <w:b/>
                <w:lang w:eastAsia="nl-NL"/>
              </w:rPr>
            </w:pPr>
            <w:r w:rsidRPr="00CF01E3">
              <w:rPr>
                <w:rFonts w:ascii="Times New Roman" w:hAnsi="Times New Roman" w:eastAsia="Times New Roman" w:cs="Times New Roman"/>
                <w:b/>
                <w:bCs/>
                <w:kern w:val="0"/>
                <w:lang w:eastAsia="nl-NL"/>
                <w14:ligatures w14:val="none"/>
              </w:rPr>
              <w:t> </w:t>
            </w:r>
          </w:p>
        </w:tc>
      </w:tr>
    </w:tbl>
    <w:p w:rsidR="00810EA8" w:rsidP="00810EA8" w14:paraId="551D6ABB" w14:textId="77777777">
      <w:pPr>
        <w:spacing w:after="0" w:line="240" w:lineRule="auto"/>
        <w:textAlignment w:val="baseline"/>
        <w:rPr>
          <w:rFonts w:ascii="Times New Roman" w:hAnsi="Times New Roman" w:eastAsia="Times New Roman" w:cs="Times New Roman"/>
          <w:kern w:val="0"/>
          <w:lang w:eastAsia="nl-NL"/>
          <w14:ligatures w14:val="none"/>
        </w:rPr>
      </w:pPr>
    </w:p>
    <w:p w:rsidRPr="00A823BE" w:rsidR="00A823BE" w:rsidP="00A823BE" w14:paraId="38BF8AF7" w14:textId="77777777">
      <w:pPr>
        <w:spacing w:after="0" w:line="240" w:lineRule="auto"/>
        <w:ind w:left="1410" w:firstLine="705"/>
        <w:textAlignment w:val="baseline"/>
        <w:rPr>
          <w:rFonts w:ascii="Times New Roman" w:hAnsi="Times New Roman" w:eastAsia="Times New Roman" w:cs="Times New Roman"/>
          <w:sz w:val="18"/>
          <w:szCs w:val="18"/>
          <w:lang w:eastAsia="nl-NL"/>
        </w:rPr>
      </w:pPr>
      <w:r w:rsidRPr="00A823BE">
        <w:rPr>
          <w:rFonts w:ascii="Times New Roman" w:hAnsi="Times New Roman" w:eastAsia="Times New Roman" w:cs="Times New Roman"/>
          <w:kern w:val="0"/>
          <w:lang w:eastAsia="nl-NL"/>
          <w14:ligatures w14:val="none"/>
        </w:rPr>
        <w:t> </w:t>
      </w:r>
    </w:p>
    <w:p w:rsidR="00CF01E3" w:rsidP="00A823BE" w14:paraId="7248E024" w14:textId="77777777">
      <w:pPr>
        <w:spacing w:after="0" w:line="240" w:lineRule="auto"/>
        <w:textAlignment w:val="baseline"/>
        <w:rPr>
          <w:rFonts w:ascii="Times New Roman" w:hAnsi="Times New Roman" w:eastAsia="Times New Roman" w:cs="Times New Roman"/>
          <w:b/>
          <w:bCs/>
          <w:kern w:val="0"/>
          <w:lang w:eastAsia="nl-NL"/>
          <w14:ligatures w14:val="none"/>
        </w:rPr>
      </w:pPr>
    </w:p>
    <w:p w:rsidR="00CF01E3" w:rsidP="00A823BE" w14:paraId="5000DF15" w14:textId="77777777">
      <w:pPr>
        <w:spacing w:after="0" w:line="240" w:lineRule="auto"/>
        <w:textAlignment w:val="baseline"/>
        <w:rPr>
          <w:rFonts w:ascii="Times New Roman" w:hAnsi="Times New Roman" w:eastAsia="Times New Roman" w:cs="Times New Roman"/>
          <w:b/>
          <w:bCs/>
          <w:kern w:val="0"/>
          <w:lang w:eastAsia="nl-NL"/>
          <w14:ligatures w14:val="none"/>
        </w:rPr>
      </w:pPr>
    </w:p>
    <w:p w:rsidRPr="00CF01E3" w:rsidR="00A823BE" w:rsidP="00A823BE" w14:paraId="4DC3F332" w14:textId="4220F90E">
      <w:pPr>
        <w:spacing w:after="0" w:line="240" w:lineRule="auto"/>
        <w:textAlignment w:val="baseline"/>
        <w:rPr>
          <w:rFonts w:ascii="Times New Roman" w:hAnsi="Times New Roman" w:eastAsia="Times New Roman" w:cs="Times New Roman"/>
          <w:lang w:eastAsia="nl-NL"/>
        </w:rPr>
      </w:pPr>
      <w:r w:rsidRPr="00A823BE">
        <w:rPr>
          <w:rFonts w:ascii="Times New Roman" w:hAnsi="Times New Roman" w:eastAsia="Times New Roman" w:cs="Times New Roman"/>
          <w:b/>
          <w:bCs/>
          <w:kern w:val="0"/>
          <w:lang w:eastAsia="nl-NL"/>
          <w14:ligatures w14:val="none"/>
        </w:rPr>
        <w:t>I</w:t>
      </w:r>
      <w:r w:rsidRPr="00A823BE">
        <w:rPr>
          <w:rFonts w:ascii="Times New Roman" w:hAnsi="Times New Roman" w:eastAsia="Times New Roman" w:cs="Times New Roman"/>
          <w:kern w:val="0"/>
          <w:lang w:eastAsia="nl-NL"/>
          <w14:ligatures w14:val="none"/>
        </w:rPr>
        <w:tab/>
      </w:r>
      <w:r w:rsidRPr="00810EA8" w:rsidR="00810EA8">
        <w:rPr>
          <w:rFonts w:ascii="Times New Roman" w:hAnsi="Times New Roman" w:eastAsia="Times New Roman" w:cs="Times New Roman"/>
          <w:b/>
          <w:bCs/>
          <w:kern w:val="0"/>
          <w:lang w:eastAsia="nl-NL"/>
          <w14:ligatures w14:val="none"/>
        </w:rPr>
        <w:t xml:space="preserve">Antwoord / reactie van de minister  </w:t>
      </w:r>
    </w:p>
    <w:p w:rsidR="00810EA8" w:rsidP="00810EA8" w14:paraId="7E2BE3D9" w14:textId="77777777">
      <w:pPr>
        <w:spacing w:after="0" w:line="240" w:lineRule="auto"/>
        <w:textAlignment w:val="baseline"/>
        <w:rPr>
          <w:rFonts w:ascii="Times New Roman" w:hAnsi="Times New Roman" w:eastAsia="Times New Roman" w:cs="Times New Roman"/>
          <w:kern w:val="0"/>
          <w:lang w:eastAsia="nl-NL"/>
          <w14:ligatures w14:val="none"/>
        </w:rPr>
      </w:pPr>
    </w:p>
    <w:p w:rsidRPr="00A823BE" w:rsidR="00810EA8" w:rsidP="00810EA8" w14:paraId="0B46F2C9" w14:textId="19E72C0B">
      <w:pPr>
        <w:spacing w:after="0" w:line="240" w:lineRule="auto"/>
        <w:textAlignment w:val="baseline"/>
        <w:rPr>
          <w:rFonts w:ascii="Times New Roman" w:hAnsi="Times New Roman" w:eastAsia="Times New Roman" w:cs="Times New Roman"/>
          <w:sz w:val="18"/>
          <w:szCs w:val="18"/>
          <w:lang w:eastAsia="nl-NL"/>
        </w:rPr>
      </w:pPr>
      <w:r w:rsidRPr="00CF01E3">
        <w:rPr>
          <w:rFonts w:ascii="Times New Roman" w:hAnsi="Times New Roman" w:eastAsia="Times New Roman" w:cs="Times New Roman"/>
          <w:kern w:val="0"/>
          <w:lang w:eastAsia="nl-NL"/>
          <w14:ligatures w14:val="none"/>
        </w:rPr>
        <w:t>Met belangstelling heb ik kennisgenomen van de vragen die de leden van de vaste commissie voor Volkshuisvesting en Ruimtelijke Ordening (VRO) hebben gesteld over het ontwerpbesluit</w:t>
      </w:r>
      <w:r>
        <w:rPr>
          <w:rFonts w:ascii="Times New Roman" w:hAnsi="Times New Roman" w:eastAsia="Times New Roman" w:cs="Times New Roman"/>
          <w:kern w:val="0"/>
          <w:lang w:eastAsia="nl-NL"/>
          <w14:ligatures w14:val="none"/>
        </w:rPr>
        <w:t xml:space="preserve"> </w:t>
      </w:r>
      <w:r w:rsidR="00A820B2">
        <w:rPr>
          <w:rFonts w:ascii="Times New Roman" w:hAnsi="Times New Roman" w:eastAsia="Times New Roman" w:cs="Times New Roman"/>
          <w:kern w:val="0"/>
          <w:lang w:eastAsia="nl-NL"/>
          <w14:ligatures w14:val="none"/>
        </w:rPr>
        <w:t>v</w:t>
      </w:r>
      <w:r>
        <w:rPr>
          <w:rFonts w:ascii="Times New Roman" w:hAnsi="Times New Roman" w:eastAsia="Times New Roman" w:cs="Times New Roman"/>
          <w:kern w:val="0"/>
          <w:lang w:eastAsia="nl-NL"/>
          <w14:ligatures w14:val="none"/>
        </w:rPr>
        <w:t>ersterking regie volkshuisvesting</w:t>
      </w:r>
      <w:r w:rsidRPr="00CF01E3">
        <w:rPr>
          <w:rFonts w:ascii="Times New Roman" w:hAnsi="Times New Roman" w:eastAsia="Times New Roman" w:cs="Times New Roman"/>
          <w:kern w:val="0"/>
          <w:lang w:eastAsia="nl-NL"/>
          <w14:ligatures w14:val="none"/>
        </w:rPr>
        <w:t xml:space="preserve"> en de opmerkingen die zij bij het ontwerpbesluit hebben. </w:t>
      </w:r>
      <w:r>
        <w:rPr>
          <w:rFonts w:ascii="Times New Roman" w:hAnsi="Times New Roman" w:eastAsia="Times New Roman" w:cs="Times New Roman"/>
          <w:kern w:val="0"/>
          <w:lang w:eastAsia="nl-NL"/>
          <w14:ligatures w14:val="none"/>
        </w:rPr>
        <w:t xml:space="preserve"> </w:t>
      </w:r>
    </w:p>
    <w:p w:rsidRPr="00403761" w:rsidR="00B82F88" w14:paraId="0924AFEA" w14:textId="0465F19B">
      <w:pPr>
        <w:rPr>
          <w:rFonts w:ascii="Times New Roman" w:hAnsi="Times New Roman" w:cs="Times New Roman"/>
        </w:rPr>
      </w:pPr>
    </w:p>
    <w:p w:rsidRPr="00403761" w:rsidR="00B82F88" w14:paraId="55F2837A" w14:textId="77777777">
      <w:pPr>
        <w:rPr>
          <w:rFonts w:ascii="Times New Roman" w:hAnsi="Times New Roman" w:cs="Times New Roman"/>
        </w:rPr>
      </w:pPr>
      <w:r w:rsidRPr="00403761">
        <w:rPr>
          <w:rFonts w:ascii="Times New Roman" w:hAnsi="Times New Roman" w:cs="Times New Roman"/>
        </w:rPr>
        <w:br w:type="page"/>
      </w:r>
    </w:p>
    <w:p w:rsidR="000600A9" w14:paraId="3F06D6A9" w14:textId="79B53707">
      <w:pPr>
        <w:rPr>
          <w:rFonts w:ascii="Times New Roman" w:hAnsi="Times New Roman" w:cs="Times New Roman"/>
        </w:rPr>
      </w:pPr>
      <w:r>
        <w:rPr>
          <w:rFonts w:ascii="Times New Roman" w:hAnsi="Times New Roman" w:cs="Times New Roman"/>
          <w:b/>
          <w:bCs/>
        </w:rPr>
        <w:t>II</w:t>
      </w:r>
      <w:r>
        <w:rPr>
          <w:rFonts w:ascii="Times New Roman" w:hAnsi="Times New Roman" w:cs="Times New Roman"/>
          <w:b/>
          <w:bCs/>
        </w:rPr>
        <w:tab/>
      </w:r>
      <w:r w:rsidRPr="00403761" w:rsidR="00B82F88">
        <w:rPr>
          <w:rFonts w:ascii="Times New Roman" w:hAnsi="Times New Roman" w:cs="Times New Roman"/>
          <w:b/>
          <w:bCs/>
        </w:rPr>
        <w:t>Vragen en opmerkingen vanuit de fracties</w:t>
      </w:r>
      <w:r w:rsidRPr="00403761" w:rsidR="00B82F88">
        <w:rPr>
          <w:rFonts w:ascii="Times New Roman" w:hAnsi="Times New Roman" w:cs="Times New Roman"/>
        </w:rPr>
        <w:t> </w:t>
      </w:r>
    </w:p>
    <w:p w:rsidRPr="0093468F" w:rsidR="00403761" w:rsidP="00A558FB" w14:paraId="6AAE5A70" w14:textId="77777777">
      <w:pPr>
        <w:spacing w:after="0" w:line="240" w:lineRule="auto"/>
        <w:textAlignment w:val="baseline"/>
        <w:rPr>
          <w:rFonts w:ascii="Times New Roman" w:hAnsi="Times New Roman" w:eastAsia="Times New Roman" w:cs="Times New Roman"/>
          <w:b/>
          <w:lang w:eastAsia="nl-NL"/>
        </w:rPr>
      </w:pPr>
      <w:r w:rsidRPr="0093468F">
        <w:rPr>
          <w:rFonts w:ascii="Times New Roman" w:hAnsi="Times New Roman" w:eastAsia="Times New Roman" w:cs="Times New Roman"/>
          <w:b/>
          <w:bCs/>
          <w:kern w:val="0"/>
          <w:lang w:eastAsia="nl-NL"/>
          <w14:ligatures w14:val="none"/>
        </w:rPr>
        <w:t>Vragen en opmerkingen van de leden van de D66-fractie</w:t>
      </w:r>
    </w:p>
    <w:p w:rsidR="006F5845" w:rsidP="00D44B0B" w14:paraId="4A7FD093" w14:textId="77777777">
      <w:pPr>
        <w:pStyle w:val="NoSpacing"/>
        <w:spacing w:line="240" w:lineRule="auto"/>
        <w:rPr>
          <w:rFonts w:ascii="Times New Roman" w:hAnsi="Times New Roman" w:cs="Times New Roman"/>
        </w:rPr>
      </w:pPr>
    </w:p>
    <w:p w:rsidRPr="00CF01E3" w:rsidR="00AB734B" w:rsidP="321C8919" w14:paraId="19D0F37D" w14:textId="0E4ECD62">
      <w:pPr>
        <w:pStyle w:val="NoSpacing"/>
        <w:numPr>
          <w:ilvl w:val="0"/>
          <w:numId w:val="5"/>
        </w:numPr>
        <w:spacing w:line="240" w:lineRule="auto"/>
        <w:rPr>
          <w:rFonts w:ascii="Times New Roman" w:hAnsi="Times New Roman" w:cs="Times New Roman"/>
          <w:i/>
          <w:iCs/>
        </w:rPr>
      </w:pPr>
      <w:r w:rsidRPr="321C8919">
        <w:rPr>
          <w:rFonts w:ascii="Times New Roman" w:hAnsi="Times New Roman" w:cs="Times New Roman"/>
          <w:i/>
          <w:iCs/>
        </w:rPr>
        <w:t>De leden van de D66-fractie lezen dat de keuze voor het nemen van het landelijk gemiddelde sociale huur als ijkpunt volgens rekenvoorbeelden kan leiden tot een lagere bijdrage van verschillende gemeenten in een regio.</w:t>
      </w:r>
      <w:r>
        <w:rPr>
          <w:rStyle w:val="FootnoteReference"/>
          <w:rFonts w:ascii="Times New Roman" w:hAnsi="Times New Roman" w:cs="Times New Roman"/>
          <w:i/>
          <w:iCs/>
        </w:rPr>
        <w:footnoteReference w:id="3"/>
      </w:r>
      <w:r w:rsidRPr="321C8919">
        <w:rPr>
          <w:rFonts w:ascii="Times New Roman" w:hAnsi="Times New Roman" w:cs="Times New Roman"/>
          <w:i/>
          <w:iCs/>
        </w:rPr>
        <w:t xml:space="preserve"> Kan de minister toelichten hoe wordt geborgd dat alle gemeenten eerlijk bijdragen binnen de verdeling van de invulling van de betaalbaarheidseisen? </w:t>
      </w:r>
    </w:p>
    <w:p w:rsidRPr="00CF01E3" w:rsidR="00AB734B" w:rsidP="7EC388C4" w14:paraId="02275D72" w14:textId="4BF3432E">
      <w:pPr>
        <w:pStyle w:val="NoSpacing"/>
        <w:spacing w:line="240" w:lineRule="auto"/>
        <w:ind w:left="360"/>
        <w:rPr>
          <w:rFonts w:ascii="Times New Roman" w:hAnsi="Times New Roman" w:cs="Times New Roman"/>
          <w:i/>
          <w:iCs/>
        </w:rPr>
      </w:pPr>
    </w:p>
    <w:p w:rsidR="003D0DC1" w:rsidP="004E5114" w14:paraId="5BB4AFC9" w14:textId="3F0C82EB">
      <w:pPr>
        <w:spacing w:line="240" w:lineRule="auto"/>
        <w:rPr>
          <w:rFonts w:ascii="Times New Roman" w:hAnsi="Times New Roman" w:cs="Times New Roman"/>
        </w:rPr>
      </w:pPr>
      <w:r w:rsidRPr="00766E69">
        <w:rPr>
          <w:rFonts w:ascii="Times New Roman" w:hAnsi="Times New Roman" w:cs="Times New Roman"/>
        </w:rPr>
        <w:t>Elke gemeente moet haar bijdrage leve</w:t>
      </w:r>
      <w:r w:rsidR="00461578">
        <w:rPr>
          <w:rFonts w:ascii="Times New Roman" w:hAnsi="Times New Roman" w:cs="Times New Roman"/>
        </w:rPr>
        <w:t>re</w:t>
      </w:r>
      <w:r w:rsidRPr="00766E69">
        <w:rPr>
          <w:rFonts w:ascii="Times New Roman" w:hAnsi="Times New Roman" w:cs="Times New Roman"/>
        </w:rPr>
        <w:t>n o</w:t>
      </w:r>
      <w:r w:rsidRPr="00766E69" w:rsidR="00886709">
        <w:rPr>
          <w:rFonts w:ascii="Times New Roman" w:hAnsi="Times New Roman" w:cs="Times New Roman"/>
        </w:rPr>
        <w:t>m de regionale doelstelling van 2/</w:t>
      </w:r>
      <w:r w:rsidRPr="004E5114" w:rsidR="00886709">
        <w:rPr>
          <w:rFonts w:ascii="Times New Roman" w:hAnsi="Times New Roman" w:cs="Times New Roman"/>
        </w:rPr>
        <w:t>3</w:t>
      </w:r>
      <w:r w:rsidRPr="004E5114" w:rsidR="00492EAC">
        <w:rPr>
          <w:rFonts w:ascii="Times New Roman" w:hAnsi="Times New Roman" w:cs="Times New Roman"/>
          <w:vertAlign w:val="superscript"/>
        </w:rPr>
        <w:t>e</w:t>
      </w:r>
      <w:r w:rsidR="00492EAC">
        <w:rPr>
          <w:rFonts w:ascii="Times New Roman" w:hAnsi="Times New Roman" w:cs="Times New Roman"/>
        </w:rPr>
        <w:t xml:space="preserve"> </w:t>
      </w:r>
      <w:r w:rsidRPr="004E5114" w:rsidR="00886709">
        <w:rPr>
          <w:rFonts w:ascii="Times New Roman" w:hAnsi="Times New Roman" w:cs="Times New Roman"/>
        </w:rPr>
        <w:t>betaalba</w:t>
      </w:r>
      <w:r w:rsidR="00492EAC">
        <w:rPr>
          <w:rFonts w:ascii="Times New Roman" w:hAnsi="Times New Roman" w:cs="Times New Roman"/>
        </w:rPr>
        <w:t>re woningen</w:t>
      </w:r>
      <w:r w:rsidR="00E75ED4">
        <w:rPr>
          <w:rFonts w:ascii="Times New Roman" w:hAnsi="Times New Roman" w:cs="Times New Roman"/>
        </w:rPr>
        <w:t>, waarvan</w:t>
      </w:r>
      <w:r w:rsidRPr="00766E69" w:rsidR="00886709">
        <w:rPr>
          <w:rFonts w:ascii="Times New Roman" w:hAnsi="Times New Roman" w:cs="Times New Roman"/>
        </w:rPr>
        <w:t xml:space="preserve"> 30% </w:t>
      </w:r>
      <w:r w:rsidR="00492EAC">
        <w:rPr>
          <w:rFonts w:ascii="Times New Roman" w:hAnsi="Times New Roman" w:cs="Times New Roman"/>
        </w:rPr>
        <w:t xml:space="preserve">sociale huurwoningen </w:t>
      </w:r>
      <w:r w:rsidRPr="004E5114" w:rsidR="00886709">
        <w:rPr>
          <w:rFonts w:ascii="Times New Roman" w:hAnsi="Times New Roman" w:cs="Times New Roman"/>
        </w:rPr>
        <w:t>te behalen.</w:t>
      </w:r>
      <w:r w:rsidRPr="00766E69" w:rsidR="00886709">
        <w:rPr>
          <w:rFonts w:ascii="Times New Roman" w:hAnsi="Times New Roman" w:cs="Times New Roman"/>
        </w:rPr>
        <w:t xml:space="preserve"> Gemeenten maken </w:t>
      </w:r>
      <w:r w:rsidRPr="00766E69" w:rsidR="00803B7D">
        <w:rPr>
          <w:rFonts w:ascii="Times New Roman" w:hAnsi="Times New Roman" w:cs="Times New Roman"/>
        </w:rPr>
        <w:t xml:space="preserve">daarom </w:t>
      </w:r>
      <w:r w:rsidRPr="00766E69" w:rsidR="00886709">
        <w:rPr>
          <w:rFonts w:ascii="Times New Roman" w:hAnsi="Times New Roman" w:cs="Times New Roman"/>
        </w:rPr>
        <w:t xml:space="preserve">afspraken over de verdeling van de </w:t>
      </w:r>
      <w:r w:rsidR="004B33B4">
        <w:rPr>
          <w:rFonts w:ascii="Times New Roman" w:hAnsi="Times New Roman" w:cs="Times New Roman"/>
        </w:rPr>
        <w:t>programmering van</w:t>
      </w:r>
      <w:r w:rsidR="00461578">
        <w:rPr>
          <w:rFonts w:ascii="Times New Roman" w:hAnsi="Times New Roman" w:cs="Times New Roman"/>
        </w:rPr>
        <w:t xml:space="preserve"> </w:t>
      </w:r>
      <w:r w:rsidRPr="00766E69" w:rsidR="00886709">
        <w:rPr>
          <w:rFonts w:ascii="Times New Roman" w:hAnsi="Times New Roman" w:cs="Times New Roman"/>
        </w:rPr>
        <w:t xml:space="preserve">betaalbare woningen in de woningbouwregio. </w:t>
      </w:r>
      <w:r w:rsidRPr="00766E69" w:rsidR="003F3C19">
        <w:rPr>
          <w:rFonts w:ascii="Times New Roman" w:hAnsi="Times New Roman" w:cs="Times New Roman"/>
        </w:rPr>
        <w:t xml:space="preserve">Op een aantal manieren is </w:t>
      </w:r>
      <w:r w:rsidR="00E75ED4">
        <w:rPr>
          <w:rFonts w:ascii="Times New Roman" w:hAnsi="Times New Roman" w:cs="Times New Roman"/>
        </w:rPr>
        <w:t xml:space="preserve">dat </w:t>
      </w:r>
      <w:r w:rsidRPr="00766E69" w:rsidR="003F3C19">
        <w:rPr>
          <w:rFonts w:ascii="Times New Roman" w:hAnsi="Times New Roman" w:cs="Times New Roman"/>
        </w:rPr>
        <w:t xml:space="preserve">in het ontwerpbesluit </w:t>
      </w:r>
      <w:r w:rsidR="001C7CF4">
        <w:rPr>
          <w:rFonts w:ascii="Times New Roman" w:hAnsi="Times New Roman" w:cs="Times New Roman"/>
        </w:rPr>
        <w:t>v</w:t>
      </w:r>
      <w:r w:rsidR="00492EAC">
        <w:rPr>
          <w:rFonts w:ascii="Times New Roman" w:hAnsi="Times New Roman" w:cs="Times New Roman"/>
        </w:rPr>
        <w:t xml:space="preserve">ersterking regie volkshuisvesting (hierna: ontwerpbesluit) </w:t>
      </w:r>
      <w:r w:rsidRPr="00766E69" w:rsidR="003F3C19">
        <w:rPr>
          <w:rFonts w:ascii="Times New Roman" w:hAnsi="Times New Roman" w:cs="Times New Roman"/>
        </w:rPr>
        <w:t xml:space="preserve">gewaarborgd. </w:t>
      </w:r>
    </w:p>
    <w:p w:rsidRPr="00766E69" w:rsidR="003F3C19" w:rsidP="004E5114" w14:paraId="5507BCCE" w14:textId="3EDCB743">
      <w:pPr>
        <w:spacing w:line="240" w:lineRule="auto"/>
        <w:rPr>
          <w:rFonts w:ascii="Times New Roman" w:hAnsi="Times New Roman" w:cs="Times New Roman"/>
        </w:rPr>
      </w:pPr>
      <w:r w:rsidRPr="00766E69">
        <w:rPr>
          <w:rFonts w:ascii="Times New Roman" w:hAnsi="Times New Roman" w:cs="Times New Roman"/>
        </w:rPr>
        <w:t xml:space="preserve">Allereerst moeten gemeenten een extra stap zetten in de bouw van woningen in het segment dat ondervertegenwoordigd is in de </w:t>
      </w:r>
      <w:r w:rsidR="00492EAC">
        <w:rPr>
          <w:rFonts w:ascii="Times New Roman" w:hAnsi="Times New Roman" w:cs="Times New Roman"/>
        </w:rPr>
        <w:t xml:space="preserve">betreffende gemeentelijke </w:t>
      </w:r>
      <w:r w:rsidRPr="004E5114">
        <w:rPr>
          <w:rFonts w:ascii="Times New Roman" w:hAnsi="Times New Roman" w:cs="Times New Roman"/>
        </w:rPr>
        <w:t>wo</w:t>
      </w:r>
      <w:r w:rsidR="00492EAC">
        <w:rPr>
          <w:rFonts w:ascii="Times New Roman" w:hAnsi="Times New Roman" w:cs="Times New Roman"/>
        </w:rPr>
        <w:t>ning</w:t>
      </w:r>
      <w:r w:rsidRPr="004E5114">
        <w:rPr>
          <w:rFonts w:ascii="Times New Roman" w:hAnsi="Times New Roman" w:cs="Times New Roman"/>
        </w:rPr>
        <w:t>voorraad.</w:t>
      </w:r>
      <w:r w:rsidRPr="00766E69">
        <w:rPr>
          <w:rFonts w:ascii="Times New Roman" w:hAnsi="Times New Roman" w:cs="Times New Roman"/>
        </w:rPr>
        <w:t xml:space="preserve"> </w:t>
      </w:r>
      <w:r w:rsidR="001C7CF4">
        <w:rPr>
          <w:rFonts w:ascii="Times New Roman" w:hAnsi="Times New Roman" w:cs="Times New Roman"/>
        </w:rPr>
        <w:t>G</w:t>
      </w:r>
      <w:r w:rsidRPr="00766E69">
        <w:rPr>
          <w:rFonts w:ascii="Times New Roman" w:hAnsi="Times New Roman" w:cs="Times New Roman"/>
        </w:rPr>
        <w:t xml:space="preserve">emeenten met minder sociale huurwoningen dan het landelijk gemiddelde moeten </w:t>
      </w:r>
      <w:r w:rsidR="00392E57">
        <w:rPr>
          <w:rFonts w:ascii="Times New Roman" w:hAnsi="Times New Roman" w:cs="Times New Roman"/>
        </w:rPr>
        <w:t xml:space="preserve">gedurende een periode van tien jaar </w:t>
      </w:r>
      <w:r w:rsidRPr="00766E69">
        <w:rPr>
          <w:rFonts w:ascii="Times New Roman" w:hAnsi="Times New Roman" w:cs="Times New Roman"/>
        </w:rPr>
        <w:t xml:space="preserve">in ieder geval 30% sociale huurwoningen </w:t>
      </w:r>
      <w:r w:rsidR="003D0DC1">
        <w:rPr>
          <w:rFonts w:ascii="Times New Roman" w:hAnsi="Times New Roman" w:cs="Times New Roman"/>
        </w:rPr>
        <w:t>realiseren</w:t>
      </w:r>
      <w:r w:rsidRPr="004E5114">
        <w:rPr>
          <w:rFonts w:ascii="Times New Roman" w:hAnsi="Times New Roman" w:cs="Times New Roman"/>
        </w:rPr>
        <w:t>.</w:t>
      </w:r>
      <w:r w:rsidR="00492EAC">
        <w:rPr>
          <w:rFonts w:ascii="Times New Roman" w:hAnsi="Times New Roman" w:cs="Times New Roman"/>
        </w:rPr>
        <w:t xml:space="preserve"> Gemeenten met meer sociale huurwoningen in de voorraad dan het landelijk gemiddelde moeten in ieder geval 40% </w:t>
      </w:r>
      <w:r w:rsidR="003D0DC1">
        <w:rPr>
          <w:rFonts w:ascii="Times New Roman" w:hAnsi="Times New Roman" w:cs="Times New Roman"/>
        </w:rPr>
        <w:t>realiseren</w:t>
      </w:r>
      <w:r w:rsidR="00492EAC">
        <w:rPr>
          <w:rFonts w:ascii="Times New Roman" w:hAnsi="Times New Roman" w:cs="Times New Roman"/>
        </w:rPr>
        <w:t xml:space="preserve"> voor mensen met middeninkomens, </w:t>
      </w:r>
      <w:r w:rsidR="00492EAC">
        <w:rPr>
          <w:rFonts w:ascii="Times New Roman" w:hAnsi="Times New Roman" w:cs="Times New Roman"/>
        </w:rPr>
        <w:t>middenhuur</w:t>
      </w:r>
      <w:r w:rsidR="00492EAC">
        <w:rPr>
          <w:rFonts w:ascii="Times New Roman" w:hAnsi="Times New Roman" w:cs="Times New Roman"/>
        </w:rPr>
        <w:t xml:space="preserve"> en betaalbare koop.</w:t>
      </w:r>
      <w:r w:rsidRPr="00766E69">
        <w:rPr>
          <w:rFonts w:ascii="Times New Roman" w:hAnsi="Times New Roman" w:cs="Times New Roman"/>
        </w:rPr>
        <w:t xml:space="preserve"> Daarnaast moeten alle gemeenten gezamenlijk bijdragen aan de realisatie van twee</w:t>
      </w:r>
      <w:r w:rsidRPr="0016388C">
        <w:rPr>
          <w:rFonts w:ascii="Times New Roman" w:hAnsi="Times New Roman" w:cs="Times New Roman"/>
        </w:rPr>
        <w:t xml:space="preserve"> </w:t>
      </w:r>
      <w:r w:rsidRPr="00766E69">
        <w:rPr>
          <w:rFonts w:ascii="Times New Roman" w:hAnsi="Times New Roman" w:cs="Times New Roman"/>
        </w:rPr>
        <w:t>derde betaalbare woningen</w:t>
      </w:r>
      <w:r w:rsidR="00492EAC">
        <w:rPr>
          <w:rFonts w:ascii="Times New Roman" w:hAnsi="Times New Roman" w:cs="Times New Roman"/>
        </w:rPr>
        <w:t xml:space="preserve"> en </w:t>
      </w:r>
      <w:r w:rsidRPr="00766E69">
        <w:rPr>
          <w:rFonts w:ascii="Times New Roman" w:hAnsi="Times New Roman" w:cs="Times New Roman"/>
        </w:rPr>
        <w:t xml:space="preserve">30% sociale huurwoningen in de regio. </w:t>
      </w:r>
      <w:r w:rsidR="00204314">
        <w:rPr>
          <w:rFonts w:ascii="Times New Roman" w:hAnsi="Times New Roman" w:cs="Times New Roman"/>
        </w:rPr>
        <w:t xml:space="preserve">Bovenstaande is een verplichting en niet vrijblijvend. </w:t>
      </w:r>
      <w:r w:rsidRPr="00766E69">
        <w:rPr>
          <w:rFonts w:ascii="Times New Roman" w:hAnsi="Times New Roman" w:cs="Times New Roman"/>
        </w:rPr>
        <w:t xml:space="preserve">Op grond van de Omgevingswet kunnen provincie of Rijk via instructies interveniëren richting achterblijvende gemeenten. Zo dragen het wetsvoorstel en </w:t>
      </w:r>
      <w:r w:rsidR="00492EAC">
        <w:rPr>
          <w:rFonts w:ascii="Times New Roman" w:hAnsi="Times New Roman" w:cs="Times New Roman"/>
        </w:rPr>
        <w:t xml:space="preserve">het </w:t>
      </w:r>
      <w:r w:rsidRPr="00766E69">
        <w:rPr>
          <w:rFonts w:ascii="Times New Roman" w:hAnsi="Times New Roman" w:cs="Times New Roman"/>
        </w:rPr>
        <w:t xml:space="preserve">ontwerpbesluit bij aan een fair share-verdeling van de bouw van voldoende betaalbare woningen </w:t>
      </w:r>
      <w:r w:rsidR="004E5114">
        <w:rPr>
          <w:rFonts w:ascii="Times New Roman" w:hAnsi="Times New Roman" w:cs="Times New Roman"/>
        </w:rPr>
        <w:t>over</w:t>
      </w:r>
      <w:r w:rsidRPr="00766E69">
        <w:rPr>
          <w:rFonts w:ascii="Times New Roman" w:hAnsi="Times New Roman" w:cs="Times New Roman"/>
        </w:rPr>
        <w:t xml:space="preserve"> de woningbouwregio</w:t>
      </w:r>
      <w:r w:rsidR="00204314">
        <w:rPr>
          <w:rFonts w:ascii="Times New Roman" w:hAnsi="Times New Roman" w:cs="Times New Roman"/>
        </w:rPr>
        <w:t xml:space="preserve"> en het behalen van de betaalbaarheidsdoelstellingen</w:t>
      </w:r>
      <w:r w:rsidRPr="00766E69">
        <w:rPr>
          <w:rFonts w:ascii="Times New Roman" w:hAnsi="Times New Roman" w:cs="Times New Roman"/>
        </w:rPr>
        <w:t>.</w:t>
      </w:r>
    </w:p>
    <w:p w:rsidR="00DE7423" w14:paraId="6AB5BEFF" w14:textId="22289777">
      <w:pPr>
        <w:spacing w:line="240" w:lineRule="auto"/>
        <w:rPr>
          <w:rFonts w:ascii="Times New Roman" w:hAnsi="Times New Roman" w:cs="Times New Roman"/>
        </w:rPr>
      </w:pPr>
      <w:r w:rsidRPr="00766E69">
        <w:rPr>
          <w:rFonts w:ascii="Times New Roman" w:hAnsi="Times New Roman" w:cs="Times New Roman"/>
        </w:rPr>
        <w:t xml:space="preserve">De hoogte van het ijkpunt </w:t>
      </w:r>
      <w:r w:rsidR="00461578">
        <w:rPr>
          <w:rFonts w:ascii="Times New Roman" w:hAnsi="Times New Roman" w:cs="Times New Roman"/>
        </w:rPr>
        <w:t xml:space="preserve">voor sociale huurwoningen </w:t>
      </w:r>
      <w:r w:rsidRPr="00766E69">
        <w:rPr>
          <w:rFonts w:ascii="Times New Roman" w:hAnsi="Times New Roman" w:cs="Times New Roman"/>
        </w:rPr>
        <w:t xml:space="preserve">heeft geen invloed op het realiseren van de regionale doelstelling. Het ijkpunt bepaalt alleen </w:t>
      </w:r>
      <w:r w:rsidR="00461578">
        <w:rPr>
          <w:rFonts w:ascii="Times New Roman" w:hAnsi="Times New Roman" w:cs="Times New Roman"/>
        </w:rPr>
        <w:t xml:space="preserve">of </w:t>
      </w:r>
      <w:r w:rsidR="00492EAC">
        <w:rPr>
          <w:rFonts w:ascii="Times New Roman" w:hAnsi="Times New Roman" w:cs="Times New Roman"/>
        </w:rPr>
        <w:t xml:space="preserve">een gemeente </w:t>
      </w:r>
      <w:r w:rsidR="00461578">
        <w:rPr>
          <w:rFonts w:ascii="Times New Roman" w:hAnsi="Times New Roman" w:cs="Times New Roman"/>
        </w:rPr>
        <w:t xml:space="preserve">extra focus </w:t>
      </w:r>
      <w:r w:rsidRPr="00766E69">
        <w:rPr>
          <w:rFonts w:ascii="Times New Roman" w:hAnsi="Times New Roman" w:cs="Times New Roman"/>
        </w:rPr>
        <w:t>moet leggen</w:t>
      </w:r>
      <w:r w:rsidR="00492EAC">
        <w:rPr>
          <w:rFonts w:ascii="Times New Roman" w:hAnsi="Times New Roman" w:cs="Times New Roman"/>
        </w:rPr>
        <w:t>,</w:t>
      </w:r>
      <w:r w:rsidRPr="00766E69">
        <w:rPr>
          <w:rFonts w:ascii="Times New Roman" w:hAnsi="Times New Roman" w:cs="Times New Roman"/>
        </w:rPr>
        <w:t xml:space="preserve"> op de </w:t>
      </w:r>
      <w:r w:rsidR="004B33B4">
        <w:rPr>
          <w:rFonts w:ascii="Times New Roman" w:hAnsi="Times New Roman" w:cs="Times New Roman"/>
        </w:rPr>
        <w:t>programmering</w:t>
      </w:r>
      <w:r w:rsidRPr="00766E69">
        <w:rPr>
          <w:rFonts w:ascii="Times New Roman" w:hAnsi="Times New Roman" w:cs="Times New Roman"/>
        </w:rPr>
        <w:t xml:space="preserve"> van sociale huur of op de</w:t>
      </w:r>
      <w:r w:rsidR="004B33B4">
        <w:rPr>
          <w:rFonts w:ascii="Times New Roman" w:hAnsi="Times New Roman" w:cs="Times New Roman"/>
        </w:rPr>
        <w:t xml:space="preserve"> programmering</w:t>
      </w:r>
      <w:r w:rsidRPr="00766E69">
        <w:rPr>
          <w:rFonts w:ascii="Times New Roman" w:hAnsi="Times New Roman" w:cs="Times New Roman"/>
        </w:rPr>
        <w:t xml:space="preserve"> van woningen in het middensegment. </w:t>
      </w:r>
      <w:r w:rsidR="00461578">
        <w:rPr>
          <w:rFonts w:ascii="Times New Roman" w:hAnsi="Times New Roman" w:cs="Times New Roman"/>
        </w:rPr>
        <w:t>Uit de gegevens over de DAEB-voorraad van gemeenten blijkt dat m</w:t>
      </w:r>
      <w:r w:rsidRPr="00766E69" w:rsidR="00126078">
        <w:rPr>
          <w:rFonts w:ascii="Times New Roman" w:hAnsi="Times New Roman" w:cs="Times New Roman"/>
        </w:rPr>
        <w:t>eer dan 2/</w:t>
      </w:r>
      <w:r w:rsidRPr="004E5114" w:rsidR="00126078">
        <w:rPr>
          <w:rFonts w:ascii="Times New Roman" w:hAnsi="Times New Roman" w:cs="Times New Roman"/>
        </w:rPr>
        <w:t>3</w:t>
      </w:r>
      <w:r w:rsidRPr="004E5114" w:rsidR="00492EAC">
        <w:rPr>
          <w:rFonts w:ascii="Times New Roman" w:hAnsi="Times New Roman" w:cs="Times New Roman"/>
          <w:vertAlign w:val="superscript"/>
        </w:rPr>
        <w:t>e</w:t>
      </w:r>
      <w:r w:rsidR="00492EAC">
        <w:rPr>
          <w:rFonts w:ascii="Times New Roman" w:hAnsi="Times New Roman" w:cs="Times New Roman"/>
        </w:rPr>
        <w:t xml:space="preserve"> </w:t>
      </w:r>
      <w:r w:rsidRPr="00766E69" w:rsidR="00126078">
        <w:rPr>
          <w:rFonts w:ascii="Times New Roman" w:hAnsi="Times New Roman" w:cs="Times New Roman"/>
        </w:rPr>
        <w:t>van alle gemeenten de focus leg</w:t>
      </w:r>
      <w:r w:rsidR="001C7CF4">
        <w:rPr>
          <w:rFonts w:ascii="Times New Roman" w:hAnsi="Times New Roman" w:cs="Times New Roman"/>
        </w:rPr>
        <w:t>t</w:t>
      </w:r>
      <w:r w:rsidRPr="00766E69" w:rsidR="00126078">
        <w:rPr>
          <w:rFonts w:ascii="Times New Roman" w:hAnsi="Times New Roman" w:cs="Times New Roman"/>
        </w:rPr>
        <w:t xml:space="preserve"> op </w:t>
      </w:r>
      <w:r w:rsidR="00461578">
        <w:rPr>
          <w:rFonts w:ascii="Times New Roman" w:hAnsi="Times New Roman" w:cs="Times New Roman"/>
        </w:rPr>
        <w:t xml:space="preserve">het realiseren </w:t>
      </w:r>
      <w:r w:rsidRPr="00766E69" w:rsidR="00126078">
        <w:rPr>
          <w:rFonts w:ascii="Times New Roman" w:hAnsi="Times New Roman" w:cs="Times New Roman"/>
        </w:rPr>
        <w:t>van sociale huurwoningen</w:t>
      </w:r>
      <w:r w:rsidR="004E5114">
        <w:rPr>
          <w:rFonts w:ascii="Times New Roman" w:hAnsi="Times New Roman" w:cs="Times New Roman"/>
        </w:rPr>
        <w:t xml:space="preserve">. </w:t>
      </w:r>
    </w:p>
    <w:p w:rsidR="00BE54CF" w:rsidP="00BE54CF" w14:paraId="6658EDDE" w14:textId="77777777">
      <w:pPr>
        <w:pStyle w:val="NoSpacing"/>
        <w:spacing w:line="240" w:lineRule="auto"/>
        <w:rPr>
          <w:rFonts w:ascii="Times New Roman" w:hAnsi="Times New Roman" w:cs="Times New Roman"/>
        </w:rPr>
      </w:pPr>
      <w:r w:rsidRPr="00204314">
        <w:rPr>
          <w:rFonts w:ascii="Times New Roman" w:hAnsi="Times New Roman" w:cs="Times New Roman"/>
        </w:rPr>
        <w:t>Bovendien is het uitgangspunt dat de opdracht die een gemeente moet uitvoeren (30% sociaal of 40% in het middensegment) voor een periode van 10 jaar ongewijzigd blijft. Dat is belangrijk voor de uitvoeringspraktijk waarbij bestuurlijke afspraken worden gemaakt over een langere termijn op basis waarvan gemeenten vervolgens het aantal betaalbare woningen programmeren voor een langere termijn.</w:t>
      </w:r>
      <w:r w:rsidR="007E461C">
        <w:rPr>
          <w:rFonts w:ascii="Times New Roman" w:hAnsi="Times New Roman" w:cs="Times New Roman"/>
        </w:rPr>
        <w:t xml:space="preserve"> </w:t>
      </w:r>
    </w:p>
    <w:p w:rsidRPr="00BE54CF" w:rsidR="00BE54CF" w:rsidP="00BE54CF" w14:paraId="2F6D045F" w14:textId="77777777">
      <w:pPr>
        <w:pStyle w:val="NoSpacing"/>
        <w:spacing w:line="240" w:lineRule="auto"/>
        <w:rPr>
          <w:rFonts w:ascii="Times New Roman" w:hAnsi="Times New Roman" w:cs="Times New Roman"/>
          <w:i/>
          <w:iCs/>
        </w:rPr>
      </w:pPr>
    </w:p>
    <w:p w:rsidRPr="00CF01E3" w:rsidR="00AB734B" w:rsidP="00D44B0B" w14:paraId="5E326A94" w14:textId="40A5D75B">
      <w:pPr>
        <w:pStyle w:val="NoSpacing"/>
        <w:numPr>
          <w:ilvl w:val="0"/>
          <w:numId w:val="5"/>
        </w:numPr>
        <w:spacing w:line="240" w:lineRule="auto"/>
        <w:rPr>
          <w:rFonts w:ascii="Times New Roman" w:hAnsi="Times New Roman" w:cs="Times New Roman"/>
          <w:i/>
          <w:iCs/>
        </w:rPr>
      </w:pPr>
      <w:r w:rsidRPr="00CF01E3">
        <w:rPr>
          <w:rFonts w:ascii="Times New Roman" w:hAnsi="Times New Roman" w:cs="Times New Roman"/>
          <w:i/>
          <w:iCs/>
        </w:rPr>
        <w:t>De</w:t>
      </w:r>
      <w:r w:rsidRPr="00CF01E3" w:rsidR="005E10C0">
        <w:rPr>
          <w:rFonts w:ascii="Times New Roman" w:hAnsi="Times New Roman" w:cs="Times New Roman"/>
          <w:i/>
          <w:iCs/>
        </w:rPr>
        <w:t>ze leden</w:t>
      </w:r>
      <w:r w:rsidRPr="00CF01E3">
        <w:rPr>
          <w:rFonts w:ascii="Times New Roman" w:hAnsi="Times New Roman" w:cs="Times New Roman"/>
          <w:i/>
          <w:iCs/>
        </w:rPr>
        <w:t xml:space="preserve"> vragen de minister uiteen te zetten wat de beoogde vervolgstappen zijn als afspraken over de verdeling van de betaalbaarheidsdoelstelling in een regio na een jaar uitblijven. In de </w:t>
      </w:r>
      <w:r w:rsidRPr="00CF01E3" w:rsidR="00994035">
        <w:rPr>
          <w:rFonts w:ascii="Times New Roman" w:hAnsi="Times New Roman" w:cs="Times New Roman"/>
          <w:i/>
          <w:iCs/>
        </w:rPr>
        <w:t>Nota</w:t>
      </w:r>
      <w:r w:rsidRPr="00CF01E3" w:rsidR="002B58C8">
        <w:rPr>
          <w:rFonts w:ascii="Times New Roman" w:hAnsi="Times New Roman" w:cs="Times New Roman"/>
          <w:i/>
          <w:iCs/>
        </w:rPr>
        <w:t xml:space="preserve"> van Toelichting (</w:t>
      </w:r>
      <w:r w:rsidRPr="00CF01E3" w:rsidR="00994035">
        <w:rPr>
          <w:rFonts w:ascii="Times New Roman" w:hAnsi="Times New Roman" w:cs="Times New Roman"/>
          <w:i/>
          <w:iCs/>
        </w:rPr>
        <w:t>N</w:t>
      </w:r>
      <w:r w:rsidRPr="00CF01E3" w:rsidR="002B58C8">
        <w:rPr>
          <w:rFonts w:ascii="Times New Roman" w:hAnsi="Times New Roman" w:cs="Times New Roman"/>
          <w:i/>
          <w:iCs/>
        </w:rPr>
        <w:t>vT</w:t>
      </w:r>
      <w:r w:rsidRPr="00CF01E3" w:rsidR="002B58C8">
        <w:rPr>
          <w:rFonts w:ascii="Times New Roman" w:hAnsi="Times New Roman" w:cs="Times New Roman"/>
          <w:i/>
          <w:iCs/>
        </w:rPr>
        <w:t xml:space="preserve">) </w:t>
      </w:r>
      <w:r w:rsidRPr="00CF01E3">
        <w:rPr>
          <w:rFonts w:ascii="Times New Roman" w:hAnsi="Times New Roman" w:cs="Times New Roman"/>
          <w:i/>
          <w:iCs/>
        </w:rPr>
        <w:t>wordt verwezen naar de mogelijkheden die Rijk en provincies hebben. Is de minister van mening dat het Rijk of de provincie hier in eerste instantie aan zet is?</w:t>
      </w:r>
      <w:r w:rsidRPr="00CF01E3" w:rsidR="00DF7966">
        <w:rPr>
          <w:rFonts w:ascii="Times New Roman" w:hAnsi="Times New Roman" w:cs="Times New Roman"/>
          <w:i/>
          <w:iCs/>
        </w:rPr>
        <w:t xml:space="preserve"> </w:t>
      </w:r>
    </w:p>
    <w:p w:rsidR="321C8919" w:rsidP="321C8919" w14:paraId="56099890" w14:textId="6D30E2C3">
      <w:pPr>
        <w:pStyle w:val="NoSpacing"/>
        <w:spacing w:line="240" w:lineRule="auto"/>
        <w:rPr>
          <w:rFonts w:ascii="Times New Roman" w:hAnsi="Times New Roman" w:cs="Times New Roman"/>
          <w:i/>
          <w:iCs/>
          <w:color w:val="FF0000"/>
        </w:rPr>
      </w:pPr>
    </w:p>
    <w:p w:rsidR="00D83793" w:rsidP="00D83793" w14:paraId="6908439E" w14:textId="7952CEA6">
      <w:pPr>
        <w:pStyle w:val="NoSpacing"/>
        <w:spacing w:line="240" w:lineRule="auto"/>
        <w:rPr>
          <w:rFonts w:ascii="Times New Roman" w:hAnsi="Times New Roman" w:cs="Times New Roman"/>
        </w:rPr>
      </w:pPr>
      <w:r>
        <w:rPr>
          <w:rFonts w:ascii="Times New Roman" w:hAnsi="Times New Roman" w:cs="Times New Roman"/>
        </w:rPr>
        <w:t>Uitgangs</w:t>
      </w:r>
      <w:r w:rsidRPr="00FC7072" w:rsidR="00AD04C6">
        <w:rPr>
          <w:rFonts w:ascii="Times New Roman" w:hAnsi="Times New Roman" w:cs="Times New Roman"/>
        </w:rPr>
        <w:t>punt is dat gemeenten in goed overleg en onder regie van de provincie afspraken maken over de onderlinge verdeling</w:t>
      </w:r>
      <w:r w:rsidR="00AD04C6">
        <w:rPr>
          <w:rFonts w:ascii="Times New Roman" w:hAnsi="Times New Roman" w:cs="Times New Roman"/>
        </w:rPr>
        <w:t xml:space="preserve"> van de betaalbare woningen in de woningbouwregio</w:t>
      </w:r>
      <w:r w:rsidRPr="00FC7072" w:rsidR="00AD04C6">
        <w:rPr>
          <w:rFonts w:ascii="Times New Roman" w:hAnsi="Times New Roman" w:cs="Times New Roman"/>
        </w:rPr>
        <w:t xml:space="preserve">. Dit past ook bij de bestuurlijke verhoudingen </w:t>
      </w:r>
      <w:r w:rsidR="007E461C">
        <w:rPr>
          <w:rFonts w:ascii="Times New Roman" w:hAnsi="Times New Roman" w:cs="Times New Roman"/>
        </w:rPr>
        <w:t>in algemene zin</w:t>
      </w:r>
      <w:r w:rsidRPr="00FC7072" w:rsidR="00AD04C6">
        <w:rPr>
          <w:rFonts w:ascii="Times New Roman" w:hAnsi="Times New Roman" w:cs="Times New Roman"/>
        </w:rPr>
        <w:t xml:space="preserve"> en de ervaringen </w:t>
      </w:r>
      <w:r w:rsidR="007E461C">
        <w:rPr>
          <w:rFonts w:ascii="Times New Roman" w:hAnsi="Times New Roman" w:cs="Times New Roman"/>
        </w:rPr>
        <w:t>op dit gebied</w:t>
      </w:r>
      <w:r w:rsidRPr="00FC7072" w:rsidR="00AD04C6">
        <w:rPr>
          <w:rFonts w:ascii="Times New Roman" w:hAnsi="Times New Roman" w:cs="Times New Roman"/>
        </w:rPr>
        <w:t xml:space="preserve"> die </w:t>
      </w:r>
      <w:r w:rsidRPr="00FC7072" w:rsidR="00AD04C6">
        <w:rPr>
          <w:rFonts w:ascii="Times New Roman" w:hAnsi="Times New Roman" w:cs="Times New Roman"/>
        </w:rPr>
        <w:t xml:space="preserve">zijn opgedaan </w:t>
      </w:r>
      <w:r>
        <w:rPr>
          <w:rFonts w:ascii="Times New Roman" w:hAnsi="Times New Roman" w:cs="Times New Roman"/>
        </w:rPr>
        <w:t>met de bestuurlijke samenwerking bij</w:t>
      </w:r>
      <w:r w:rsidR="00AD04C6">
        <w:rPr>
          <w:rFonts w:ascii="Times New Roman" w:hAnsi="Times New Roman" w:cs="Times New Roman"/>
        </w:rPr>
        <w:t xml:space="preserve"> </w:t>
      </w:r>
      <w:r w:rsidRPr="00FC7072" w:rsidR="00AD04C6">
        <w:rPr>
          <w:rFonts w:ascii="Times New Roman" w:hAnsi="Times New Roman" w:cs="Times New Roman"/>
        </w:rPr>
        <w:t>de regionale woondeals.</w:t>
      </w:r>
      <w:r w:rsidR="00AD04C6">
        <w:rPr>
          <w:rFonts w:ascii="Times New Roman" w:hAnsi="Times New Roman" w:cs="Times New Roman"/>
        </w:rPr>
        <w:t xml:space="preserve"> </w:t>
      </w:r>
      <w:r w:rsidRPr="00FC7072">
        <w:rPr>
          <w:rFonts w:ascii="Times New Roman" w:hAnsi="Times New Roman" w:cs="Times New Roman"/>
        </w:rPr>
        <w:t>Wanneer de afspraken over de totale aantallen en het aantal betaalbare woningen</w:t>
      </w:r>
      <w:r>
        <w:rPr>
          <w:rFonts w:ascii="Times New Roman" w:hAnsi="Times New Roman" w:cs="Times New Roman"/>
        </w:rPr>
        <w:t xml:space="preserve"> zijn gemaakt</w:t>
      </w:r>
      <w:r w:rsidRPr="00FC7072">
        <w:rPr>
          <w:rFonts w:ascii="Times New Roman" w:hAnsi="Times New Roman" w:cs="Times New Roman"/>
        </w:rPr>
        <w:t xml:space="preserve">, </w:t>
      </w:r>
      <w:r>
        <w:rPr>
          <w:rFonts w:ascii="Times New Roman" w:hAnsi="Times New Roman" w:cs="Times New Roman"/>
        </w:rPr>
        <w:t>wordt de</w:t>
      </w:r>
      <w:r>
        <w:rPr>
          <w:rFonts w:ascii="Times New Roman" w:hAnsi="Times New Roman" w:cs="Times New Roman"/>
        </w:rPr>
        <w:t xml:space="preserve"> eigen</w:t>
      </w:r>
      <w:r>
        <w:rPr>
          <w:rFonts w:ascii="Times New Roman" w:hAnsi="Times New Roman" w:cs="Times New Roman"/>
        </w:rPr>
        <w:t xml:space="preserve"> </w:t>
      </w:r>
      <w:r w:rsidRPr="00FC7072">
        <w:rPr>
          <w:rFonts w:ascii="Times New Roman" w:hAnsi="Times New Roman" w:cs="Times New Roman"/>
        </w:rPr>
        <w:t xml:space="preserve">opgave door gemeenten vastgelegd in hun volkshuisvestingsprogramma. Gemeenten </w:t>
      </w:r>
      <w:r>
        <w:rPr>
          <w:rFonts w:ascii="Times New Roman" w:hAnsi="Times New Roman" w:cs="Times New Roman"/>
        </w:rPr>
        <w:t>leggen daarbij ook vast</w:t>
      </w:r>
      <w:r w:rsidRPr="00FC7072">
        <w:rPr>
          <w:rFonts w:ascii="Times New Roman" w:hAnsi="Times New Roman" w:cs="Times New Roman"/>
        </w:rPr>
        <w:t xml:space="preserve"> welke maatregelen zij gaan nemen om deze opgave te realiseren. </w:t>
      </w:r>
    </w:p>
    <w:p w:rsidR="004E5114" w:rsidP="004E5114" w14:paraId="0EB65AA2" w14:textId="59D3E383">
      <w:pPr>
        <w:pStyle w:val="NoSpacing"/>
        <w:spacing w:line="240" w:lineRule="auto"/>
        <w:rPr>
          <w:rFonts w:ascii="Times New Roman" w:hAnsi="Times New Roman" w:cs="Times New Roman"/>
        </w:rPr>
      </w:pPr>
      <w:r>
        <w:rPr>
          <w:rFonts w:ascii="Times New Roman" w:hAnsi="Times New Roman" w:cs="Times New Roman"/>
        </w:rPr>
        <w:br/>
      </w:r>
      <w:r w:rsidR="00EF2B92">
        <w:rPr>
          <w:rFonts w:ascii="Times New Roman" w:hAnsi="Times New Roman" w:eastAsia="Times New Roman" w:cs="Times New Roman"/>
        </w:rPr>
        <w:t>Ik wil voorkomen</w:t>
      </w:r>
      <w:r w:rsidR="44E19532">
        <w:rPr>
          <w:rFonts w:ascii="Times New Roman" w:hAnsi="Times New Roman" w:eastAsia="Times New Roman" w:cs="Times New Roman"/>
        </w:rPr>
        <w:t xml:space="preserve"> </w:t>
      </w:r>
      <w:r w:rsidRPr="321C8919" w:rsidR="321C8919">
        <w:rPr>
          <w:rFonts w:ascii="Times New Roman" w:hAnsi="Times New Roman" w:eastAsia="Times New Roman" w:cs="Times New Roman"/>
        </w:rPr>
        <w:t xml:space="preserve">dat </w:t>
      </w:r>
      <w:r w:rsidR="00492EAC">
        <w:rPr>
          <w:rFonts w:ascii="Times New Roman" w:hAnsi="Times New Roman" w:eastAsia="Times New Roman" w:cs="Times New Roman"/>
        </w:rPr>
        <w:t xml:space="preserve">de totstandkoming van </w:t>
      </w:r>
      <w:r w:rsidR="00AF5B62">
        <w:rPr>
          <w:rFonts w:ascii="Times New Roman" w:hAnsi="Times New Roman" w:eastAsia="Times New Roman" w:cs="Times New Roman"/>
        </w:rPr>
        <w:t>de afspraken</w:t>
      </w:r>
      <w:r w:rsidRPr="321C8919" w:rsidR="321C8919">
        <w:rPr>
          <w:rFonts w:ascii="Times New Roman" w:hAnsi="Times New Roman" w:eastAsia="Times New Roman" w:cs="Times New Roman"/>
        </w:rPr>
        <w:t xml:space="preserve"> te lang duurt.</w:t>
      </w:r>
      <w:r w:rsidR="00A376C1">
        <w:rPr>
          <w:rFonts w:ascii="Times New Roman" w:hAnsi="Times New Roman" w:eastAsia="Times New Roman" w:cs="Times New Roman"/>
        </w:rPr>
        <w:t xml:space="preserve"> </w:t>
      </w:r>
      <w:r w:rsidRPr="00FE4248" w:rsidR="00FE4248">
        <w:rPr>
          <w:rFonts w:ascii="Times New Roman" w:hAnsi="Times New Roman" w:eastAsia="Times New Roman" w:cs="Times New Roman"/>
        </w:rPr>
        <w:t xml:space="preserve">Daarom is in de nota van toelichting van het ontwerpbesluit verduidelijkt dat binnen een half jaar na inwerkingtreding van de wet afspraken gemaakt moeten zijn om deze op tijd in het volkshuisvestingsprogramma te laten landen. </w:t>
      </w:r>
      <w:r w:rsidR="00BE54CF">
        <w:rPr>
          <w:rFonts w:ascii="Times New Roman" w:hAnsi="Times New Roman" w:eastAsia="Times New Roman" w:cs="Times New Roman"/>
        </w:rPr>
        <w:t>H</w:t>
      </w:r>
      <w:r w:rsidR="00F21010">
        <w:rPr>
          <w:rFonts w:ascii="Times New Roman" w:hAnsi="Times New Roman" w:eastAsia="Times New Roman" w:cs="Times New Roman"/>
        </w:rPr>
        <w:t xml:space="preserve">et volkshuisvestingsprogramma </w:t>
      </w:r>
      <w:r w:rsidR="00BE54CF">
        <w:rPr>
          <w:rFonts w:ascii="Times New Roman" w:hAnsi="Times New Roman" w:eastAsia="Times New Roman" w:cs="Times New Roman"/>
        </w:rPr>
        <w:t xml:space="preserve">wordt </w:t>
      </w:r>
      <w:r w:rsidR="00F21010">
        <w:rPr>
          <w:rFonts w:ascii="Times New Roman" w:hAnsi="Times New Roman" w:eastAsia="Times New Roman" w:cs="Times New Roman"/>
        </w:rPr>
        <w:t>een jaar na inwerkintreding van het wetsvoorstel verplicht</w:t>
      </w:r>
      <w:r>
        <w:rPr>
          <w:rFonts w:ascii="Times New Roman" w:hAnsi="Times New Roman" w:eastAsia="Times New Roman" w:cs="Times New Roman"/>
        </w:rPr>
        <w:t xml:space="preserve">. </w:t>
      </w:r>
      <w:r w:rsidR="00D44A5C">
        <w:rPr>
          <w:rFonts w:ascii="Times New Roman" w:hAnsi="Times New Roman" w:eastAsia="Times New Roman" w:cs="Times New Roman"/>
        </w:rPr>
        <w:t xml:space="preserve">Dat betekent dat gemeenten ruim daarvoor afspraken gemaakt moeten hebben om deze tijdig in het volkshuisvestingsprogramma te landen. </w:t>
      </w:r>
      <w:r w:rsidR="00D44A5C">
        <w:rPr>
          <w:rFonts w:ascii="Times New Roman" w:hAnsi="Times New Roman" w:cs="Times New Roman"/>
        </w:rPr>
        <w:t>O</w:t>
      </w:r>
      <w:r w:rsidR="000B438A">
        <w:rPr>
          <w:rFonts w:ascii="Times New Roman" w:hAnsi="Times New Roman" w:cs="Times New Roman"/>
        </w:rPr>
        <w:t xml:space="preserve">p basis van de </w:t>
      </w:r>
      <w:r>
        <w:rPr>
          <w:rFonts w:ascii="Times New Roman" w:hAnsi="Times New Roman" w:cs="Times New Roman"/>
        </w:rPr>
        <w:t xml:space="preserve">eerder genoemde </w:t>
      </w:r>
      <w:r w:rsidR="000B438A">
        <w:rPr>
          <w:rFonts w:ascii="Times New Roman" w:hAnsi="Times New Roman" w:cs="Times New Roman"/>
        </w:rPr>
        <w:t>ervaring</w:t>
      </w:r>
      <w:r w:rsidRPr="00FC7072" w:rsidR="000B438A">
        <w:rPr>
          <w:rFonts w:ascii="Times New Roman" w:hAnsi="Times New Roman" w:cs="Times New Roman"/>
        </w:rPr>
        <w:t xml:space="preserve"> die </w:t>
      </w:r>
      <w:r>
        <w:rPr>
          <w:rFonts w:ascii="Times New Roman" w:hAnsi="Times New Roman" w:cs="Times New Roman"/>
        </w:rPr>
        <w:t>is</w:t>
      </w:r>
      <w:r w:rsidRPr="00FC7072" w:rsidR="000B438A">
        <w:rPr>
          <w:rFonts w:ascii="Times New Roman" w:hAnsi="Times New Roman" w:cs="Times New Roman"/>
        </w:rPr>
        <w:t xml:space="preserve"> opgedaan</w:t>
      </w:r>
      <w:r>
        <w:rPr>
          <w:rFonts w:ascii="Times New Roman" w:hAnsi="Times New Roman" w:cs="Times New Roman"/>
        </w:rPr>
        <w:t xml:space="preserve"> bij </w:t>
      </w:r>
      <w:r w:rsidR="0080421B">
        <w:rPr>
          <w:rFonts w:ascii="Times New Roman" w:hAnsi="Times New Roman" w:cs="Times New Roman"/>
        </w:rPr>
        <w:t xml:space="preserve">het maken van afspraken bij </w:t>
      </w:r>
      <w:r>
        <w:rPr>
          <w:rFonts w:ascii="Times New Roman" w:hAnsi="Times New Roman" w:cs="Times New Roman"/>
        </w:rPr>
        <w:t xml:space="preserve">de </w:t>
      </w:r>
      <w:r w:rsidR="0080421B">
        <w:rPr>
          <w:rFonts w:ascii="Times New Roman" w:hAnsi="Times New Roman" w:cs="Times New Roman"/>
        </w:rPr>
        <w:t xml:space="preserve">totstandkoming van de </w:t>
      </w:r>
      <w:r>
        <w:rPr>
          <w:rFonts w:ascii="Times New Roman" w:hAnsi="Times New Roman" w:cs="Times New Roman"/>
        </w:rPr>
        <w:t>woondeals</w:t>
      </w:r>
      <w:r w:rsidR="00D44A5C">
        <w:rPr>
          <w:rFonts w:ascii="Times New Roman" w:hAnsi="Times New Roman" w:cs="Times New Roman"/>
        </w:rPr>
        <w:t xml:space="preserve"> acht ik het wenselijk dat gemeenten deze afspraken binnen een half jaar na inwerkingtreding de wet maken</w:t>
      </w:r>
      <w:r w:rsidRPr="00B613E0" w:rsidR="000B438A">
        <w:rPr>
          <w:rFonts w:ascii="Times New Roman" w:hAnsi="Times New Roman" w:cs="Times New Roman"/>
        </w:rPr>
        <w:t xml:space="preserve">. Het is van belang dat de sturing op de betaalbaarheidsdoelstellingen voor medeoverheden goed uitvoerbaar is, </w:t>
      </w:r>
      <w:r w:rsidR="000B438A">
        <w:rPr>
          <w:rFonts w:ascii="Times New Roman" w:hAnsi="Times New Roman" w:cs="Times New Roman"/>
        </w:rPr>
        <w:t xml:space="preserve">maar </w:t>
      </w:r>
      <w:r w:rsidRPr="00B613E0" w:rsidR="000B438A">
        <w:rPr>
          <w:rFonts w:ascii="Times New Roman" w:hAnsi="Times New Roman" w:cs="Times New Roman"/>
        </w:rPr>
        <w:t xml:space="preserve">tegelijkertijd </w:t>
      </w:r>
      <w:r w:rsidR="00F67B15">
        <w:rPr>
          <w:rFonts w:ascii="Times New Roman" w:hAnsi="Times New Roman" w:cs="Times New Roman"/>
        </w:rPr>
        <w:t xml:space="preserve">is het van belang dat het overleg tijdig tot afspraken leidt. </w:t>
      </w:r>
    </w:p>
    <w:p w:rsidR="00AD04C6" w:rsidP="00AD04C6" w14:paraId="5B2CD67C" w14:textId="420C0290">
      <w:pPr>
        <w:pStyle w:val="NoSpacing"/>
        <w:spacing w:line="240" w:lineRule="auto"/>
        <w:rPr>
          <w:rFonts w:ascii="Times New Roman" w:hAnsi="Times New Roman" w:eastAsia="Times New Roman" w:cs="Times New Roman"/>
        </w:rPr>
      </w:pPr>
      <w:r>
        <w:rPr>
          <w:rFonts w:ascii="Times New Roman" w:hAnsi="Times New Roman" w:eastAsia="Times New Roman" w:cs="Times New Roman"/>
        </w:rPr>
        <w:br/>
      </w:r>
      <w:r w:rsidRPr="321C8919">
        <w:rPr>
          <w:rFonts w:ascii="Times New Roman" w:hAnsi="Times New Roman" w:eastAsia="Times New Roman" w:cs="Times New Roman"/>
        </w:rPr>
        <w:t xml:space="preserve">Waar tijdige afspraken </w:t>
      </w:r>
      <w:r>
        <w:rPr>
          <w:rFonts w:ascii="Times New Roman" w:hAnsi="Times New Roman" w:eastAsia="Times New Roman" w:cs="Times New Roman"/>
        </w:rPr>
        <w:t xml:space="preserve">over de verdeling van de betaalbare woningen in de woningbouwregio </w:t>
      </w:r>
      <w:r w:rsidRPr="321C8919">
        <w:rPr>
          <w:rFonts w:ascii="Times New Roman" w:hAnsi="Times New Roman" w:eastAsia="Times New Roman" w:cs="Times New Roman"/>
        </w:rPr>
        <w:t>uitblijven</w:t>
      </w:r>
      <w:r>
        <w:rPr>
          <w:rFonts w:ascii="Times New Roman" w:hAnsi="Times New Roman" w:eastAsia="Times New Roman" w:cs="Times New Roman"/>
        </w:rPr>
        <w:t>,</w:t>
      </w:r>
      <w:r w:rsidRPr="321C8919">
        <w:rPr>
          <w:rFonts w:ascii="Times New Roman" w:hAnsi="Times New Roman" w:eastAsia="Times New Roman" w:cs="Times New Roman"/>
        </w:rPr>
        <w:t xml:space="preserve"> </w:t>
      </w:r>
      <w:r w:rsidR="00CC7F52">
        <w:rPr>
          <w:rFonts w:ascii="Times New Roman" w:hAnsi="Times New Roman" w:eastAsia="Times New Roman" w:cs="Times New Roman"/>
        </w:rPr>
        <w:t>zal</w:t>
      </w:r>
      <w:r w:rsidRPr="321C8919">
        <w:rPr>
          <w:rFonts w:ascii="Times New Roman" w:hAnsi="Times New Roman" w:eastAsia="Times New Roman" w:cs="Times New Roman"/>
        </w:rPr>
        <w:t xml:space="preserve"> de provincie </w:t>
      </w:r>
      <w:r w:rsidR="0080421B">
        <w:rPr>
          <w:rFonts w:ascii="Times New Roman" w:hAnsi="Times New Roman" w:eastAsia="Times New Roman" w:cs="Times New Roman"/>
        </w:rPr>
        <w:t>knopen</w:t>
      </w:r>
      <w:r w:rsidR="00F67B15">
        <w:rPr>
          <w:rFonts w:ascii="Times New Roman" w:hAnsi="Times New Roman" w:eastAsia="Times New Roman" w:cs="Times New Roman"/>
        </w:rPr>
        <w:t xml:space="preserve"> </w:t>
      </w:r>
      <w:r>
        <w:rPr>
          <w:rFonts w:ascii="Times New Roman" w:hAnsi="Times New Roman" w:eastAsia="Times New Roman" w:cs="Times New Roman"/>
        </w:rPr>
        <w:t>doorhakken. Dat kan via</w:t>
      </w:r>
      <w:r w:rsidRPr="321C8919">
        <w:rPr>
          <w:rFonts w:ascii="Times New Roman" w:hAnsi="Times New Roman" w:eastAsia="Times New Roman" w:cs="Times New Roman"/>
        </w:rPr>
        <w:t xml:space="preserve"> </w:t>
      </w:r>
      <w:r w:rsidRPr="321C8919">
        <w:rPr>
          <w:rFonts w:ascii="Times New Roman" w:hAnsi="Times New Roman" w:eastAsia="Times New Roman" w:cs="Times New Roman"/>
        </w:rPr>
        <w:t xml:space="preserve">instructieregels </w:t>
      </w:r>
      <w:r>
        <w:rPr>
          <w:rFonts w:ascii="Times New Roman" w:hAnsi="Times New Roman" w:eastAsia="Times New Roman" w:cs="Times New Roman"/>
        </w:rPr>
        <w:t xml:space="preserve">of een </w:t>
      </w:r>
      <w:r w:rsidRPr="321C8919">
        <w:rPr>
          <w:rFonts w:ascii="Times New Roman" w:hAnsi="Times New Roman" w:eastAsia="Times New Roman" w:cs="Times New Roman"/>
        </w:rPr>
        <w:t xml:space="preserve">instructiebesluit </w:t>
      </w:r>
      <w:r>
        <w:rPr>
          <w:rFonts w:ascii="Times New Roman" w:hAnsi="Times New Roman" w:eastAsia="Times New Roman" w:cs="Times New Roman"/>
        </w:rPr>
        <w:t>(</w:t>
      </w:r>
      <w:r w:rsidRPr="321C8919">
        <w:rPr>
          <w:rFonts w:ascii="Times New Roman" w:hAnsi="Times New Roman" w:eastAsia="Times New Roman" w:cs="Times New Roman"/>
        </w:rPr>
        <w:t>op grond van respectievelijk artikel 2.33 en artikel 2.34 van de Omgevingswet</w:t>
      </w:r>
      <w:r>
        <w:rPr>
          <w:rFonts w:ascii="Times New Roman" w:hAnsi="Times New Roman" w:eastAsia="Times New Roman" w:cs="Times New Roman"/>
        </w:rPr>
        <w:t>)</w:t>
      </w:r>
      <w:r w:rsidR="00BE54CF">
        <w:rPr>
          <w:rFonts w:ascii="Times New Roman" w:hAnsi="Times New Roman" w:eastAsia="Times New Roman" w:cs="Times New Roman"/>
        </w:rPr>
        <w:t xml:space="preserve"> op het gemeentelijk volkshuisvestingsprogramma over het regionale aandeel dat een gemeente dient op te nemen</w:t>
      </w:r>
      <w:r w:rsidRPr="321C8919">
        <w:rPr>
          <w:rFonts w:ascii="Times New Roman" w:hAnsi="Times New Roman" w:eastAsia="Times New Roman" w:cs="Times New Roman"/>
        </w:rPr>
        <w:t>.</w:t>
      </w:r>
      <w:r>
        <w:rPr>
          <w:rFonts w:ascii="Times New Roman" w:hAnsi="Times New Roman" w:eastAsia="Times New Roman" w:cs="Times New Roman"/>
        </w:rPr>
        <w:t xml:space="preserve"> </w:t>
      </w:r>
      <w:r w:rsidRPr="321C8919">
        <w:rPr>
          <w:rFonts w:ascii="Times New Roman" w:hAnsi="Times New Roman" w:eastAsia="Times New Roman" w:cs="Times New Roman"/>
        </w:rPr>
        <w:t>De provincie is</w:t>
      </w:r>
      <w:r>
        <w:rPr>
          <w:rFonts w:ascii="Times New Roman" w:hAnsi="Times New Roman" w:eastAsia="Times New Roman" w:cs="Times New Roman"/>
        </w:rPr>
        <w:t>, gegeven de bestuurlijke verhoudingen in het omgevingsrecht,</w:t>
      </w:r>
      <w:r w:rsidRPr="321C8919">
        <w:rPr>
          <w:rFonts w:ascii="Times New Roman" w:hAnsi="Times New Roman" w:eastAsia="Times New Roman" w:cs="Times New Roman"/>
        </w:rPr>
        <w:t xml:space="preserve"> in eerste instantie aan zet</w:t>
      </w:r>
      <w:r>
        <w:rPr>
          <w:rFonts w:ascii="Times New Roman" w:hAnsi="Times New Roman" w:eastAsia="Times New Roman" w:cs="Times New Roman"/>
        </w:rPr>
        <w:t xml:space="preserve">. Waar nodig kan ik ook zelf de knoop doorhakken. Provincies zijn inmiddels aan de slag met de voorbereiding van deze afspraken. </w:t>
      </w:r>
    </w:p>
    <w:p w:rsidRPr="00CF01E3" w:rsidR="00563DF2" w:rsidP="00D44B0B" w14:paraId="76BE4076" w14:textId="77777777">
      <w:pPr>
        <w:pStyle w:val="NoSpacing"/>
        <w:spacing w:line="240" w:lineRule="auto"/>
        <w:rPr>
          <w:rFonts w:ascii="Times New Roman" w:hAnsi="Times New Roman" w:cs="Times New Roman"/>
          <w:i/>
          <w:iCs/>
        </w:rPr>
      </w:pPr>
    </w:p>
    <w:p w:rsidRPr="00CF01E3" w:rsidR="00AB5A5A" w:rsidP="00D44B0B" w14:paraId="25090724" w14:textId="551F1C28">
      <w:pPr>
        <w:pStyle w:val="NoSpacing"/>
        <w:numPr>
          <w:ilvl w:val="0"/>
          <w:numId w:val="5"/>
        </w:numPr>
        <w:spacing w:line="240" w:lineRule="auto"/>
        <w:rPr>
          <w:rFonts w:ascii="Times New Roman" w:hAnsi="Times New Roman" w:cs="Times New Roman"/>
          <w:i/>
          <w:iCs/>
        </w:rPr>
      </w:pPr>
      <w:r w:rsidRPr="00CF01E3">
        <w:rPr>
          <w:rFonts w:ascii="Times New Roman" w:hAnsi="Times New Roman" w:cs="Times New Roman"/>
          <w:i/>
          <w:iCs/>
        </w:rPr>
        <w:t>De leden van de D66-fractie vragen daarnaast of de minister kan toelichten wat de gevolgen zijn van het wijzigen van het ingangsmoment van de instandhoudingstermijn voor betaalbare koopwoningen.</w:t>
      </w:r>
      <w:r w:rsidR="004A12F5">
        <w:rPr>
          <w:rFonts w:ascii="Times New Roman" w:hAnsi="Times New Roman" w:cs="Times New Roman"/>
          <w:i/>
          <w:iCs/>
        </w:rPr>
        <w:t xml:space="preserve"> </w:t>
      </w:r>
    </w:p>
    <w:p w:rsidR="001665F0" w:rsidP="001665F0" w14:paraId="3C09DD37" w14:textId="77777777">
      <w:pPr>
        <w:pStyle w:val="NoSpacing"/>
        <w:spacing w:line="240" w:lineRule="auto"/>
        <w:rPr>
          <w:rFonts w:ascii="Times New Roman" w:hAnsi="Times New Roman" w:cs="Times New Roman"/>
          <w:i/>
          <w:iCs/>
        </w:rPr>
      </w:pPr>
    </w:p>
    <w:p w:rsidR="00AF5B62" w:rsidP="00BB6AA6" w14:paraId="05E76A80" w14:textId="0906335E">
      <w:pPr>
        <w:pStyle w:val="NoSpacing"/>
        <w:spacing w:line="240" w:lineRule="auto"/>
        <w:rPr>
          <w:rFonts w:ascii="Times New Roman" w:hAnsi="Times New Roman" w:cs="Times New Roman"/>
        </w:rPr>
      </w:pPr>
      <w:r w:rsidRPr="321C8919">
        <w:rPr>
          <w:rFonts w:ascii="Times New Roman" w:hAnsi="Times New Roman" w:cs="Times New Roman"/>
        </w:rPr>
        <w:t xml:space="preserve">Het ingangsmoment van de instandhoudingstermijn voor betaalbare koopwoningen </w:t>
      </w:r>
      <w:r w:rsidR="00A8193A">
        <w:rPr>
          <w:rFonts w:ascii="Times New Roman" w:hAnsi="Times New Roman" w:cs="Times New Roman"/>
        </w:rPr>
        <w:t>wordt met</w:t>
      </w:r>
      <w:r w:rsidR="00AA01BC">
        <w:rPr>
          <w:rFonts w:ascii="Times New Roman" w:hAnsi="Times New Roman" w:cs="Times New Roman"/>
        </w:rPr>
        <w:t xml:space="preserve"> het ontwerpbesluit</w:t>
      </w:r>
      <w:r w:rsidRPr="321C8919">
        <w:rPr>
          <w:rFonts w:ascii="Times New Roman" w:hAnsi="Times New Roman" w:cs="Times New Roman"/>
        </w:rPr>
        <w:t xml:space="preserve"> gewijzigd </w:t>
      </w:r>
      <w:r w:rsidR="00A775C3">
        <w:rPr>
          <w:rFonts w:ascii="Times New Roman" w:hAnsi="Times New Roman" w:cs="Times New Roman"/>
        </w:rPr>
        <w:t xml:space="preserve">van de ingebruikname </w:t>
      </w:r>
      <w:r w:rsidR="003C5CBB">
        <w:rPr>
          <w:rFonts w:ascii="Times New Roman" w:hAnsi="Times New Roman" w:cs="Times New Roman"/>
        </w:rPr>
        <w:t xml:space="preserve">van de woning </w:t>
      </w:r>
      <w:r w:rsidRPr="321C8919">
        <w:rPr>
          <w:rFonts w:ascii="Times New Roman" w:hAnsi="Times New Roman" w:cs="Times New Roman"/>
        </w:rPr>
        <w:t xml:space="preserve">naar het moment van </w:t>
      </w:r>
      <w:r w:rsidR="003C5CBB">
        <w:rPr>
          <w:rFonts w:ascii="Times New Roman" w:hAnsi="Times New Roman" w:cs="Times New Roman"/>
        </w:rPr>
        <w:t>sluiten van de koopovereenkomst</w:t>
      </w:r>
      <w:r w:rsidRPr="321C8919">
        <w:rPr>
          <w:rFonts w:ascii="Times New Roman" w:hAnsi="Times New Roman" w:cs="Times New Roman"/>
        </w:rPr>
        <w:t xml:space="preserve">. </w:t>
      </w:r>
      <w:r w:rsidR="007D6D4A">
        <w:rPr>
          <w:rFonts w:ascii="Times New Roman" w:hAnsi="Times New Roman" w:cs="Times New Roman"/>
        </w:rPr>
        <w:t xml:space="preserve">Het gevolg hiervan is tweeledig. Allereerst zorgt deze wijziging ervoor </w:t>
      </w:r>
      <w:r>
        <w:rPr>
          <w:rFonts w:ascii="Times New Roman" w:hAnsi="Times New Roman" w:cs="Times New Roman"/>
        </w:rPr>
        <w:t xml:space="preserve">dat </w:t>
      </w:r>
      <w:r w:rsidR="007D6D4A">
        <w:rPr>
          <w:rFonts w:ascii="Times New Roman" w:hAnsi="Times New Roman" w:cs="Times New Roman"/>
        </w:rPr>
        <w:t xml:space="preserve">de regeling in het ontwerpbesluit overeenkomt met de fiscale voorwaarden om </w:t>
      </w:r>
      <w:r w:rsidRPr="321C8919">
        <w:rPr>
          <w:rFonts w:ascii="Times New Roman" w:hAnsi="Times New Roman" w:cs="Times New Roman"/>
        </w:rPr>
        <w:t xml:space="preserve">in aanmerking </w:t>
      </w:r>
      <w:r w:rsidR="007D6D4A">
        <w:rPr>
          <w:rFonts w:ascii="Times New Roman" w:hAnsi="Times New Roman" w:cs="Times New Roman"/>
        </w:rPr>
        <w:t xml:space="preserve">te </w:t>
      </w:r>
      <w:r>
        <w:rPr>
          <w:rFonts w:ascii="Times New Roman" w:hAnsi="Times New Roman" w:cs="Times New Roman"/>
        </w:rPr>
        <w:t>kunnen</w:t>
      </w:r>
      <w:r w:rsidRPr="321C8919">
        <w:rPr>
          <w:rFonts w:ascii="Times New Roman" w:hAnsi="Times New Roman" w:cs="Times New Roman"/>
        </w:rPr>
        <w:t xml:space="preserve"> komen voor hypotheekrenteaftre</w:t>
      </w:r>
      <w:r w:rsidR="007D6D4A">
        <w:rPr>
          <w:rFonts w:ascii="Times New Roman" w:hAnsi="Times New Roman" w:cs="Times New Roman"/>
        </w:rPr>
        <w:t xml:space="preserve">k. </w:t>
      </w:r>
      <w:r>
        <w:rPr>
          <w:rFonts w:ascii="Times New Roman" w:hAnsi="Times New Roman" w:cs="Times New Roman"/>
        </w:rPr>
        <w:t>Om in aanmerking te kunnen komen voor hypotheekrenteaftrek</w:t>
      </w:r>
      <w:r w:rsidRPr="321C8919">
        <w:rPr>
          <w:rFonts w:ascii="Times New Roman" w:hAnsi="Times New Roman" w:cs="Times New Roman"/>
        </w:rPr>
        <w:t xml:space="preserve">, moet </w:t>
      </w:r>
      <w:r w:rsidR="007D6D4A">
        <w:rPr>
          <w:rFonts w:ascii="Times New Roman" w:hAnsi="Times New Roman" w:cs="Times New Roman"/>
        </w:rPr>
        <w:t xml:space="preserve">namelijk </w:t>
      </w:r>
      <w:r w:rsidR="00621ED2">
        <w:rPr>
          <w:rFonts w:ascii="Times New Roman" w:hAnsi="Times New Roman" w:cs="Times New Roman"/>
        </w:rPr>
        <w:t xml:space="preserve">ook </w:t>
      </w:r>
      <w:r w:rsidRPr="321C8919">
        <w:rPr>
          <w:rFonts w:ascii="Times New Roman" w:hAnsi="Times New Roman" w:cs="Times New Roman"/>
        </w:rPr>
        <w:t xml:space="preserve">fiscaal sprake zijn van </w:t>
      </w:r>
      <w:r w:rsidR="00253B93">
        <w:rPr>
          <w:rFonts w:ascii="Times New Roman" w:hAnsi="Times New Roman" w:cs="Times New Roman"/>
        </w:rPr>
        <w:t>eigendom van de</w:t>
      </w:r>
      <w:r w:rsidRPr="321C8919">
        <w:rPr>
          <w:rFonts w:ascii="Times New Roman" w:hAnsi="Times New Roman" w:cs="Times New Roman"/>
        </w:rPr>
        <w:t xml:space="preserve"> woning. Hierbij is van belang dat de waardeontwikkeling van een koopwoning </w:t>
      </w:r>
      <w:r w:rsidR="003C5CBB">
        <w:rPr>
          <w:rFonts w:ascii="Times New Roman" w:hAnsi="Times New Roman" w:cs="Times New Roman"/>
        </w:rPr>
        <w:t xml:space="preserve">voldoende </w:t>
      </w:r>
      <w:r w:rsidR="00253B93">
        <w:rPr>
          <w:rFonts w:ascii="Times New Roman" w:hAnsi="Times New Roman" w:cs="Times New Roman"/>
        </w:rPr>
        <w:t xml:space="preserve">voor rekening komt van de eigenaar. </w:t>
      </w:r>
      <w:r w:rsidR="00445F6A">
        <w:rPr>
          <w:rFonts w:ascii="Times New Roman" w:hAnsi="Times New Roman" w:cs="Times New Roman"/>
        </w:rPr>
        <w:t>V</w:t>
      </w:r>
      <w:r w:rsidR="00F67B15">
        <w:rPr>
          <w:rFonts w:ascii="Times New Roman" w:hAnsi="Times New Roman" w:cs="Times New Roman"/>
        </w:rPr>
        <w:t xml:space="preserve">oor de </w:t>
      </w:r>
      <w:r w:rsidRPr="321C8919">
        <w:rPr>
          <w:rFonts w:ascii="Times New Roman" w:hAnsi="Times New Roman" w:cs="Times New Roman"/>
        </w:rPr>
        <w:t>periode waarover</w:t>
      </w:r>
      <w:r w:rsidR="00F67B15">
        <w:rPr>
          <w:rFonts w:ascii="Times New Roman" w:hAnsi="Times New Roman" w:cs="Times New Roman"/>
        </w:rPr>
        <w:t xml:space="preserve"> de waardeontwikkeling</w:t>
      </w:r>
      <w:r w:rsidRPr="321C8919">
        <w:rPr>
          <w:rFonts w:ascii="Times New Roman" w:hAnsi="Times New Roman" w:cs="Times New Roman"/>
        </w:rPr>
        <w:t xml:space="preserve"> wordt bepaald, </w:t>
      </w:r>
      <w:r w:rsidR="00F67B15">
        <w:rPr>
          <w:rFonts w:ascii="Times New Roman" w:hAnsi="Times New Roman" w:cs="Times New Roman"/>
        </w:rPr>
        <w:t xml:space="preserve">wordt </w:t>
      </w:r>
      <w:r w:rsidRPr="321C8919">
        <w:rPr>
          <w:rFonts w:ascii="Times New Roman" w:hAnsi="Times New Roman" w:cs="Times New Roman"/>
        </w:rPr>
        <w:t xml:space="preserve">het moment van </w:t>
      </w:r>
      <w:r w:rsidR="00445F6A">
        <w:rPr>
          <w:rFonts w:ascii="Times New Roman" w:hAnsi="Times New Roman" w:cs="Times New Roman"/>
        </w:rPr>
        <w:t>aan</w:t>
      </w:r>
      <w:r w:rsidRPr="321C8919">
        <w:rPr>
          <w:rFonts w:ascii="Times New Roman" w:hAnsi="Times New Roman" w:cs="Times New Roman"/>
        </w:rPr>
        <w:t>koop</w:t>
      </w:r>
      <w:r w:rsidR="00445F6A">
        <w:rPr>
          <w:rFonts w:ascii="Times New Roman" w:hAnsi="Times New Roman" w:cs="Times New Roman"/>
        </w:rPr>
        <w:t xml:space="preserve"> van de woning</w:t>
      </w:r>
      <w:r w:rsidRPr="321C8919">
        <w:rPr>
          <w:rFonts w:ascii="Times New Roman" w:hAnsi="Times New Roman" w:cs="Times New Roman"/>
        </w:rPr>
        <w:t xml:space="preserve"> als vertrekpunt</w:t>
      </w:r>
      <w:r w:rsidR="00F67B15">
        <w:rPr>
          <w:rFonts w:ascii="Times New Roman" w:hAnsi="Times New Roman" w:cs="Times New Roman"/>
        </w:rPr>
        <w:t xml:space="preserve"> genomen</w:t>
      </w:r>
      <w:r w:rsidRPr="321C8919">
        <w:rPr>
          <w:rFonts w:ascii="Times New Roman" w:hAnsi="Times New Roman" w:cs="Times New Roman"/>
        </w:rPr>
        <w:t xml:space="preserve">. </w:t>
      </w:r>
      <w:r w:rsidR="007D6D4A">
        <w:rPr>
          <w:rFonts w:ascii="Times New Roman" w:hAnsi="Times New Roman" w:cs="Times New Roman"/>
        </w:rPr>
        <w:t xml:space="preserve">De wijziging is daarmee essentieel voor de rechtszekerheid van de koper over de </w:t>
      </w:r>
      <w:r w:rsidR="003C5CBB">
        <w:rPr>
          <w:rFonts w:ascii="Times New Roman" w:hAnsi="Times New Roman" w:cs="Times New Roman"/>
        </w:rPr>
        <w:t xml:space="preserve">hypotheekrenteaftrek </w:t>
      </w:r>
      <w:r w:rsidR="007D6D4A">
        <w:rPr>
          <w:rFonts w:ascii="Times New Roman" w:hAnsi="Times New Roman" w:cs="Times New Roman"/>
        </w:rPr>
        <w:t xml:space="preserve">en de mogelijkheid </w:t>
      </w:r>
      <w:r w:rsidR="003C5CBB">
        <w:rPr>
          <w:rFonts w:ascii="Times New Roman" w:hAnsi="Times New Roman" w:cs="Times New Roman"/>
        </w:rPr>
        <w:t xml:space="preserve">om </w:t>
      </w:r>
      <w:r w:rsidR="007D6D4A">
        <w:rPr>
          <w:rFonts w:ascii="Times New Roman" w:hAnsi="Times New Roman" w:cs="Times New Roman"/>
        </w:rPr>
        <w:t xml:space="preserve">financiering </w:t>
      </w:r>
      <w:r w:rsidR="003C5CBB">
        <w:rPr>
          <w:rFonts w:ascii="Times New Roman" w:hAnsi="Times New Roman" w:cs="Times New Roman"/>
        </w:rPr>
        <w:t xml:space="preserve">voor </w:t>
      </w:r>
      <w:r w:rsidR="007D6D4A">
        <w:rPr>
          <w:rFonts w:ascii="Times New Roman" w:hAnsi="Times New Roman" w:cs="Times New Roman"/>
        </w:rPr>
        <w:t xml:space="preserve">de aankoop van een betaalbare woning rond </w:t>
      </w:r>
      <w:r w:rsidR="003C5CBB">
        <w:rPr>
          <w:rFonts w:ascii="Times New Roman" w:hAnsi="Times New Roman" w:cs="Times New Roman"/>
        </w:rPr>
        <w:t xml:space="preserve">te </w:t>
      </w:r>
      <w:r w:rsidR="007D6D4A">
        <w:rPr>
          <w:rFonts w:ascii="Times New Roman" w:hAnsi="Times New Roman" w:cs="Times New Roman"/>
        </w:rPr>
        <w:t>krijgen.</w:t>
      </w:r>
    </w:p>
    <w:p w:rsidR="007C579E" w:rsidP="00BB6AA6" w14:paraId="778A09F2" w14:textId="13B3C20C">
      <w:pPr>
        <w:pStyle w:val="NoSpacing"/>
        <w:spacing w:line="240" w:lineRule="auto"/>
        <w:rPr>
          <w:rFonts w:ascii="Times New Roman" w:hAnsi="Times New Roman" w:cs="Times New Roman"/>
        </w:rPr>
      </w:pPr>
      <w:r w:rsidRPr="321C8919">
        <w:rPr>
          <w:rFonts w:ascii="Times New Roman" w:hAnsi="Times New Roman" w:cs="Times New Roman"/>
        </w:rPr>
        <w:t xml:space="preserve">Het </w:t>
      </w:r>
      <w:r w:rsidR="007D6D4A">
        <w:rPr>
          <w:rFonts w:ascii="Times New Roman" w:hAnsi="Times New Roman" w:cs="Times New Roman"/>
        </w:rPr>
        <w:t xml:space="preserve">tweede </w:t>
      </w:r>
      <w:r w:rsidRPr="321C8919">
        <w:rPr>
          <w:rFonts w:ascii="Times New Roman" w:hAnsi="Times New Roman" w:cs="Times New Roman"/>
        </w:rPr>
        <w:t xml:space="preserve">gevolg van deze wijziging is dat de instandhoudingstermijn voor betaalbare koopwoningen voortaan eerder zal ingaan, namelijk vóór het moment dat de woningen in gebruik worden genomen. Als het gaat om gerealiseerde woningen die gebruiksklaar worden verkocht, zal dit verschil in de praktijk gering zijn. Voor woningen die tijdens het bouwproces worden verkocht, kan het verschil groter zijn. In dit geval kan het voorkomen dat de instandhoudingstermijn op het moment van ingebruikname van de woning al voor een deel is verstreken. </w:t>
      </w:r>
      <w:r w:rsidR="007D6D4A">
        <w:rPr>
          <w:rFonts w:ascii="Times New Roman" w:hAnsi="Times New Roman" w:cs="Times New Roman"/>
        </w:rPr>
        <w:t>De gemeente bepaalt</w:t>
      </w:r>
      <w:r w:rsidR="00EF6CDF">
        <w:rPr>
          <w:rFonts w:ascii="Times New Roman" w:hAnsi="Times New Roman" w:cs="Times New Roman"/>
        </w:rPr>
        <w:t>, wanneer zij regels stelt over de samenstelling van de woningvoorraad,</w:t>
      </w:r>
      <w:r w:rsidR="007D6D4A">
        <w:rPr>
          <w:rFonts w:ascii="Times New Roman" w:hAnsi="Times New Roman" w:cs="Times New Roman"/>
        </w:rPr>
        <w:t xml:space="preserve"> de instandhoudingsduur van een betaalbare koopwoning binnen de kaders van dit </w:t>
      </w:r>
      <w:r w:rsidR="00EF6CDF">
        <w:rPr>
          <w:rFonts w:ascii="Times New Roman" w:hAnsi="Times New Roman" w:cs="Times New Roman"/>
        </w:rPr>
        <w:t>ontwerpbesluit</w:t>
      </w:r>
      <w:r w:rsidR="007D6D4A">
        <w:rPr>
          <w:rFonts w:ascii="Times New Roman" w:hAnsi="Times New Roman" w:cs="Times New Roman"/>
        </w:rPr>
        <w:t xml:space="preserve">. </w:t>
      </w:r>
      <w:r w:rsidRPr="321C8919">
        <w:rPr>
          <w:rFonts w:ascii="Times New Roman" w:hAnsi="Times New Roman" w:cs="Times New Roman"/>
        </w:rPr>
        <w:t>Deze termijn moet tussen de een en tien jaar bedragen.</w:t>
      </w:r>
      <w:r w:rsidR="007D6D4A">
        <w:rPr>
          <w:rFonts w:ascii="Times New Roman" w:hAnsi="Times New Roman" w:cs="Times New Roman"/>
        </w:rPr>
        <w:t xml:space="preserve"> Bij het bepalen </w:t>
      </w:r>
      <w:r w:rsidR="007D6D4A">
        <w:rPr>
          <w:rFonts w:ascii="Times New Roman" w:hAnsi="Times New Roman" w:cs="Times New Roman"/>
        </w:rPr>
        <w:t xml:space="preserve">van deze instandhoudingsduur kan de gemeente </w:t>
      </w:r>
      <w:r w:rsidR="00621ED2">
        <w:rPr>
          <w:rFonts w:ascii="Times New Roman" w:hAnsi="Times New Roman" w:cs="Times New Roman"/>
        </w:rPr>
        <w:t xml:space="preserve">daarbij </w:t>
      </w:r>
      <w:r w:rsidR="007D6D4A">
        <w:rPr>
          <w:rFonts w:ascii="Times New Roman" w:hAnsi="Times New Roman" w:cs="Times New Roman"/>
        </w:rPr>
        <w:t>ook rekening houden met</w:t>
      </w:r>
      <w:r w:rsidR="00621ED2">
        <w:rPr>
          <w:rFonts w:ascii="Times New Roman" w:hAnsi="Times New Roman" w:cs="Times New Roman"/>
        </w:rPr>
        <w:t xml:space="preserve"> bovenstaande verschuiving. </w:t>
      </w:r>
    </w:p>
    <w:p w:rsidRPr="00CF01E3" w:rsidR="00AB734B" w:rsidP="00D44B0B" w14:paraId="624E1677" w14:textId="77777777">
      <w:pPr>
        <w:pStyle w:val="NoSpacing"/>
        <w:spacing w:line="240" w:lineRule="auto"/>
        <w:rPr>
          <w:rFonts w:ascii="Times New Roman" w:hAnsi="Times New Roman" w:cs="Times New Roman"/>
          <w:i/>
          <w:iCs/>
        </w:rPr>
      </w:pPr>
    </w:p>
    <w:p w:rsidRPr="00A376C1" w:rsidR="457FDEC7" w:rsidP="000522D0" w14:paraId="532A6E88" w14:textId="6C7F5815">
      <w:pPr>
        <w:pStyle w:val="NoSpacing"/>
        <w:numPr>
          <w:ilvl w:val="0"/>
          <w:numId w:val="5"/>
        </w:numPr>
        <w:spacing w:line="259" w:lineRule="auto"/>
        <w:rPr>
          <w:rFonts w:ascii="Times New Roman" w:hAnsi="Times New Roman" w:cs="Times New Roman"/>
        </w:rPr>
      </w:pPr>
      <w:r w:rsidRPr="00A376C1">
        <w:rPr>
          <w:rFonts w:ascii="Times New Roman" w:hAnsi="Times New Roman" w:cs="Times New Roman"/>
          <w:i/>
          <w:iCs/>
        </w:rPr>
        <w:t>De</w:t>
      </w:r>
      <w:r w:rsidRPr="00A376C1" w:rsidR="005E10C0">
        <w:rPr>
          <w:rFonts w:ascii="Times New Roman" w:hAnsi="Times New Roman" w:cs="Times New Roman"/>
          <w:i/>
          <w:iCs/>
        </w:rPr>
        <w:t>ze leden</w:t>
      </w:r>
      <w:r w:rsidRPr="00A376C1">
        <w:rPr>
          <w:rFonts w:ascii="Times New Roman" w:hAnsi="Times New Roman" w:cs="Times New Roman"/>
          <w:i/>
          <w:iCs/>
        </w:rPr>
        <w:t xml:space="preserve"> vragen of jongeren die uitstromen uit een jongerenwoning volgens de minister ook onder de </w:t>
      </w:r>
      <w:r w:rsidRPr="00A376C1">
        <w:rPr>
          <w:rFonts w:ascii="Times New Roman" w:hAnsi="Times New Roman" w:cs="Times New Roman"/>
          <w:i/>
          <w:iCs/>
        </w:rPr>
        <w:t>aandachtsgroep</w:t>
      </w:r>
      <w:r w:rsidRPr="00A376C1">
        <w:rPr>
          <w:rFonts w:ascii="Times New Roman" w:hAnsi="Times New Roman" w:cs="Times New Roman"/>
          <w:i/>
          <w:iCs/>
        </w:rPr>
        <w:t xml:space="preserve"> ‘starters’ vallen. Zo nee, waarom niet?</w:t>
      </w:r>
      <w:r w:rsidRPr="00A376C1" w:rsidR="00AB5A5A">
        <w:rPr>
          <w:rFonts w:ascii="Times New Roman" w:hAnsi="Times New Roman" w:cs="Times New Roman"/>
          <w:i/>
          <w:iCs/>
        </w:rPr>
        <w:t xml:space="preserve"> </w:t>
      </w:r>
    </w:p>
    <w:p w:rsidRPr="00A376C1" w:rsidR="00A376C1" w:rsidP="00A376C1" w14:paraId="2E7FA887" w14:textId="77777777">
      <w:pPr>
        <w:pStyle w:val="NoSpacing"/>
        <w:spacing w:line="259" w:lineRule="auto"/>
        <w:ind w:left="720"/>
        <w:rPr>
          <w:rFonts w:ascii="Times New Roman" w:hAnsi="Times New Roman" w:cs="Times New Roman"/>
        </w:rPr>
      </w:pPr>
    </w:p>
    <w:p w:rsidR="457FDEC7" w:rsidP="457FDEC7" w14:paraId="5E474351" w14:textId="341799E9">
      <w:pPr>
        <w:pStyle w:val="NoSpacing"/>
        <w:spacing w:line="259" w:lineRule="auto"/>
        <w:rPr>
          <w:rFonts w:ascii="Calibri" w:hAnsi="Calibri" w:eastAsia="Calibri" w:cs="Calibri"/>
          <w:sz w:val="22"/>
          <w:szCs w:val="22"/>
        </w:rPr>
      </w:pPr>
      <w:r>
        <w:rPr>
          <w:rFonts w:ascii="Times New Roman" w:hAnsi="Times New Roman" w:cs="Times New Roman"/>
        </w:rPr>
        <w:t>Ja, o</w:t>
      </w:r>
      <w:r w:rsidRPr="457FDEC7">
        <w:rPr>
          <w:rFonts w:ascii="Times New Roman" w:hAnsi="Times New Roman" w:cs="Times New Roman"/>
        </w:rPr>
        <w:t xml:space="preserve">ok jongeren </w:t>
      </w:r>
      <w:r>
        <w:rPr>
          <w:rFonts w:ascii="Times New Roman" w:hAnsi="Times New Roman" w:cs="Times New Roman"/>
        </w:rPr>
        <w:t xml:space="preserve">die uitstromen uit een jongerenwoning zijn in het ontwerpbesluit aangemerkt als </w:t>
      </w:r>
      <w:r w:rsidRPr="457FDEC7">
        <w:rPr>
          <w:rFonts w:ascii="Times New Roman" w:hAnsi="Times New Roman" w:cs="Times New Roman"/>
        </w:rPr>
        <w:t>aandachtsgroep</w:t>
      </w:r>
      <w:r>
        <w:rPr>
          <w:rFonts w:ascii="Times New Roman" w:hAnsi="Times New Roman" w:cs="Times New Roman"/>
        </w:rPr>
        <w:t>.</w:t>
      </w:r>
      <w:r w:rsidRPr="457FDEC7">
        <w:rPr>
          <w:rFonts w:ascii="Times New Roman" w:hAnsi="Times New Roman" w:cs="Times New Roman"/>
        </w:rPr>
        <w:t xml:space="preserve"> </w:t>
      </w:r>
      <w:r w:rsidR="001567C9">
        <w:rPr>
          <w:rFonts w:ascii="Times New Roman" w:hAnsi="Times New Roman" w:cs="Times New Roman"/>
        </w:rPr>
        <w:t>In het ontwerp</w:t>
      </w:r>
      <w:r w:rsidRPr="457FDEC7">
        <w:rPr>
          <w:rFonts w:ascii="Times New Roman" w:hAnsi="Times New Roman" w:cs="Times New Roman"/>
        </w:rPr>
        <w:t xml:space="preserve">besluit </w:t>
      </w:r>
      <w:r w:rsidR="001567C9">
        <w:rPr>
          <w:rFonts w:ascii="Times New Roman" w:hAnsi="Times New Roman" w:cs="Times New Roman"/>
        </w:rPr>
        <w:t xml:space="preserve">is geregeld </w:t>
      </w:r>
      <w:r w:rsidRPr="457FDEC7">
        <w:rPr>
          <w:rFonts w:ascii="Times New Roman" w:hAnsi="Times New Roman" w:cs="Times New Roman"/>
        </w:rPr>
        <w:t>dat het gaat om woningzoekende personen tussen de 18 en 30 jaar die voor het eerst een zelfstandige woning willen betrekken als (mede)hoofdbewoner. Hieronder vallen ook (oud-)studenten die op grond van een tijdelijk contract</w:t>
      </w:r>
      <w:r w:rsidRPr="007E7D42" w:rsidR="007E7D42">
        <w:t xml:space="preserve"> </w:t>
      </w:r>
      <w:r w:rsidR="007E7D42">
        <w:rPr>
          <w:rFonts w:ascii="Times New Roman" w:hAnsi="Times New Roman" w:cs="Times New Roman"/>
        </w:rPr>
        <w:t xml:space="preserve">op </w:t>
      </w:r>
      <w:r w:rsidRPr="007E7D42" w:rsidR="007E7D42">
        <w:rPr>
          <w:rFonts w:ascii="Times New Roman" w:hAnsi="Times New Roman" w:cs="Times New Roman"/>
        </w:rPr>
        <w:t>grond van het Besluit specifieke groepen tijdelijke huurovereenkomst</w:t>
      </w:r>
      <w:r w:rsidRPr="457FDEC7">
        <w:rPr>
          <w:rFonts w:ascii="Times New Roman" w:hAnsi="Times New Roman" w:cs="Times New Roman"/>
        </w:rPr>
        <w:t xml:space="preserve"> of een campuscontract tijdelijk een zelfstandig woonruimte hebben gehuurd gedurende het volgen van een studie</w:t>
      </w:r>
      <w:r w:rsidR="008A3DC2">
        <w:rPr>
          <w:rFonts w:ascii="Times New Roman" w:hAnsi="Times New Roman" w:cs="Times New Roman"/>
        </w:rPr>
        <w:t>.</w:t>
      </w:r>
      <w:r w:rsidR="001567C9">
        <w:rPr>
          <w:rFonts w:ascii="Times New Roman" w:hAnsi="Times New Roman" w:cs="Times New Roman"/>
        </w:rPr>
        <w:t xml:space="preserve"> </w:t>
      </w:r>
      <w:r w:rsidR="0080421B">
        <w:rPr>
          <w:rFonts w:ascii="Times New Roman" w:hAnsi="Times New Roman" w:cs="Times New Roman"/>
        </w:rPr>
        <w:t>Meestal zullen</w:t>
      </w:r>
      <w:r w:rsidR="001567C9">
        <w:rPr>
          <w:rFonts w:ascii="Times New Roman" w:hAnsi="Times New Roman" w:cs="Times New Roman"/>
        </w:rPr>
        <w:t xml:space="preserve"> zij na het </w:t>
      </w:r>
      <w:r w:rsidR="0080421B">
        <w:rPr>
          <w:rFonts w:ascii="Times New Roman" w:hAnsi="Times New Roman" w:cs="Times New Roman"/>
        </w:rPr>
        <w:t xml:space="preserve">afronden </w:t>
      </w:r>
      <w:r w:rsidR="001567C9">
        <w:rPr>
          <w:rFonts w:ascii="Times New Roman" w:hAnsi="Times New Roman" w:cs="Times New Roman"/>
        </w:rPr>
        <w:t xml:space="preserve">van </w:t>
      </w:r>
      <w:r w:rsidR="00E0193E">
        <w:rPr>
          <w:rFonts w:ascii="Times New Roman" w:hAnsi="Times New Roman" w:cs="Times New Roman"/>
        </w:rPr>
        <w:t>hun</w:t>
      </w:r>
      <w:r w:rsidR="0080421B">
        <w:rPr>
          <w:rFonts w:ascii="Times New Roman" w:hAnsi="Times New Roman" w:cs="Times New Roman"/>
        </w:rPr>
        <w:t xml:space="preserve"> studie </w:t>
      </w:r>
      <w:r w:rsidR="00E0193E">
        <w:rPr>
          <w:rFonts w:ascii="Times New Roman" w:hAnsi="Times New Roman" w:cs="Times New Roman"/>
        </w:rPr>
        <w:t>een</w:t>
      </w:r>
      <w:r w:rsidR="0080421B">
        <w:rPr>
          <w:rFonts w:ascii="Times New Roman" w:hAnsi="Times New Roman" w:cs="Times New Roman"/>
        </w:rPr>
        <w:t xml:space="preserve"> </w:t>
      </w:r>
      <w:r w:rsidR="001567C9">
        <w:rPr>
          <w:rFonts w:ascii="Times New Roman" w:hAnsi="Times New Roman" w:cs="Times New Roman"/>
        </w:rPr>
        <w:t xml:space="preserve">tijdelijke woonruimte </w:t>
      </w:r>
      <w:r w:rsidR="0080421B">
        <w:rPr>
          <w:rFonts w:ascii="Times New Roman" w:hAnsi="Times New Roman" w:cs="Times New Roman"/>
        </w:rPr>
        <w:t>verlaten en</w:t>
      </w:r>
      <w:r w:rsidR="001567C9">
        <w:rPr>
          <w:rFonts w:ascii="Times New Roman" w:hAnsi="Times New Roman" w:cs="Times New Roman"/>
        </w:rPr>
        <w:t xml:space="preserve"> als starter een </w:t>
      </w:r>
      <w:r w:rsidR="0080421B">
        <w:rPr>
          <w:rFonts w:ascii="Times New Roman" w:hAnsi="Times New Roman" w:cs="Times New Roman"/>
        </w:rPr>
        <w:t>vervolgstap maken in hun wooncarrière</w:t>
      </w:r>
      <w:r w:rsidR="001567C9">
        <w:rPr>
          <w:rFonts w:ascii="Times New Roman" w:hAnsi="Times New Roman" w:cs="Times New Roman"/>
        </w:rPr>
        <w:t>.</w:t>
      </w:r>
      <w:r w:rsidR="008A3DC2">
        <w:rPr>
          <w:rFonts w:ascii="Times New Roman" w:hAnsi="Times New Roman" w:cs="Times New Roman"/>
        </w:rPr>
        <w:t xml:space="preserve"> </w:t>
      </w:r>
    </w:p>
    <w:p w:rsidRPr="00CF01E3" w:rsidR="00AB734B" w:rsidP="00D44B0B" w14:paraId="67AA3FF1" w14:textId="77777777">
      <w:pPr>
        <w:pStyle w:val="NoSpacing"/>
        <w:spacing w:line="240" w:lineRule="auto"/>
        <w:rPr>
          <w:rFonts w:ascii="Times New Roman" w:hAnsi="Times New Roman" w:cs="Times New Roman"/>
          <w:i/>
          <w:iCs/>
        </w:rPr>
      </w:pPr>
    </w:p>
    <w:p w:rsidRPr="00BB6AA6" w:rsidR="00452548" w:rsidP="00BB6AA6" w14:paraId="2562C243" w14:textId="72711323">
      <w:pPr>
        <w:pStyle w:val="ListParagraph"/>
        <w:numPr>
          <w:ilvl w:val="0"/>
          <w:numId w:val="5"/>
        </w:numPr>
        <w:spacing w:line="240" w:lineRule="auto"/>
        <w:rPr>
          <w:rFonts w:ascii="Times New Roman" w:hAnsi="Times New Roman" w:cs="Times New Roman"/>
          <w:i/>
          <w:iCs/>
        </w:rPr>
      </w:pPr>
      <w:r w:rsidRPr="00CF01E3">
        <w:rPr>
          <w:rFonts w:ascii="Times New Roman" w:hAnsi="Times New Roman" w:cs="Times New Roman"/>
          <w:i/>
          <w:iCs/>
        </w:rPr>
        <w:t xml:space="preserve">Kan de minister voor de leden van de D66-fractie uiteenzetten hoe de leegstandheffing zich verhoudt tot de andere instrumenten om leegstand tegen te gaan zoals genoemd in de </w:t>
      </w:r>
      <w:r w:rsidRPr="00CF01E3" w:rsidR="00994035">
        <w:rPr>
          <w:rFonts w:ascii="Times New Roman" w:hAnsi="Times New Roman" w:cs="Times New Roman"/>
          <w:i/>
          <w:iCs/>
        </w:rPr>
        <w:t>N</w:t>
      </w:r>
      <w:r w:rsidRPr="00CF01E3" w:rsidR="0080380B">
        <w:rPr>
          <w:rFonts w:ascii="Times New Roman" w:hAnsi="Times New Roman" w:cs="Times New Roman"/>
          <w:i/>
          <w:iCs/>
        </w:rPr>
        <w:t>vT</w:t>
      </w:r>
      <w:r w:rsidRPr="00CF01E3">
        <w:rPr>
          <w:rFonts w:ascii="Times New Roman" w:hAnsi="Times New Roman" w:cs="Times New Roman"/>
          <w:i/>
          <w:iCs/>
        </w:rPr>
        <w:t xml:space="preserve">? </w:t>
      </w:r>
    </w:p>
    <w:p w:rsidRPr="005119B3" w:rsidR="005119B3" w:rsidP="00E07143" w14:paraId="67F63E79" w14:textId="7EC7CF3C">
      <w:pPr>
        <w:spacing w:line="240" w:lineRule="auto"/>
        <w:rPr>
          <w:rFonts w:ascii="Times New Roman" w:hAnsi="Times New Roman" w:cs="Times New Roman"/>
          <w:i/>
          <w:iCs/>
        </w:rPr>
      </w:pPr>
      <w:r>
        <w:rPr>
          <w:rFonts w:ascii="Times New Roman" w:hAnsi="Times New Roman" w:cs="Times New Roman"/>
        </w:rPr>
        <w:t>D</w:t>
      </w:r>
      <w:r w:rsidR="00452548">
        <w:rPr>
          <w:rFonts w:ascii="Times New Roman" w:hAnsi="Times New Roman" w:cs="Times New Roman"/>
        </w:rPr>
        <w:t xml:space="preserve">e leegstandbelasting </w:t>
      </w:r>
      <w:r w:rsidRPr="00452548" w:rsidR="00452548">
        <w:rPr>
          <w:rFonts w:ascii="Times New Roman" w:hAnsi="Times New Roman" w:cs="Times New Roman"/>
        </w:rPr>
        <w:t>een extra instrument voor gemeenten om leegstand te bestrijden</w:t>
      </w:r>
      <w:r w:rsidR="002D76D4">
        <w:rPr>
          <w:rFonts w:ascii="Times New Roman" w:hAnsi="Times New Roman" w:cs="Times New Roman"/>
        </w:rPr>
        <w:t xml:space="preserve"> met een financiële prikkel</w:t>
      </w:r>
      <w:r w:rsidR="00BB6AA6">
        <w:rPr>
          <w:rFonts w:ascii="Times New Roman" w:hAnsi="Times New Roman" w:cs="Times New Roman"/>
        </w:rPr>
        <w:t xml:space="preserve"> </w:t>
      </w:r>
      <w:r w:rsidRPr="00452548" w:rsidR="00452548">
        <w:rPr>
          <w:rFonts w:ascii="Times New Roman" w:hAnsi="Times New Roman" w:cs="Times New Roman"/>
        </w:rPr>
        <w:t>parallel aan de instrumenten verankerd in de Leegstandwet.</w:t>
      </w:r>
      <w:r w:rsidR="00452548">
        <w:rPr>
          <w:rFonts w:ascii="Times New Roman" w:hAnsi="Times New Roman" w:cs="Times New Roman"/>
        </w:rPr>
        <w:t xml:space="preserve"> </w:t>
      </w:r>
      <w:r w:rsidR="00E7126B">
        <w:rPr>
          <w:rFonts w:ascii="Times New Roman" w:hAnsi="Times New Roman" w:cs="Times New Roman"/>
        </w:rPr>
        <w:t xml:space="preserve">De instrumenten van de Leegstandwet zijn gericht op het tegengaan van leegstand middels een leegstandverordening, een meldplicht en toezicht op leegstand en </w:t>
      </w:r>
      <w:r w:rsidR="002D76D4">
        <w:rPr>
          <w:rFonts w:ascii="Times New Roman" w:hAnsi="Times New Roman" w:cs="Times New Roman"/>
        </w:rPr>
        <w:t>de mogelijkheid voor eigenaren om tijdelijke verhuurvergunningen aan te vragen.</w:t>
      </w:r>
      <w:r w:rsidR="00E7126B">
        <w:rPr>
          <w:rFonts w:ascii="Times New Roman" w:hAnsi="Times New Roman" w:cs="Times New Roman"/>
        </w:rPr>
        <w:t xml:space="preserve"> </w:t>
      </w:r>
      <w:r w:rsidRPr="00452548" w:rsidR="00452548">
        <w:rPr>
          <w:rFonts w:ascii="Times New Roman" w:hAnsi="Times New Roman" w:cs="Times New Roman"/>
        </w:rPr>
        <w:t xml:space="preserve">De leegstandbelasting kan na twaalf maanden </w:t>
      </w:r>
      <w:r w:rsidR="002D76D4">
        <w:rPr>
          <w:rFonts w:ascii="Times New Roman" w:hAnsi="Times New Roman" w:cs="Times New Roman"/>
        </w:rPr>
        <w:t xml:space="preserve">leegstand </w:t>
      </w:r>
      <w:r w:rsidRPr="00452548" w:rsidR="00452548">
        <w:rPr>
          <w:rFonts w:ascii="Times New Roman" w:hAnsi="Times New Roman" w:cs="Times New Roman"/>
        </w:rPr>
        <w:t>opgelegd worden aan de eigenaar die begin dat kalenderjaar eigenaar van de woning is</w:t>
      </w:r>
      <w:r w:rsidR="002D76D4">
        <w:rPr>
          <w:rFonts w:ascii="Times New Roman" w:hAnsi="Times New Roman" w:cs="Times New Roman"/>
        </w:rPr>
        <w:t xml:space="preserve"> als de gemeente dit zo heeft geregeld in een belastingverordening</w:t>
      </w:r>
      <w:r w:rsidRPr="00452548" w:rsidR="00452548">
        <w:rPr>
          <w:rFonts w:ascii="Times New Roman" w:hAnsi="Times New Roman" w:cs="Times New Roman"/>
        </w:rPr>
        <w:t xml:space="preserve">. Beide instrumenten kunnen </w:t>
      </w:r>
      <w:r w:rsidR="00584479">
        <w:rPr>
          <w:rFonts w:ascii="Times New Roman" w:hAnsi="Times New Roman" w:cs="Times New Roman"/>
        </w:rPr>
        <w:t>gelijktijdig</w:t>
      </w:r>
      <w:r w:rsidRPr="00452548" w:rsidR="00452548">
        <w:rPr>
          <w:rFonts w:ascii="Times New Roman" w:hAnsi="Times New Roman" w:cs="Times New Roman"/>
        </w:rPr>
        <w:t xml:space="preserve"> worden ingezet bij eenzelfde eigenaar</w:t>
      </w:r>
      <w:r w:rsidR="00BB6AA6">
        <w:rPr>
          <w:rFonts w:ascii="Times New Roman" w:hAnsi="Times New Roman" w:cs="Times New Roman"/>
        </w:rPr>
        <w:t xml:space="preserve">. </w:t>
      </w:r>
      <w:r w:rsidR="00E07143">
        <w:rPr>
          <w:rFonts w:ascii="Times New Roman" w:hAnsi="Times New Roman" w:cs="Times New Roman"/>
        </w:rPr>
        <w:t xml:space="preserve">De </w:t>
      </w:r>
      <w:r w:rsidR="00452548">
        <w:rPr>
          <w:rFonts w:ascii="Times New Roman" w:hAnsi="Times New Roman" w:cs="Times New Roman"/>
        </w:rPr>
        <w:t>voorkeur</w:t>
      </w:r>
      <w:r w:rsidR="00E07143">
        <w:rPr>
          <w:rFonts w:ascii="Times New Roman" w:hAnsi="Times New Roman" w:cs="Times New Roman"/>
        </w:rPr>
        <w:t xml:space="preserve"> geniet dat</w:t>
      </w:r>
      <w:r w:rsidR="000B2142">
        <w:rPr>
          <w:rFonts w:ascii="Times New Roman" w:hAnsi="Times New Roman" w:cs="Times New Roman"/>
        </w:rPr>
        <w:t xml:space="preserve"> gemeenten </w:t>
      </w:r>
      <w:r w:rsidRPr="00452548" w:rsidR="00452548">
        <w:rPr>
          <w:rFonts w:ascii="Times New Roman" w:hAnsi="Times New Roman" w:cs="Times New Roman"/>
        </w:rPr>
        <w:t>ofwel gebruik maken van een leegstandverordening op basis van de Leegstandwet, ofwel gebruik maken van de leegstandbelasting</w:t>
      </w:r>
      <w:r w:rsidR="005F385E">
        <w:rPr>
          <w:rFonts w:ascii="Times New Roman" w:hAnsi="Times New Roman" w:cs="Times New Roman"/>
        </w:rPr>
        <w:t xml:space="preserve"> op basis van de Gemeentewet</w:t>
      </w:r>
      <w:r w:rsidRPr="00452548" w:rsidR="00452548">
        <w:rPr>
          <w:rFonts w:ascii="Times New Roman" w:hAnsi="Times New Roman" w:cs="Times New Roman"/>
        </w:rPr>
        <w:t>.</w:t>
      </w:r>
      <w:r w:rsidR="00452548">
        <w:rPr>
          <w:rFonts w:ascii="Times New Roman" w:hAnsi="Times New Roman" w:cs="Times New Roman"/>
        </w:rPr>
        <w:t xml:space="preserve"> </w:t>
      </w:r>
      <w:r w:rsidRPr="00452548" w:rsidR="00452548">
        <w:rPr>
          <w:rFonts w:ascii="Times New Roman" w:hAnsi="Times New Roman" w:cs="Times New Roman"/>
        </w:rPr>
        <w:t xml:space="preserve">Via een </w:t>
      </w:r>
      <w:r w:rsidR="00452548">
        <w:rPr>
          <w:rFonts w:ascii="Times New Roman" w:hAnsi="Times New Roman" w:cs="Times New Roman"/>
        </w:rPr>
        <w:t>model</w:t>
      </w:r>
      <w:r w:rsidRPr="00452548" w:rsidR="00452548">
        <w:rPr>
          <w:rFonts w:ascii="Times New Roman" w:hAnsi="Times New Roman" w:cs="Times New Roman"/>
        </w:rPr>
        <w:t xml:space="preserve">verordening </w:t>
      </w:r>
      <w:r w:rsidR="00452548">
        <w:rPr>
          <w:rFonts w:ascii="Times New Roman" w:hAnsi="Times New Roman" w:cs="Times New Roman"/>
        </w:rPr>
        <w:t>d</w:t>
      </w:r>
      <w:r w:rsidR="005F385E">
        <w:rPr>
          <w:rFonts w:ascii="Times New Roman" w:hAnsi="Times New Roman" w:cs="Times New Roman"/>
        </w:rPr>
        <w:t>ie</w:t>
      </w:r>
      <w:r w:rsidR="00452548">
        <w:rPr>
          <w:rFonts w:ascii="Times New Roman" w:hAnsi="Times New Roman" w:cs="Times New Roman"/>
        </w:rPr>
        <w:t xml:space="preserve"> de VNG gaat opstellen </w:t>
      </w:r>
      <w:r w:rsidRPr="00452548" w:rsidR="00452548">
        <w:rPr>
          <w:rFonts w:ascii="Times New Roman" w:hAnsi="Times New Roman" w:cs="Times New Roman"/>
        </w:rPr>
        <w:t xml:space="preserve">kan </w:t>
      </w:r>
      <w:r w:rsidR="00452548">
        <w:rPr>
          <w:rFonts w:ascii="Times New Roman" w:hAnsi="Times New Roman" w:cs="Times New Roman"/>
        </w:rPr>
        <w:t xml:space="preserve">dit nader worden geduid. </w:t>
      </w:r>
    </w:p>
    <w:p w:rsidRPr="0093468F" w:rsidR="00403761" w:rsidP="00D44B0B" w14:paraId="3DD071F9" w14:textId="77777777">
      <w:pPr>
        <w:spacing w:after="0" w:line="240" w:lineRule="auto"/>
        <w:textAlignment w:val="baseline"/>
        <w:rPr>
          <w:rFonts w:ascii="Times New Roman" w:hAnsi="Times New Roman" w:eastAsia="Times New Roman" w:cs="Times New Roman"/>
          <w:b/>
          <w:lang w:eastAsia="nl-NL"/>
        </w:rPr>
      </w:pPr>
      <w:r w:rsidRPr="0093468F">
        <w:rPr>
          <w:rFonts w:ascii="Times New Roman" w:hAnsi="Times New Roman" w:eastAsia="Times New Roman" w:cs="Times New Roman"/>
          <w:b/>
          <w:bCs/>
          <w:kern w:val="0"/>
          <w:lang w:eastAsia="nl-NL"/>
          <w14:ligatures w14:val="none"/>
        </w:rPr>
        <w:t>Vragen en opmerkingen van de leden van de GroenLinks-PvdA-fractie</w:t>
      </w:r>
    </w:p>
    <w:p w:rsidRPr="004F71EF" w:rsidR="002D7F3C" w:rsidP="00D44B0B" w14:paraId="0C82D026" w14:textId="77777777">
      <w:pPr>
        <w:spacing w:after="0" w:line="240" w:lineRule="auto"/>
        <w:rPr>
          <w:rFonts w:ascii="Times New Roman" w:hAnsi="Times New Roman" w:cs="Times New Roman"/>
        </w:rPr>
      </w:pPr>
    </w:p>
    <w:p w:rsidRPr="00F63C59" w:rsidR="002D7F3C" w:rsidP="00AB5A5A" w14:paraId="44DED860" w14:textId="76F82C95">
      <w:pPr>
        <w:pStyle w:val="ListParagraph"/>
        <w:numPr>
          <w:ilvl w:val="0"/>
          <w:numId w:val="5"/>
        </w:numPr>
        <w:spacing w:after="0" w:line="240" w:lineRule="auto"/>
        <w:rPr>
          <w:rFonts w:ascii="Times New Roman" w:hAnsi="Times New Roman" w:cs="Times New Roman"/>
          <w:i/>
          <w:iCs/>
        </w:rPr>
      </w:pPr>
      <w:r w:rsidRPr="00F63C59">
        <w:rPr>
          <w:rFonts w:ascii="Times New Roman" w:hAnsi="Times New Roman" w:cs="Times New Roman"/>
          <w:i/>
          <w:iCs/>
        </w:rPr>
        <w:t xml:space="preserve">De leden van de GroenLinks-PvdA-fractie constateren dat het goed is dat er gekozen wordt voor een uniformering van definities. Deze leden zien daarbij echter dat er tussen de verschillende categorieën verschillende randvoorwaarden gelden. Zo is er gekozen om de instandhoudingstermijn van een sociale huurwoning vast te leggen op 25 jaar, terwijl die van een </w:t>
      </w:r>
      <w:r w:rsidRPr="00F63C59">
        <w:rPr>
          <w:rFonts w:ascii="Times New Roman" w:hAnsi="Times New Roman" w:cs="Times New Roman"/>
          <w:i/>
          <w:iCs/>
        </w:rPr>
        <w:t>middenhuurwoning</w:t>
      </w:r>
      <w:r w:rsidRPr="00F63C59">
        <w:rPr>
          <w:rFonts w:ascii="Times New Roman" w:hAnsi="Times New Roman" w:cs="Times New Roman"/>
          <w:i/>
          <w:iCs/>
        </w:rPr>
        <w:t xml:space="preserve"> slechts 10 jaar is. Wat is de reden van dit verschil? Wat betekent dit voor de prijzen waarmee </w:t>
      </w:r>
      <w:r w:rsidRPr="00F63C59">
        <w:rPr>
          <w:rFonts w:ascii="Times New Roman" w:hAnsi="Times New Roman" w:cs="Times New Roman"/>
          <w:i/>
          <w:iCs/>
        </w:rPr>
        <w:t>middenhuurwoningen</w:t>
      </w:r>
      <w:r w:rsidRPr="00F63C59">
        <w:rPr>
          <w:rFonts w:ascii="Times New Roman" w:hAnsi="Times New Roman" w:cs="Times New Roman"/>
          <w:i/>
          <w:iCs/>
        </w:rPr>
        <w:t xml:space="preserve"> na 10 jaar verhuurd kunnen worden? Wat verandert er na 10 jaar in de aard van de woning, waardoor het ineens voor een veel hogere huur verhuurd mag worden? Wat zijn de effecten van de veranderde staatssteunregels voor </w:t>
      </w:r>
      <w:r w:rsidRPr="00F63C59">
        <w:rPr>
          <w:rFonts w:ascii="Times New Roman" w:hAnsi="Times New Roman" w:cs="Times New Roman"/>
          <w:i/>
          <w:iCs/>
        </w:rPr>
        <w:t>middenhuurwoningen</w:t>
      </w:r>
      <w:r w:rsidRPr="00F63C59">
        <w:rPr>
          <w:rFonts w:ascii="Times New Roman" w:hAnsi="Times New Roman" w:cs="Times New Roman"/>
          <w:i/>
          <w:iCs/>
        </w:rPr>
        <w:t xml:space="preserve"> op de instandhoudingstermijn die je redelijkerwijs zou kunnen vastleggen? Waarom is er niet gekozen om betreft de instandhoudingstermijn één lijn te trekken voor alle categorieën? Waarom is er geen instandhoudingstermijn vastgelegd voor betaalbare koopwoningen? Wat is het effect van deze keuze op de betaalbaarheid van deze woningen op de lange termijn?</w:t>
      </w:r>
      <w:r w:rsidRPr="00F63C59" w:rsidR="00AB5A5A">
        <w:rPr>
          <w:rFonts w:ascii="Times New Roman" w:hAnsi="Times New Roman" w:cs="Times New Roman"/>
          <w:i/>
          <w:iCs/>
        </w:rPr>
        <w:t xml:space="preserve"> </w:t>
      </w:r>
    </w:p>
    <w:p w:rsidR="007816D4" w:rsidP="007816D4" w14:paraId="0A8F79D7" w14:textId="77777777">
      <w:pPr>
        <w:pStyle w:val="ListParagraph"/>
        <w:spacing w:after="0" w:line="240" w:lineRule="auto"/>
        <w:rPr>
          <w:rFonts w:ascii="Times New Roman" w:hAnsi="Times New Roman" w:cs="Times New Roman"/>
        </w:rPr>
      </w:pPr>
    </w:p>
    <w:p w:rsidRPr="00766E69" w:rsidR="00003464" w:rsidP="00E07143" w14:paraId="124A35AA" w14:textId="3AEB45B4">
      <w:pPr>
        <w:spacing w:after="0" w:line="240" w:lineRule="auto"/>
        <w:rPr>
          <w:rFonts w:ascii="Times New Roman" w:hAnsi="Times New Roman" w:cs="Times New Roman"/>
        </w:rPr>
      </w:pPr>
      <w:r w:rsidRPr="00766E69">
        <w:rPr>
          <w:rFonts w:ascii="Times New Roman" w:hAnsi="Times New Roman" w:cs="Times New Roman"/>
        </w:rPr>
        <w:t xml:space="preserve">De </w:t>
      </w:r>
      <w:r w:rsidRPr="002037F6" w:rsidR="006A62AB">
        <w:rPr>
          <w:rFonts w:ascii="Times New Roman" w:hAnsi="Times New Roman" w:cs="Times New Roman"/>
        </w:rPr>
        <w:t xml:space="preserve">instandhoudingstermijn </w:t>
      </w:r>
      <w:r w:rsidRPr="00766E69">
        <w:rPr>
          <w:rFonts w:ascii="Times New Roman" w:hAnsi="Times New Roman" w:cs="Times New Roman"/>
        </w:rPr>
        <w:t xml:space="preserve">is een belangrijk instrument om te waarborgen dat een betaalbare woning die wordt </w:t>
      </w:r>
      <w:r w:rsidRPr="00766E69" w:rsidR="00922BD4">
        <w:rPr>
          <w:rFonts w:ascii="Times New Roman" w:hAnsi="Times New Roman" w:cs="Times New Roman"/>
        </w:rPr>
        <w:t xml:space="preserve">gerealiseerd, vaak met inzet van publieke middelen, ook gedurende een </w:t>
      </w:r>
      <w:r w:rsidRPr="00766E69" w:rsidR="00922BD4">
        <w:rPr>
          <w:rFonts w:ascii="Times New Roman" w:hAnsi="Times New Roman" w:cs="Times New Roman"/>
        </w:rPr>
        <w:t xml:space="preserve">bepaalde termijn in stand wordt gehouden als betaalbare woning. </w:t>
      </w:r>
      <w:r w:rsidRPr="00766E69">
        <w:rPr>
          <w:rFonts w:ascii="Times New Roman" w:hAnsi="Times New Roman" w:cs="Times New Roman"/>
        </w:rPr>
        <w:t xml:space="preserve">Om die reden regelt dit </w:t>
      </w:r>
      <w:r w:rsidR="00911892">
        <w:rPr>
          <w:rFonts w:ascii="Times New Roman" w:hAnsi="Times New Roman" w:cs="Times New Roman"/>
        </w:rPr>
        <w:t>ontwerp</w:t>
      </w:r>
      <w:r w:rsidRPr="00766E69">
        <w:rPr>
          <w:rFonts w:ascii="Times New Roman" w:hAnsi="Times New Roman" w:cs="Times New Roman"/>
        </w:rPr>
        <w:t>besluit dat een woning alleen als betaalbare woning wordt aangemerkt als de instandhoudings</w:t>
      </w:r>
      <w:r w:rsidR="00911892">
        <w:rPr>
          <w:rFonts w:ascii="Times New Roman" w:hAnsi="Times New Roman" w:cs="Times New Roman"/>
        </w:rPr>
        <w:t>termijn</w:t>
      </w:r>
      <w:r w:rsidRPr="00766E69">
        <w:rPr>
          <w:rFonts w:ascii="Times New Roman" w:hAnsi="Times New Roman" w:cs="Times New Roman"/>
        </w:rPr>
        <w:t xml:space="preserve"> is gewaarborgd conform de definities in </w:t>
      </w:r>
      <w:r w:rsidRPr="00E07143" w:rsidR="00555E36">
        <w:rPr>
          <w:rFonts w:ascii="Times New Roman" w:hAnsi="Times New Roman" w:cs="Times New Roman"/>
        </w:rPr>
        <w:t>dit</w:t>
      </w:r>
      <w:r w:rsidRPr="00E07143" w:rsidR="006A62AB">
        <w:rPr>
          <w:rFonts w:ascii="Times New Roman" w:hAnsi="Times New Roman" w:cs="Times New Roman"/>
        </w:rPr>
        <w:t xml:space="preserve"> </w:t>
      </w:r>
      <w:r w:rsidRPr="00E07143" w:rsidR="00555E36">
        <w:rPr>
          <w:rFonts w:ascii="Times New Roman" w:hAnsi="Times New Roman" w:cs="Times New Roman"/>
        </w:rPr>
        <w:t>ontwerp</w:t>
      </w:r>
      <w:r w:rsidRPr="00E07143">
        <w:rPr>
          <w:rFonts w:ascii="Times New Roman" w:hAnsi="Times New Roman" w:cs="Times New Roman"/>
        </w:rPr>
        <w:t>besluit.</w:t>
      </w:r>
      <w:r w:rsidRPr="00766E69">
        <w:rPr>
          <w:rFonts w:ascii="Times New Roman" w:hAnsi="Times New Roman" w:cs="Times New Roman"/>
        </w:rPr>
        <w:t xml:space="preserve"> De gemeente waarborgt deze instandhoudings</w:t>
      </w:r>
      <w:r w:rsidR="00911892">
        <w:rPr>
          <w:rFonts w:ascii="Times New Roman" w:hAnsi="Times New Roman" w:cs="Times New Roman"/>
        </w:rPr>
        <w:t>termijn</w:t>
      </w:r>
      <w:r w:rsidRPr="00766E69">
        <w:rPr>
          <w:rFonts w:ascii="Times New Roman" w:hAnsi="Times New Roman" w:cs="Times New Roman"/>
        </w:rPr>
        <w:t xml:space="preserve"> via het privaatrecht (zoals een anterieure overeenkomst) of via regels in het omgevingsplan</w:t>
      </w:r>
      <w:r w:rsidR="00310EE1">
        <w:rPr>
          <w:rFonts w:ascii="Times New Roman" w:hAnsi="Times New Roman" w:cs="Times New Roman"/>
        </w:rPr>
        <w:t>,</w:t>
      </w:r>
      <w:r w:rsidR="00CC7F52">
        <w:rPr>
          <w:rFonts w:ascii="Times New Roman" w:hAnsi="Times New Roman" w:cs="Times New Roman"/>
        </w:rPr>
        <w:t xml:space="preserve"> al dan niet gecombineerd.</w:t>
      </w:r>
      <w:r w:rsidRPr="00766E69">
        <w:rPr>
          <w:rFonts w:ascii="Times New Roman" w:hAnsi="Times New Roman" w:cs="Times New Roman"/>
        </w:rPr>
        <w:t xml:space="preserve"> </w:t>
      </w:r>
      <w:r w:rsidRPr="00CF7891" w:rsidR="00CF7891">
        <w:rPr>
          <w:rFonts w:ascii="Times New Roman" w:hAnsi="Times New Roman" w:cs="Times New Roman"/>
        </w:rPr>
        <w:t>Voor alle betaalbare woningen regelt het ontwerpbesluit een instandhoudingstermijn. Ook voor betaalbare koopwoningen.</w:t>
      </w:r>
    </w:p>
    <w:p w:rsidR="00003464" w:rsidP="007816D4" w14:paraId="5C9EADAF" w14:textId="77777777">
      <w:pPr>
        <w:pStyle w:val="ListParagraph"/>
        <w:spacing w:after="0" w:line="240" w:lineRule="auto"/>
        <w:rPr>
          <w:rFonts w:ascii="Times New Roman" w:hAnsi="Times New Roman" w:cs="Times New Roman"/>
        </w:rPr>
      </w:pPr>
    </w:p>
    <w:p w:rsidRPr="00766E69" w:rsidR="00003464" w:rsidP="00E07143" w14:paraId="6B012FDC" w14:textId="6E1DEECD">
      <w:pPr>
        <w:spacing w:after="0" w:line="240" w:lineRule="auto"/>
        <w:rPr>
          <w:rFonts w:ascii="Times New Roman" w:hAnsi="Times New Roman" w:cs="Times New Roman"/>
        </w:rPr>
      </w:pPr>
      <w:r w:rsidRPr="00766E69">
        <w:rPr>
          <w:rFonts w:ascii="Times New Roman" w:hAnsi="Times New Roman" w:cs="Times New Roman"/>
        </w:rPr>
        <w:t>De instandhoudings</w:t>
      </w:r>
      <w:r w:rsidR="00C87D7D">
        <w:rPr>
          <w:rFonts w:ascii="Times New Roman" w:hAnsi="Times New Roman" w:cs="Times New Roman"/>
        </w:rPr>
        <w:t>termijn is</w:t>
      </w:r>
      <w:r w:rsidRPr="00766E69">
        <w:rPr>
          <w:rFonts w:ascii="Times New Roman" w:hAnsi="Times New Roman" w:cs="Times New Roman"/>
        </w:rPr>
        <w:t xml:space="preserve"> </w:t>
      </w:r>
      <w:r w:rsidRPr="00766E69" w:rsidR="00524489">
        <w:rPr>
          <w:rFonts w:ascii="Times New Roman" w:hAnsi="Times New Roman" w:cs="Times New Roman"/>
        </w:rPr>
        <w:t xml:space="preserve">op grond van </w:t>
      </w:r>
      <w:r w:rsidR="003D6047">
        <w:rPr>
          <w:rFonts w:ascii="Times New Roman" w:hAnsi="Times New Roman" w:cs="Times New Roman"/>
        </w:rPr>
        <w:t xml:space="preserve">het </w:t>
      </w:r>
      <w:r w:rsidRPr="00766E69" w:rsidR="00524489">
        <w:rPr>
          <w:rFonts w:ascii="Times New Roman" w:hAnsi="Times New Roman" w:cs="Times New Roman"/>
        </w:rPr>
        <w:t>ontwerpbesluit</w:t>
      </w:r>
      <w:r w:rsidRPr="00766E69">
        <w:rPr>
          <w:rFonts w:ascii="Times New Roman" w:hAnsi="Times New Roman" w:cs="Times New Roman"/>
        </w:rPr>
        <w:t xml:space="preserve"> ten</w:t>
      </w:r>
      <w:r w:rsidR="00911892">
        <w:rPr>
          <w:rFonts w:ascii="Times New Roman" w:hAnsi="Times New Roman" w:cs="Times New Roman"/>
        </w:rPr>
        <w:t xml:space="preserve"> </w:t>
      </w:r>
      <w:r w:rsidRPr="00766E69">
        <w:rPr>
          <w:rFonts w:ascii="Times New Roman" w:hAnsi="Times New Roman" w:cs="Times New Roman"/>
        </w:rPr>
        <w:t xml:space="preserve">minste 25 jaar voor een sociale huurwoning die niet in beheer is bij een </w:t>
      </w:r>
      <w:r w:rsidR="00C87D7D">
        <w:rPr>
          <w:rFonts w:ascii="Times New Roman" w:hAnsi="Times New Roman" w:cs="Times New Roman"/>
        </w:rPr>
        <w:t>woningcorporatie</w:t>
      </w:r>
      <w:r w:rsidRPr="00766E69">
        <w:rPr>
          <w:rFonts w:ascii="Times New Roman" w:hAnsi="Times New Roman" w:cs="Times New Roman"/>
        </w:rPr>
        <w:t xml:space="preserve">. </w:t>
      </w:r>
      <w:r w:rsidR="003D6047">
        <w:rPr>
          <w:rFonts w:ascii="Times New Roman" w:hAnsi="Times New Roman" w:cs="Times New Roman"/>
        </w:rPr>
        <w:t xml:space="preserve">Deze termijn wordt gehanteerd om ervoor te zorgen dat een sociale huurwoning, gegeven de volkshuisvestelijke opgave, ook langjarig beschikbaar is voor de doelgroep en niet al op korte termijn wordt verkocht. </w:t>
      </w:r>
      <w:r w:rsidRPr="00766E69">
        <w:rPr>
          <w:rFonts w:ascii="Times New Roman" w:hAnsi="Times New Roman" w:cs="Times New Roman"/>
        </w:rPr>
        <w:t xml:space="preserve">Voor een sociale huurwoning in beheer </w:t>
      </w:r>
      <w:r w:rsidRPr="00766E69">
        <w:rPr>
          <w:rFonts w:ascii="Times New Roman" w:hAnsi="Times New Roman" w:cs="Times New Roman"/>
        </w:rPr>
        <w:t xml:space="preserve">bij een </w:t>
      </w:r>
      <w:r w:rsidR="00C87D7D">
        <w:rPr>
          <w:rFonts w:ascii="Times New Roman" w:hAnsi="Times New Roman" w:cs="Times New Roman"/>
        </w:rPr>
        <w:t>woningcorporatie</w:t>
      </w:r>
      <w:r w:rsidRPr="00766E69">
        <w:rPr>
          <w:rFonts w:ascii="Times New Roman" w:hAnsi="Times New Roman" w:cs="Times New Roman"/>
        </w:rPr>
        <w:t xml:space="preserve"> geldt geen instandhoudings</w:t>
      </w:r>
      <w:r w:rsidR="00C87D7D">
        <w:rPr>
          <w:rFonts w:ascii="Times New Roman" w:hAnsi="Times New Roman" w:cs="Times New Roman"/>
        </w:rPr>
        <w:t>termijn</w:t>
      </w:r>
      <w:r w:rsidRPr="00766E69">
        <w:rPr>
          <w:rFonts w:ascii="Times New Roman" w:hAnsi="Times New Roman" w:cs="Times New Roman"/>
        </w:rPr>
        <w:t xml:space="preserve"> omdat voor woningcorporaties al voldoende waarborgen </w:t>
      </w:r>
      <w:r w:rsidR="00C87D7D">
        <w:rPr>
          <w:rFonts w:ascii="Times New Roman" w:hAnsi="Times New Roman" w:cs="Times New Roman"/>
        </w:rPr>
        <w:t xml:space="preserve">bestaan </w:t>
      </w:r>
      <w:r w:rsidRPr="00766E69">
        <w:rPr>
          <w:rFonts w:ascii="Times New Roman" w:hAnsi="Times New Roman" w:cs="Times New Roman"/>
        </w:rPr>
        <w:t>voor instandhouding van de sociale voorraad</w:t>
      </w:r>
      <w:r w:rsidR="00E07143">
        <w:rPr>
          <w:rFonts w:ascii="Times New Roman" w:hAnsi="Times New Roman" w:cs="Times New Roman"/>
        </w:rPr>
        <w:t xml:space="preserve"> in de Woningwet, gezien het een Dienst van Algemeen Economische Belang (DAEB) betreft</w:t>
      </w:r>
      <w:r w:rsidRPr="00766E69">
        <w:rPr>
          <w:rFonts w:ascii="Times New Roman" w:hAnsi="Times New Roman" w:cs="Times New Roman"/>
        </w:rPr>
        <w:t xml:space="preserve">. </w:t>
      </w:r>
      <w:r w:rsidRPr="00766E69" w:rsidR="003D6047">
        <w:rPr>
          <w:rFonts w:ascii="Times New Roman" w:hAnsi="Times New Roman" w:cs="Times New Roman"/>
        </w:rPr>
        <w:t xml:space="preserve">Voor </w:t>
      </w:r>
      <w:r w:rsidRPr="00766E69" w:rsidR="003D6047">
        <w:rPr>
          <w:rFonts w:ascii="Times New Roman" w:hAnsi="Times New Roman" w:cs="Times New Roman"/>
        </w:rPr>
        <w:t>middenhuurwoningen</w:t>
      </w:r>
      <w:r w:rsidRPr="00766E69" w:rsidR="003D6047">
        <w:rPr>
          <w:rFonts w:ascii="Times New Roman" w:hAnsi="Times New Roman" w:cs="Times New Roman"/>
        </w:rPr>
        <w:t xml:space="preserve"> is d</w:t>
      </w:r>
      <w:r w:rsidR="003D6047">
        <w:rPr>
          <w:rFonts w:ascii="Times New Roman" w:hAnsi="Times New Roman" w:cs="Times New Roman"/>
        </w:rPr>
        <w:t>e</w:t>
      </w:r>
      <w:r w:rsidR="00BD058F">
        <w:rPr>
          <w:rFonts w:ascii="Times New Roman" w:hAnsi="Times New Roman" w:cs="Times New Roman"/>
        </w:rPr>
        <w:t>ze</w:t>
      </w:r>
      <w:r w:rsidR="003D6047">
        <w:rPr>
          <w:rFonts w:ascii="Times New Roman" w:hAnsi="Times New Roman" w:cs="Times New Roman"/>
        </w:rPr>
        <w:t xml:space="preserve"> termijn </w:t>
      </w:r>
      <w:r w:rsidRPr="00766E69" w:rsidR="003D6047">
        <w:rPr>
          <w:rFonts w:ascii="Times New Roman" w:hAnsi="Times New Roman" w:cs="Times New Roman"/>
        </w:rPr>
        <w:t>ten</w:t>
      </w:r>
      <w:r w:rsidR="00911892">
        <w:rPr>
          <w:rFonts w:ascii="Times New Roman" w:hAnsi="Times New Roman" w:cs="Times New Roman"/>
        </w:rPr>
        <w:t xml:space="preserve"> </w:t>
      </w:r>
      <w:r w:rsidRPr="00766E69" w:rsidR="003D6047">
        <w:rPr>
          <w:rFonts w:ascii="Times New Roman" w:hAnsi="Times New Roman" w:cs="Times New Roman"/>
        </w:rPr>
        <w:t xml:space="preserve">minste tien jaar. </w:t>
      </w:r>
      <w:r w:rsidRPr="00766E69" w:rsidR="00524489">
        <w:rPr>
          <w:rFonts w:ascii="Times New Roman" w:hAnsi="Times New Roman" w:cs="Times New Roman"/>
        </w:rPr>
        <w:t>V</w:t>
      </w:r>
      <w:r w:rsidRPr="00766E69">
        <w:rPr>
          <w:rFonts w:ascii="Times New Roman" w:hAnsi="Times New Roman" w:cs="Times New Roman"/>
        </w:rPr>
        <w:t>oor betaalbare koopwoningen</w:t>
      </w:r>
      <w:r w:rsidR="00EB548B">
        <w:rPr>
          <w:rFonts w:ascii="Times New Roman" w:hAnsi="Times New Roman" w:cs="Times New Roman"/>
        </w:rPr>
        <w:t xml:space="preserve"> is een instandhoudingstermijn opgenomen van</w:t>
      </w:r>
      <w:r w:rsidRPr="00766E69">
        <w:rPr>
          <w:rFonts w:ascii="Times New Roman" w:hAnsi="Times New Roman" w:cs="Times New Roman"/>
        </w:rPr>
        <w:t xml:space="preserve"> </w:t>
      </w:r>
      <w:r w:rsidRPr="00766E69">
        <w:rPr>
          <w:rFonts w:ascii="Times New Roman" w:hAnsi="Times New Roman" w:cs="Times New Roman"/>
        </w:rPr>
        <w:t>ten</w:t>
      </w:r>
      <w:r w:rsidR="00911892">
        <w:rPr>
          <w:rFonts w:ascii="Times New Roman" w:hAnsi="Times New Roman" w:cs="Times New Roman"/>
        </w:rPr>
        <w:t xml:space="preserve"> </w:t>
      </w:r>
      <w:r w:rsidRPr="00766E69">
        <w:rPr>
          <w:rFonts w:ascii="Times New Roman" w:hAnsi="Times New Roman" w:cs="Times New Roman"/>
        </w:rPr>
        <w:t xml:space="preserve">minste </w:t>
      </w:r>
      <w:r w:rsidR="00C87D7D">
        <w:rPr>
          <w:rFonts w:ascii="Times New Roman" w:hAnsi="Times New Roman" w:cs="Times New Roman"/>
        </w:rPr>
        <w:t>ee</w:t>
      </w:r>
      <w:r w:rsidRPr="00766E69">
        <w:rPr>
          <w:rFonts w:ascii="Times New Roman" w:hAnsi="Times New Roman" w:cs="Times New Roman"/>
        </w:rPr>
        <w:t xml:space="preserve">n jaar. </w:t>
      </w:r>
    </w:p>
    <w:p w:rsidR="00524489" w:rsidP="007816D4" w14:paraId="53628891" w14:textId="77777777">
      <w:pPr>
        <w:pStyle w:val="ListParagraph"/>
        <w:spacing w:after="0" w:line="240" w:lineRule="auto"/>
        <w:rPr>
          <w:rFonts w:ascii="Times New Roman" w:hAnsi="Times New Roman" w:cs="Times New Roman"/>
        </w:rPr>
      </w:pPr>
    </w:p>
    <w:p w:rsidRPr="00766E69" w:rsidR="00006B3F" w:rsidP="00E07143" w14:paraId="24334BE1" w14:textId="11DE7678">
      <w:pPr>
        <w:spacing w:after="0" w:line="240" w:lineRule="auto"/>
        <w:rPr>
          <w:rFonts w:ascii="Times New Roman" w:hAnsi="Times New Roman" w:cs="Times New Roman"/>
        </w:rPr>
      </w:pPr>
      <w:r>
        <w:rPr>
          <w:rFonts w:ascii="Times New Roman" w:hAnsi="Times New Roman" w:cs="Times New Roman"/>
        </w:rPr>
        <w:t xml:space="preserve">Om een aantal redenen is de instandhoudingstermijn voor sociale huurwoningen, </w:t>
      </w:r>
      <w:r>
        <w:rPr>
          <w:rFonts w:ascii="Times New Roman" w:hAnsi="Times New Roman" w:cs="Times New Roman"/>
        </w:rPr>
        <w:t>middenhuur</w:t>
      </w:r>
      <w:r>
        <w:rPr>
          <w:rFonts w:ascii="Times New Roman" w:hAnsi="Times New Roman" w:cs="Times New Roman"/>
        </w:rPr>
        <w:t xml:space="preserve"> en betaalbare koop niet dezelfde termijn. Ook in het huidige recht zijn deze termijnen niet gelijk. De reden is dat e</w:t>
      </w:r>
      <w:r w:rsidRPr="00766E69" w:rsidR="00003464">
        <w:rPr>
          <w:rFonts w:ascii="Times New Roman" w:hAnsi="Times New Roman" w:cs="Times New Roman"/>
        </w:rPr>
        <w:t xml:space="preserve">en </w:t>
      </w:r>
      <w:r w:rsidR="003B2C83">
        <w:rPr>
          <w:rFonts w:ascii="Times New Roman" w:hAnsi="Times New Roman" w:cs="Times New Roman"/>
        </w:rPr>
        <w:t>vastgelegde</w:t>
      </w:r>
      <w:r w:rsidRPr="00766E69" w:rsidR="00003464">
        <w:rPr>
          <w:rFonts w:ascii="Times New Roman" w:hAnsi="Times New Roman" w:cs="Times New Roman"/>
        </w:rPr>
        <w:t xml:space="preserve"> instandhoudingstermijn </w:t>
      </w:r>
      <w:r>
        <w:rPr>
          <w:rFonts w:ascii="Times New Roman" w:hAnsi="Times New Roman" w:cs="Times New Roman"/>
        </w:rPr>
        <w:t>regule</w:t>
      </w:r>
      <w:r w:rsidR="00310EE1">
        <w:rPr>
          <w:rFonts w:ascii="Times New Roman" w:hAnsi="Times New Roman" w:cs="Times New Roman"/>
        </w:rPr>
        <w:t xml:space="preserve">ring </w:t>
      </w:r>
      <w:r>
        <w:rPr>
          <w:rFonts w:ascii="Times New Roman" w:hAnsi="Times New Roman" w:cs="Times New Roman"/>
        </w:rPr>
        <w:t xml:space="preserve">is </w:t>
      </w:r>
      <w:r w:rsidR="00310EE1">
        <w:rPr>
          <w:rFonts w:ascii="Times New Roman" w:hAnsi="Times New Roman" w:cs="Times New Roman"/>
        </w:rPr>
        <w:t>van</w:t>
      </w:r>
      <w:r w:rsidRPr="00766E69" w:rsidR="00003464">
        <w:rPr>
          <w:rFonts w:ascii="Times New Roman" w:hAnsi="Times New Roman" w:cs="Times New Roman"/>
        </w:rPr>
        <w:t xml:space="preserve"> het eigendomsrecht</w:t>
      </w:r>
      <w:r w:rsidR="00911892">
        <w:rPr>
          <w:rFonts w:ascii="Times New Roman" w:hAnsi="Times New Roman" w:cs="Times New Roman"/>
        </w:rPr>
        <w:t>,</w:t>
      </w:r>
      <w:r w:rsidRPr="00766E69" w:rsidR="00003464">
        <w:rPr>
          <w:rFonts w:ascii="Times New Roman" w:hAnsi="Times New Roman" w:cs="Times New Roman"/>
        </w:rPr>
        <w:t xml:space="preserve"> omdat </w:t>
      </w:r>
      <w:r w:rsidR="00C61DE8">
        <w:rPr>
          <w:rFonts w:ascii="Times New Roman" w:hAnsi="Times New Roman" w:cs="Times New Roman"/>
        </w:rPr>
        <w:t xml:space="preserve">gedurende de instandhoudingstermijn </w:t>
      </w:r>
      <w:r w:rsidRPr="00766E69" w:rsidR="00003464">
        <w:rPr>
          <w:rFonts w:ascii="Times New Roman" w:hAnsi="Times New Roman" w:cs="Times New Roman"/>
        </w:rPr>
        <w:t>beperking</w:t>
      </w:r>
      <w:r w:rsidRPr="00766E69" w:rsidR="00524489">
        <w:rPr>
          <w:rFonts w:ascii="Times New Roman" w:hAnsi="Times New Roman" w:cs="Times New Roman"/>
        </w:rPr>
        <w:t>en</w:t>
      </w:r>
      <w:r w:rsidRPr="00766E69" w:rsidR="00003464">
        <w:rPr>
          <w:rFonts w:ascii="Times New Roman" w:hAnsi="Times New Roman" w:cs="Times New Roman"/>
        </w:rPr>
        <w:t xml:space="preserve"> gelden ten aanzien van de maximale huurprijs </w:t>
      </w:r>
      <w:r w:rsidRPr="00766E69" w:rsidR="00524489">
        <w:rPr>
          <w:rFonts w:ascii="Times New Roman" w:hAnsi="Times New Roman" w:cs="Times New Roman"/>
        </w:rPr>
        <w:t xml:space="preserve">die de eigenaar mag vragen </w:t>
      </w:r>
      <w:r w:rsidRPr="00766E69" w:rsidR="00003464">
        <w:rPr>
          <w:rFonts w:ascii="Times New Roman" w:hAnsi="Times New Roman" w:cs="Times New Roman"/>
        </w:rPr>
        <w:t xml:space="preserve">of </w:t>
      </w:r>
      <w:r w:rsidRPr="00766E69" w:rsidR="00524489">
        <w:rPr>
          <w:rFonts w:ascii="Times New Roman" w:hAnsi="Times New Roman" w:cs="Times New Roman"/>
        </w:rPr>
        <w:t xml:space="preserve">ten aanzien van de maximale </w:t>
      </w:r>
      <w:r w:rsidRPr="00766E69" w:rsidR="00003464">
        <w:rPr>
          <w:rFonts w:ascii="Times New Roman" w:hAnsi="Times New Roman" w:cs="Times New Roman"/>
        </w:rPr>
        <w:t>verkoopprijs</w:t>
      </w:r>
      <w:r w:rsidRPr="00766E69" w:rsidR="00524489">
        <w:rPr>
          <w:rFonts w:ascii="Times New Roman" w:hAnsi="Times New Roman" w:cs="Times New Roman"/>
        </w:rPr>
        <w:t xml:space="preserve"> van de koopwoning</w:t>
      </w:r>
      <w:r w:rsidR="00C87D7D">
        <w:rPr>
          <w:rFonts w:ascii="Times New Roman" w:hAnsi="Times New Roman" w:cs="Times New Roman"/>
        </w:rPr>
        <w:t xml:space="preserve"> gedurende die termijn</w:t>
      </w:r>
      <w:r w:rsidRPr="00766E69" w:rsidR="00003464">
        <w:rPr>
          <w:rFonts w:ascii="Times New Roman" w:hAnsi="Times New Roman" w:cs="Times New Roman"/>
        </w:rPr>
        <w:t xml:space="preserve">. </w:t>
      </w:r>
      <w:r w:rsidR="00C87D7D">
        <w:rPr>
          <w:rFonts w:ascii="Times New Roman" w:hAnsi="Times New Roman" w:cs="Times New Roman"/>
        </w:rPr>
        <w:t>D</w:t>
      </w:r>
      <w:r w:rsidRPr="00766E69" w:rsidR="00524489">
        <w:rPr>
          <w:rFonts w:ascii="Times New Roman" w:hAnsi="Times New Roman" w:cs="Times New Roman"/>
        </w:rPr>
        <w:t>e bescherming van het eigendomsrecht, geregeld in het E</w:t>
      </w:r>
      <w:r w:rsidR="00911892">
        <w:rPr>
          <w:rFonts w:ascii="Times New Roman" w:hAnsi="Times New Roman" w:cs="Times New Roman"/>
        </w:rPr>
        <w:t xml:space="preserve">uropees </w:t>
      </w:r>
      <w:r w:rsidRPr="00766E69" w:rsidR="00524489">
        <w:rPr>
          <w:rFonts w:ascii="Times New Roman" w:hAnsi="Times New Roman" w:cs="Times New Roman"/>
        </w:rPr>
        <w:t>V</w:t>
      </w:r>
      <w:r w:rsidR="00911892">
        <w:rPr>
          <w:rFonts w:ascii="Times New Roman" w:hAnsi="Times New Roman" w:cs="Times New Roman"/>
        </w:rPr>
        <w:t xml:space="preserve">erdrag voor de </w:t>
      </w:r>
      <w:r w:rsidRPr="00766E69" w:rsidR="00524489">
        <w:rPr>
          <w:rFonts w:ascii="Times New Roman" w:hAnsi="Times New Roman" w:cs="Times New Roman"/>
        </w:rPr>
        <w:t>R</w:t>
      </w:r>
      <w:r w:rsidR="00911892">
        <w:rPr>
          <w:rFonts w:ascii="Times New Roman" w:hAnsi="Times New Roman" w:cs="Times New Roman"/>
        </w:rPr>
        <w:t xml:space="preserve">echten van de </w:t>
      </w:r>
      <w:r w:rsidRPr="00766E69" w:rsidR="00524489">
        <w:rPr>
          <w:rFonts w:ascii="Times New Roman" w:hAnsi="Times New Roman" w:cs="Times New Roman"/>
        </w:rPr>
        <w:t>M</w:t>
      </w:r>
      <w:r w:rsidR="00911892">
        <w:rPr>
          <w:rFonts w:ascii="Times New Roman" w:hAnsi="Times New Roman" w:cs="Times New Roman"/>
        </w:rPr>
        <w:t>ens (EVRM</w:t>
      </w:r>
      <w:r w:rsidR="00A376C1">
        <w:rPr>
          <w:rFonts w:ascii="Times New Roman" w:hAnsi="Times New Roman" w:cs="Times New Roman"/>
        </w:rPr>
        <w:t>)</w:t>
      </w:r>
      <w:r w:rsidRPr="00E07143" w:rsidR="006A62AB">
        <w:rPr>
          <w:rFonts w:ascii="Times New Roman" w:hAnsi="Times New Roman" w:cs="Times New Roman"/>
        </w:rPr>
        <w:t>,</w:t>
      </w:r>
      <w:r w:rsidRPr="00766E69" w:rsidR="00524489">
        <w:rPr>
          <w:rFonts w:ascii="Times New Roman" w:hAnsi="Times New Roman" w:cs="Times New Roman"/>
        </w:rPr>
        <w:t xml:space="preserve"> </w:t>
      </w:r>
      <w:r w:rsidR="00C87D7D">
        <w:rPr>
          <w:rFonts w:ascii="Times New Roman" w:hAnsi="Times New Roman" w:cs="Times New Roman"/>
        </w:rPr>
        <w:t>vergt dat</w:t>
      </w:r>
      <w:r w:rsidRPr="00766E69" w:rsidR="00524489">
        <w:rPr>
          <w:rFonts w:ascii="Times New Roman" w:hAnsi="Times New Roman" w:cs="Times New Roman"/>
        </w:rPr>
        <w:t xml:space="preserve"> </w:t>
      </w:r>
      <w:r w:rsidR="003B2C83">
        <w:rPr>
          <w:rFonts w:ascii="Times New Roman" w:hAnsi="Times New Roman" w:cs="Times New Roman"/>
        </w:rPr>
        <w:t xml:space="preserve">de </w:t>
      </w:r>
      <w:r w:rsidRPr="00766E69" w:rsidR="00003464">
        <w:rPr>
          <w:rFonts w:ascii="Times New Roman" w:hAnsi="Times New Roman" w:cs="Times New Roman"/>
        </w:rPr>
        <w:t xml:space="preserve">inbreuk </w:t>
      </w:r>
      <w:r w:rsidRPr="00766E69" w:rsidR="00524489">
        <w:rPr>
          <w:rFonts w:ascii="Times New Roman" w:hAnsi="Times New Roman" w:cs="Times New Roman"/>
        </w:rPr>
        <w:t xml:space="preserve">op </w:t>
      </w:r>
      <w:r w:rsidRPr="00766E69" w:rsidR="00003464">
        <w:rPr>
          <w:rFonts w:ascii="Times New Roman" w:hAnsi="Times New Roman" w:cs="Times New Roman"/>
        </w:rPr>
        <w:t xml:space="preserve">het eigendomsrecht proportioneel </w:t>
      </w:r>
      <w:r w:rsidR="00C87D7D">
        <w:rPr>
          <w:rFonts w:ascii="Times New Roman" w:hAnsi="Times New Roman" w:cs="Times New Roman"/>
        </w:rPr>
        <w:t>is</w:t>
      </w:r>
      <w:r w:rsidRPr="00766E69" w:rsidR="00003464">
        <w:rPr>
          <w:rFonts w:ascii="Times New Roman" w:hAnsi="Times New Roman" w:cs="Times New Roman"/>
        </w:rPr>
        <w:t xml:space="preserve"> </w:t>
      </w:r>
      <w:r w:rsidRPr="00E07143" w:rsidR="006A62AB">
        <w:rPr>
          <w:rFonts w:ascii="Times New Roman" w:hAnsi="Times New Roman" w:cs="Times New Roman"/>
        </w:rPr>
        <w:t xml:space="preserve">in verhouding tot </w:t>
      </w:r>
      <w:r w:rsidRPr="00766E69" w:rsidR="00003464">
        <w:rPr>
          <w:rFonts w:ascii="Times New Roman" w:hAnsi="Times New Roman" w:cs="Times New Roman"/>
        </w:rPr>
        <w:t xml:space="preserve">het publieke belang van de beschikbaarheid van betaalbare woningen. </w:t>
      </w:r>
      <w:r w:rsidRPr="00766E69" w:rsidR="000F3921">
        <w:rPr>
          <w:rFonts w:ascii="Times New Roman" w:hAnsi="Times New Roman" w:cs="Times New Roman"/>
        </w:rPr>
        <w:t>Naast de beschikbaarheid van betaalbare woning</w:t>
      </w:r>
      <w:r w:rsidR="00C87D7D">
        <w:rPr>
          <w:rFonts w:ascii="Times New Roman" w:hAnsi="Times New Roman" w:cs="Times New Roman"/>
        </w:rPr>
        <w:t>en</w:t>
      </w:r>
      <w:r w:rsidRPr="00766E69" w:rsidR="000F3921">
        <w:rPr>
          <w:rFonts w:ascii="Times New Roman" w:hAnsi="Times New Roman" w:cs="Times New Roman"/>
        </w:rPr>
        <w:t xml:space="preserve"> zal daarbij ook de omvang van de publieke bijdrage een rol spelen</w:t>
      </w:r>
      <w:r>
        <w:rPr>
          <w:rFonts w:ascii="Times New Roman" w:hAnsi="Times New Roman" w:cs="Times New Roman"/>
        </w:rPr>
        <w:t xml:space="preserve"> bij de weging of de instandhoudingstermijn proportioneel is</w:t>
      </w:r>
      <w:r w:rsidRPr="00766E69">
        <w:rPr>
          <w:rFonts w:ascii="Times New Roman" w:hAnsi="Times New Roman" w:cs="Times New Roman"/>
        </w:rPr>
        <w:t xml:space="preserve">. </w:t>
      </w:r>
      <w:r>
        <w:rPr>
          <w:rFonts w:ascii="Times New Roman" w:hAnsi="Times New Roman" w:cs="Times New Roman"/>
        </w:rPr>
        <w:t>De publieke bijdrage is bij sociale huurwoningen hoger dan bij betaalbare koopwoningen</w:t>
      </w:r>
      <w:r w:rsidRPr="00766E69" w:rsidR="000F3921">
        <w:rPr>
          <w:rFonts w:ascii="Times New Roman" w:hAnsi="Times New Roman" w:cs="Times New Roman"/>
        </w:rPr>
        <w:t xml:space="preserve">. </w:t>
      </w:r>
      <w:r w:rsidRPr="00766E69" w:rsidR="00524489">
        <w:rPr>
          <w:rFonts w:ascii="Times New Roman" w:hAnsi="Times New Roman" w:cs="Times New Roman"/>
        </w:rPr>
        <w:t>Voor betaalbare koopwoningen is de</w:t>
      </w:r>
      <w:r w:rsidRPr="00766E69" w:rsidR="000F3921">
        <w:rPr>
          <w:rFonts w:ascii="Times New Roman" w:hAnsi="Times New Roman" w:cs="Times New Roman"/>
        </w:rPr>
        <w:t xml:space="preserve"> maximale instandhoudings</w:t>
      </w:r>
      <w:r w:rsidRPr="00766E69" w:rsidR="00524489">
        <w:rPr>
          <w:rFonts w:ascii="Times New Roman" w:hAnsi="Times New Roman" w:cs="Times New Roman"/>
        </w:rPr>
        <w:t xml:space="preserve">termijn korter omdat de beperking dat de </w:t>
      </w:r>
      <w:r w:rsidRPr="00766E69" w:rsidR="00922BD4">
        <w:rPr>
          <w:rFonts w:ascii="Times New Roman" w:hAnsi="Times New Roman" w:cs="Times New Roman"/>
        </w:rPr>
        <w:t xml:space="preserve">eigenaar de woning niet </w:t>
      </w:r>
      <w:r w:rsidRPr="00766E69" w:rsidR="00524489">
        <w:rPr>
          <w:rFonts w:ascii="Times New Roman" w:hAnsi="Times New Roman" w:cs="Times New Roman"/>
        </w:rPr>
        <w:t xml:space="preserve">mag </w:t>
      </w:r>
      <w:r w:rsidRPr="00766E69" w:rsidR="00922BD4">
        <w:rPr>
          <w:rFonts w:ascii="Times New Roman" w:hAnsi="Times New Roman" w:cs="Times New Roman"/>
        </w:rPr>
        <w:t xml:space="preserve">verkopen boven de bovengrens van een betaalbare koopwoning </w:t>
      </w:r>
      <w:r w:rsidRPr="00766E69" w:rsidR="00524489">
        <w:rPr>
          <w:rFonts w:ascii="Times New Roman" w:hAnsi="Times New Roman" w:cs="Times New Roman"/>
        </w:rPr>
        <w:t>zwaar ingrijpt</w:t>
      </w:r>
      <w:r w:rsidR="00911892">
        <w:rPr>
          <w:rFonts w:ascii="Times New Roman" w:hAnsi="Times New Roman" w:cs="Times New Roman"/>
        </w:rPr>
        <w:t xml:space="preserve"> op het eigendomsrecht</w:t>
      </w:r>
      <w:r w:rsidRPr="00766E69" w:rsidR="00524489">
        <w:rPr>
          <w:rFonts w:ascii="Times New Roman" w:hAnsi="Times New Roman" w:cs="Times New Roman"/>
        </w:rPr>
        <w:t xml:space="preserve">. </w:t>
      </w:r>
      <w:r w:rsidR="003144AB">
        <w:rPr>
          <w:rFonts w:ascii="Times New Roman" w:hAnsi="Times New Roman" w:cs="Times New Roman"/>
        </w:rPr>
        <w:t>Bij regels in het omgevingsplan bedraagt d</w:t>
      </w:r>
      <w:r w:rsidRPr="00E07143" w:rsidR="00B226D5">
        <w:rPr>
          <w:rFonts w:ascii="Times New Roman" w:hAnsi="Times New Roman" w:cs="Times New Roman"/>
        </w:rPr>
        <w:t xml:space="preserve">e instandhoudingstermijn voor </w:t>
      </w:r>
      <w:r w:rsidR="00CC41C7">
        <w:rPr>
          <w:rFonts w:ascii="Times New Roman" w:hAnsi="Times New Roman" w:cs="Times New Roman"/>
        </w:rPr>
        <w:t xml:space="preserve">thans sociale (straks: betaalbare) </w:t>
      </w:r>
      <w:r w:rsidRPr="00E07143" w:rsidR="00B226D5">
        <w:rPr>
          <w:rFonts w:ascii="Times New Roman" w:hAnsi="Times New Roman" w:cs="Times New Roman"/>
        </w:rPr>
        <w:t>koopwoningen minimaal een en maximaal tien jaar</w:t>
      </w:r>
      <w:r w:rsidRPr="00E07143" w:rsidR="0051585C">
        <w:rPr>
          <w:rFonts w:ascii="Times New Roman" w:hAnsi="Times New Roman" w:cs="Times New Roman"/>
        </w:rPr>
        <w:t>. De gemeentelijke bevoegdheid om deze termijn vast te leggen</w:t>
      </w:r>
      <w:r w:rsidRPr="00E07143" w:rsidR="00B226D5">
        <w:rPr>
          <w:rFonts w:ascii="Times New Roman" w:hAnsi="Times New Roman" w:cs="Times New Roman"/>
        </w:rPr>
        <w:t xml:space="preserve"> betreft een voortzetting van het huidige recht. De</w:t>
      </w:r>
      <w:r w:rsidR="00DD6FB2">
        <w:rPr>
          <w:rFonts w:ascii="Times New Roman" w:hAnsi="Times New Roman" w:cs="Times New Roman"/>
        </w:rPr>
        <w:t xml:space="preserve"> </w:t>
      </w:r>
      <w:r w:rsidRPr="00E07143" w:rsidR="00B226D5">
        <w:rPr>
          <w:rFonts w:ascii="Times New Roman" w:hAnsi="Times New Roman" w:cs="Times New Roman"/>
        </w:rPr>
        <w:t>instandhoudingstermijn voor</w:t>
      </w:r>
      <w:r w:rsidRPr="00E07143" w:rsidR="00003464">
        <w:rPr>
          <w:rFonts w:ascii="Times New Roman" w:hAnsi="Times New Roman" w:cs="Times New Roman"/>
        </w:rPr>
        <w:t xml:space="preserve"> </w:t>
      </w:r>
      <w:r w:rsidRPr="00E07143" w:rsidR="00003464">
        <w:rPr>
          <w:rFonts w:ascii="Times New Roman" w:hAnsi="Times New Roman" w:cs="Times New Roman"/>
        </w:rPr>
        <w:t>middenhuurwoning</w:t>
      </w:r>
      <w:r w:rsidRPr="00E07143" w:rsidR="00B226D5">
        <w:rPr>
          <w:rFonts w:ascii="Times New Roman" w:hAnsi="Times New Roman" w:cs="Times New Roman"/>
        </w:rPr>
        <w:t>en</w:t>
      </w:r>
      <w:r w:rsidRPr="00E07143" w:rsidR="00B226D5">
        <w:rPr>
          <w:rFonts w:ascii="Times New Roman" w:hAnsi="Times New Roman" w:cs="Times New Roman"/>
        </w:rPr>
        <w:t xml:space="preserve"> van minimaal tien jaar vormt ook een ongewijzigde voortzetting van het huidige recht.</w:t>
      </w:r>
      <w:r w:rsidR="00CC7F52">
        <w:rPr>
          <w:rFonts w:ascii="Times New Roman" w:hAnsi="Times New Roman" w:cs="Times New Roman"/>
        </w:rPr>
        <w:t xml:space="preserve"> Deze termijn</w:t>
      </w:r>
      <w:r w:rsidR="00021844">
        <w:rPr>
          <w:rFonts w:ascii="Times New Roman" w:hAnsi="Times New Roman" w:cs="Times New Roman"/>
        </w:rPr>
        <w:t>en zijn</w:t>
      </w:r>
      <w:r w:rsidR="00CC41C7">
        <w:rPr>
          <w:rFonts w:ascii="Times New Roman" w:hAnsi="Times New Roman" w:cs="Times New Roman"/>
        </w:rPr>
        <w:t xml:space="preserve"> </w:t>
      </w:r>
      <w:r w:rsidR="00CC7F52">
        <w:rPr>
          <w:rFonts w:ascii="Times New Roman" w:hAnsi="Times New Roman" w:cs="Times New Roman"/>
        </w:rPr>
        <w:t>dus beproefd in de huidige praktijk.</w:t>
      </w:r>
    </w:p>
    <w:p w:rsidR="00524489" w:rsidP="00524489" w14:paraId="744FAC44" w14:textId="77777777">
      <w:pPr>
        <w:pStyle w:val="ListParagraph"/>
        <w:spacing w:after="0" w:line="240" w:lineRule="auto"/>
        <w:rPr>
          <w:rFonts w:ascii="Times New Roman" w:hAnsi="Times New Roman" w:cs="Times New Roman"/>
        </w:rPr>
      </w:pPr>
    </w:p>
    <w:p w:rsidRPr="00766E69" w:rsidR="00524489" w14:paraId="2F194CB4" w14:textId="2FACA209">
      <w:pPr>
        <w:spacing w:after="0" w:line="240" w:lineRule="auto"/>
        <w:rPr>
          <w:rFonts w:ascii="Times New Roman" w:hAnsi="Times New Roman" w:cs="Times New Roman"/>
        </w:rPr>
      </w:pPr>
      <w:r w:rsidRPr="00766E69">
        <w:rPr>
          <w:rFonts w:ascii="Times New Roman" w:hAnsi="Times New Roman" w:cs="Times New Roman"/>
        </w:rPr>
        <w:t>De instandhoudings</w:t>
      </w:r>
      <w:r w:rsidR="00C87D7D">
        <w:rPr>
          <w:rFonts w:ascii="Times New Roman" w:hAnsi="Times New Roman" w:cs="Times New Roman"/>
        </w:rPr>
        <w:t>termijn</w:t>
      </w:r>
      <w:r w:rsidRPr="00766E69">
        <w:rPr>
          <w:rFonts w:ascii="Times New Roman" w:hAnsi="Times New Roman" w:cs="Times New Roman"/>
        </w:rPr>
        <w:t xml:space="preserve"> die de gemeente </w:t>
      </w:r>
      <w:r w:rsidRPr="00E07143" w:rsidR="00DA478F">
        <w:rPr>
          <w:rFonts w:ascii="Times New Roman" w:hAnsi="Times New Roman" w:cs="Times New Roman"/>
        </w:rPr>
        <w:t>voor nieuwe woningen kan vastleggen</w:t>
      </w:r>
      <w:r w:rsidRPr="00766E69" w:rsidR="000F3921">
        <w:rPr>
          <w:rFonts w:ascii="Times New Roman" w:hAnsi="Times New Roman" w:cs="Times New Roman"/>
        </w:rPr>
        <w:t xml:space="preserve">, werkt </w:t>
      </w:r>
      <w:r w:rsidRPr="00766E69">
        <w:rPr>
          <w:rFonts w:ascii="Times New Roman" w:hAnsi="Times New Roman" w:cs="Times New Roman"/>
        </w:rPr>
        <w:t>voor de maximale huurprijs aanvullend op de regeling op grond van het woningwaarderingsstelsel</w:t>
      </w:r>
      <w:r w:rsidR="00CC41C7">
        <w:rPr>
          <w:rFonts w:ascii="Times New Roman" w:hAnsi="Times New Roman" w:cs="Times New Roman"/>
        </w:rPr>
        <w:t xml:space="preserve"> (WWS)</w:t>
      </w:r>
      <w:r w:rsidRPr="00766E69">
        <w:rPr>
          <w:rFonts w:ascii="Times New Roman" w:hAnsi="Times New Roman" w:cs="Times New Roman"/>
        </w:rPr>
        <w:t xml:space="preserve">. </w:t>
      </w:r>
      <w:r w:rsidRPr="00766E69" w:rsidR="000F3921">
        <w:rPr>
          <w:rFonts w:ascii="Times New Roman" w:hAnsi="Times New Roman" w:cs="Times New Roman"/>
        </w:rPr>
        <w:t xml:space="preserve">Voor </w:t>
      </w:r>
      <w:r w:rsidRPr="00766E69">
        <w:rPr>
          <w:rFonts w:ascii="Times New Roman" w:hAnsi="Times New Roman" w:cs="Times New Roman"/>
        </w:rPr>
        <w:t xml:space="preserve">een </w:t>
      </w:r>
      <w:r w:rsidRPr="00766E69">
        <w:rPr>
          <w:rFonts w:ascii="Times New Roman" w:hAnsi="Times New Roman" w:cs="Times New Roman"/>
        </w:rPr>
        <w:t>middenhuurwoning</w:t>
      </w:r>
      <w:r w:rsidRPr="00766E69">
        <w:rPr>
          <w:rFonts w:ascii="Times New Roman" w:hAnsi="Times New Roman" w:cs="Times New Roman"/>
        </w:rPr>
        <w:t xml:space="preserve"> </w:t>
      </w:r>
      <w:r w:rsidRPr="00766E69" w:rsidR="000F3921">
        <w:rPr>
          <w:rFonts w:ascii="Times New Roman" w:hAnsi="Times New Roman" w:cs="Times New Roman"/>
        </w:rPr>
        <w:t xml:space="preserve">en sociale huurwoning betekent dit </w:t>
      </w:r>
      <w:r w:rsidRPr="00766E69">
        <w:rPr>
          <w:rFonts w:ascii="Times New Roman" w:hAnsi="Times New Roman" w:cs="Times New Roman"/>
        </w:rPr>
        <w:t xml:space="preserve">dat gedurende de instandhoudingsduur de maximale huurprijs niet meer mag </w:t>
      </w:r>
      <w:r w:rsidRPr="00E07143" w:rsidR="00E576D9">
        <w:rPr>
          <w:rFonts w:ascii="Times New Roman" w:hAnsi="Times New Roman" w:cs="Times New Roman"/>
        </w:rPr>
        <w:t xml:space="preserve">bedragen </w:t>
      </w:r>
      <w:r w:rsidRPr="00766E69">
        <w:rPr>
          <w:rFonts w:ascii="Times New Roman" w:hAnsi="Times New Roman" w:cs="Times New Roman"/>
        </w:rPr>
        <w:t xml:space="preserve">dan de bovengrens voor een </w:t>
      </w:r>
      <w:r w:rsidRPr="00766E69">
        <w:rPr>
          <w:rFonts w:ascii="Times New Roman" w:hAnsi="Times New Roman" w:cs="Times New Roman"/>
        </w:rPr>
        <w:t>middenhuurwoning</w:t>
      </w:r>
      <w:r w:rsidRPr="00766E69" w:rsidR="000F3921">
        <w:rPr>
          <w:rFonts w:ascii="Times New Roman" w:hAnsi="Times New Roman" w:cs="Times New Roman"/>
        </w:rPr>
        <w:t xml:space="preserve"> of sociale huurwoning. Dat geldt </w:t>
      </w:r>
      <w:r w:rsidR="00CC41C7">
        <w:rPr>
          <w:rFonts w:ascii="Times New Roman" w:hAnsi="Times New Roman" w:cs="Times New Roman"/>
        </w:rPr>
        <w:t>tussen de gemeente en de ontwikkelaar/rechtsopvolger in het kader van het omgevingsrechtelijk spoor</w:t>
      </w:r>
      <w:r w:rsidRPr="00766E69">
        <w:rPr>
          <w:rFonts w:ascii="Times New Roman" w:hAnsi="Times New Roman" w:cs="Times New Roman"/>
        </w:rPr>
        <w:t>, ook als de huurprijs op grond van het puntenstelse</w:t>
      </w:r>
      <w:r w:rsidRPr="00E07143" w:rsidR="00E576D9">
        <w:rPr>
          <w:rFonts w:ascii="Times New Roman" w:hAnsi="Times New Roman" w:cs="Times New Roman"/>
        </w:rPr>
        <w:t>l</w:t>
      </w:r>
      <w:r w:rsidRPr="00766E69">
        <w:rPr>
          <w:rFonts w:ascii="Times New Roman" w:hAnsi="Times New Roman" w:cs="Times New Roman"/>
        </w:rPr>
        <w:t xml:space="preserve"> </w:t>
      </w:r>
      <w:r w:rsidR="00CC41C7">
        <w:rPr>
          <w:rFonts w:ascii="Times New Roman" w:hAnsi="Times New Roman" w:cs="Times New Roman"/>
        </w:rPr>
        <w:t xml:space="preserve">wel </w:t>
      </w:r>
      <w:r w:rsidRPr="00766E69">
        <w:rPr>
          <w:rFonts w:ascii="Times New Roman" w:hAnsi="Times New Roman" w:cs="Times New Roman"/>
        </w:rPr>
        <w:t xml:space="preserve">hoger mag zijn. Na het verstrijken van de instandhoudingsduur vervalt deze aanvullende regeling. Dat betekent dat </w:t>
      </w:r>
      <w:r w:rsidRPr="00766E69" w:rsidR="00AF62C5">
        <w:rPr>
          <w:rFonts w:ascii="Times New Roman" w:hAnsi="Times New Roman" w:cs="Times New Roman"/>
        </w:rPr>
        <w:t>vanaf dat moment</w:t>
      </w:r>
      <w:r w:rsidRPr="00766E69">
        <w:rPr>
          <w:rFonts w:ascii="Times New Roman" w:hAnsi="Times New Roman" w:cs="Times New Roman"/>
        </w:rPr>
        <w:t xml:space="preserve"> de huurprijs </w:t>
      </w:r>
      <w:r w:rsidRPr="00766E69" w:rsidR="00AF62C5">
        <w:rPr>
          <w:rFonts w:ascii="Times New Roman" w:hAnsi="Times New Roman" w:cs="Times New Roman"/>
        </w:rPr>
        <w:t xml:space="preserve">uitsluitend </w:t>
      </w:r>
      <w:r w:rsidRPr="00766E69" w:rsidR="000F3921">
        <w:rPr>
          <w:rFonts w:ascii="Times New Roman" w:hAnsi="Times New Roman" w:cs="Times New Roman"/>
        </w:rPr>
        <w:t>wordt bepaald door de</w:t>
      </w:r>
      <w:r w:rsidRPr="00766E69">
        <w:rPr>
          <w:rFonts w:ascii="Times New Roman" w:hAnsi="Times New Roman" w:cs="Times New Roman"/>
        </w:rPr>
        <w:t xml:space="preserve"> </w:t>
      </w:r>
      <w:r w:rsidRPr="00766E69" w:rsidR="000F3921">
        <w:rPr>
          <w:rFonts w:ascii="Times New Roman" w:hAnsi="Times New Roman" w:cs="Times New Roman"/>
        </w:rPr>
        <w:t xml:space="preserve">huurprijsregulering op grond van </w:t>
      </w:r>
      <w:r w:rsidR="00E07143">
        <w:rPr>
          <w:rFonts w:ascii="Times New Roman" w:hAnsi="Times New Roman" w:cs="Times New Roman"/>
        </w:rPr>
        <w:t>het</w:t>
      </w:r>
      <w:r w:rsidRPr="00766E69" w:rsidR="000F3921">
        <w:rPr>
          <w:rFonts w:ascii="Times New Roman" w:hAnsi="Times New Roman" w:cs="Times New Roman"/>
        </w:rPr>
        <w:t xml:space="preserve"> </w:t>
      </w:r>
      <w:r w:rsidRPr="00766E69">
        <w:rPr>
          <w:rFonts w:ascii="Times New Roman" w:hAnsi="Times New Roman" w:cs="Times New Roman"/>
        </w:rPr>
        <w:t>WWS</w:t>
      </w:r>
      <w:r w:rsidRPr="00766E69" w:rsidR="000F3921">
        <w:rPr>
          <w:rFonts w:ascii="Times New Roman" w:hAnsi="Times New Roman" w:cs="Times New Roman"/>
        </w:rPr>
        <w:t xml:space="preserve"> of </w:t>
      </w:r>
      <w:r w:rsidR="00911892">
        <w:rPr>
          <w:rFonts w:ascii="Times New Roman" w:hAnsi="Times New Roman" w:cs="Times New Roman"/>
        </w:rPr>
        <w:t xml:space="preserve">dat deze </w:t>
      </w:r>
      <w:r w:rsidRPr="00766E69" w:rsidR="000F3921">
        <w:rPr>
          <w:rFonts w:ascii="Times New Roman" w:hAnsi="Times New Roman" w:cs="Times New Roman"/>
        </w:rPr>
        <w:t xml:space="preserve">valt in het vrije segment. </w:t>
      </w:r>
      <w:r w:rsidRPr="00766E69">
        <w:rPr>
          <w:rFonts w:ascii="Times New Roman" w:hAnsi="Times New Roman" w:cs="Times New Roman"/>
        </w:rPr>
        <w:t xml:space="preserve"> </w:t>
      </w:r>
    </w:p>
    <w:p w:rsidR="000A2889" w14:paraId="58F1A336" w14:textId="77777777">
      <w:pPr>
        <w:spacing w:after="0" w:line="240" w:lineRule="auto"/>
        <w:rPr>
          <w:rFonts w:ascii="Times New Roman" w:hAnsi="Times New Roman" w:cs="Times New Roman"/>
        </w:rPr>
      </w:pPr>
    </w:p>
    <w:p w:rsidRPr="00766E69" w:rsidR="000A2889" w:rsidP="00E07143" w14:paraId="5568E014" w14:textId="7DE26D99">
      <w:pPr>
        <w:spacing w:after="0" w:line="240" w:lineRule="auto"/>
        <w:rPr>
          <w:rFonts w:ascii="Times New Roman" w:hAnsi="Times New Roman" w:cs="Times New Roman"/>
        </w:rPr>
      </w:pPr>
      <w:r>
        <w:rPr>
          <w:rFonts w:ascii="Times New Roman" w:hAnsi="Times New Roman" w:cs="Times New Roman"/>
        </w:rPr>
        <w:t xml:space="preserve">Het gesorteerde effect van de nieuwe staatssteunregels van de Europese Commissie is dat woningcorporaties ook geborgde leningen kunnen afsluiten voor de financiering van </w:t>
      </w:r>
      <w:r>
        <w:rPr>
          <w:rFonts w:ascii="Times New Roman" w:hAnsi="Times New Roman" w:cs="Times New Roman"/>
        </w:rPr>
        <w:t>middenhuurwoningen</w:t>
      </w:r>
      <w:r w:rsidR="00E07143">
        <w:rPr>
          <w:rFonts w:ascii="Times New Roman" w:hAnsi="Times New Roman" w:cs="Times New Roman"/>
        </w:rPr>
        <w:t xml:space="preserve"> omdat dit dan ook een DEAB-taak wordt</w:t>
      </w:r>
      <w:r>
        <w:rPr>
          <w:rFonts w:ascii="Times New Roman" w:hAnsi="Times New Roman" w:cs="Times New Roman"/>
        </w:rPr>
        <w:t>, waar ze dat nu al</w:t>
      </w:r>
      <w:r w:rsidR="00E07143">
        <w:rPr>
          <w:rFonts w:ascii="Times New Roman" w:hAnsi="Times New Roman" w:cs="Times New Roman"/>
        </w:rPr>
        <w:t>leen</w:t>
      </w:r>
      <w:r>
        <w:rPr>
          <w:rFonts w:ascii="Times New Roman" w:hAnsi="Times New Roman" w:cs="Times New Roman"/>
        </w:rPr>
        <w:t xml:space="preserve"> kunnen voor sociale huurwoningen. </w:t>
      </w:r>
      <w:r w:rsidR="008941CF">
        <w:rPr>
          <w:rFonts w:ascii="Times New Roman" w:hAnsi="Times New Roman" w:cs="Times New Roman"/>
        </w:rPr>
        <w:t>Co</w:t>
      </w:r>
      <w:r w:rsidRPr="008941CF" w:rsidR="008941CF">
        <w:rPr>
          <w:rFonts w:ascii="Times New Roman" w:hAnsi="Times New Roman" w:cs="Times New Roman"/>
        </w:rPr>
        <w:t>nform motie De Hoop</w:t>
      </w:r>
      <w:r>
        <w:rPr>
          <w:rStyle w:val="FootnoteReference"/>
          <w:rFonts w:ascii="Times New Roman" w:hAnsi="Times New Roman" w:cs="Times New Roman"/>
        </w:rPr>
        <w:footnoteReference w:id="4"/>
      </w:r>
      <w:r w:rsidRPr="008941CF" w:rsidR="008941CF">
        <w:rPr>
          <w:rFonts w:ascii="Times New Roman" w:hAnsi="Times New Roman" w:cs="Times New Roman"/>
        </w:rPr>
        <w:t xml:space="preserve"> </w:t>
      </w:r>
      <w:r w:rsidR="008941CF">
        <w:t xml:space="preserve"> </w:t>
      </w:r>
      <w:r w:rsidRPr="008941CF" w:rsidR="008941CF">
        <w:rPr>
          <w:rFonts w:ascii="Times New Roman" w:hAnsi="Times New Roman" w:cs="Times New Roman"/>
        </w:rPr>
        <w:t xml:space="preserve">zal vóór de zomer 2026 een plan van aanpak worden gezonden voor de implementatie van de ruimte die het nieuwe EC Staatssteunbesluit biedt voor </w:t>
      </w:r>
      <w:r w:rsidRPr="008941CF" w:rsidR="008941CF">
        <w:rPr>
          <w:rFonts w:ascii="Times New Roman" w:hAnsi="Times New Roman" w:cs="Times New Roman"/>
        </w:rPr>
        <w:t>middenhuur</w:t>
      </w:r>
      <w:r w:rsidRPr="008941CF" w:rsidR="008941CF">
        <w:rPr>
          <w:rFonts w:ascii="Times New Roman" w:hAnsi="Times New Roman" w:cs="Times New Roman"/>
        </w:rPr>
        <w:t xml:space="preserve">, met inachtneming van de kaders uit dat besluit. De verdere uitwerking hiervan zal in een wijziging van de Woningwet zijn beslag krijgen. </w:t>
      </w:r>
    </w:p>
    <w:p w:rsidRPr="00524489" w:rsidR="00524489" w:rsidP="00524489" w14:paraId="6C9A0F1C" w14:textId="77777777">
      <w:pPr>
        <w:pStyle w:val="ListParagraph"/>
        <w:spacing w:after="0" w:line="240" w:lineRule="auto"/>
        <w:rPr>
          <w:rFonts w:ascii="Times New Roman" w:hAnsi="Times New Roman" w:cs="Times New Roman"/>
        </w:rPr>
      </w:pPr>
    </w:p>
    <w:p w:rsidRPr="00F63C59" w:rsidR="00DF7966" w:rsidP="00F63C59" w14:paraId="7080A7BE" w14:textId="0430C5ED">
      <w:pPr>
        <w:pStyle w:val="ListParagraph"/>
        <w:numPr>
          <w:ilvl w:val="0"/>
          <w:numId w:val="5"/>
        </w:numPr>
        <w:spacing w:line="240" w:lineRule="auto"/>
        <w:rPr>
          <w:rFonts w:ascii="Times New Roman" w:hAnsi="Times New Roman" w:cs="Times New Roman"/>
          <w:i/>
          <w:iCs/>
          <w:color w:val="FF0000"/>
        </w:rPr>
      </w:pPr>
      <w:r w:rsidRPr="00F63C59">
        <w:rPr>
          <w:rFonts w:ascii="Times New Roman" w:hAnsi="Times New Roman" w:cs="Times New Roman"/>
          <w:i/>
          <w:iCs/>
        </w:rPr>
        <w:t>De leden van de GroenLinks-PvdA-fractie vinden het zorgelijk dat er geen harde betaalbaarheidseisen per gemeente of nieuwbouwproject worden geïntroduceerd. Deze leden zien een serieus risico in het regionaal afstemmen van de betaalbaarheidseisen, zonder individuele gemeente</w:t>
      </w:r>
      <w:r w:rsidRPr="00F63C59" w:rsidR="00E5027A">
        <w:rPr>
          <w:rFonts w:ascii="Times New Roman" w:hAnsi="Times New Roman" w:cs="Times New Roman"/>
          <w:i/>
          <w:iCs/>
        </w:rPr>
        <w:t>n</w:t>
      </w:r>
      <w:r w:rsidRPr="00F63C59">
        <w:rPr>
          <w:rFonts w:ascii="Times New Roman" w:hAnsi="Times New Roman" w:cs="Times New Roman"/>
          <w:i/>
          <w:iCs/>
        </w:rPr>
        <w:t xml:space="preserve"> de verantwoordelijkheid te geven voor de uitkomsten. </w:t>
      </w:r>
      <w:r w:rsidRPr="00F63C59">
        <w:rPr>
          <w:rFonts w:ascii="Times New Roman" w:hAnsi="Times New Roman" w:cs="Times New Roman"/>
          <w:i/>
          <w:iCs/>
        </w:rPr>
        <w:t>Freeridergedrag</w:t>
      </w:r>
      <w:r w:rsidRPr="00F63C59">
        <w:rPr>
          <w:rFonts w:ascii="Times New Roman" w:hAnsi="Times New Roman" w:cs="Times New Roman"/>
          <w:i/>
          <w:iCs/>
        </w:rPr>
        <w:t xml:space="preserve"> ligt daarmee op de loer. Waarom denkt de minister dat gemeenten hun eerlijke deel in het programmeren van betaalbare woningen toch gaan nemen? Welke maatregelen worden er getroffen om het doel van twee</w:t>
      </w:r>
      <w:r w:rsidRPr="00F63C59" w:rsidR="00A07CFF">
        <w:rPr>
          <w:rFonts w:ascii="Times New Roman" w:hAnsi="Times New Roman" w:cs="Times New Roman"/>
          <w:i/>
          <w:iCs/>
        </w:rPr>
        <w:t xml:space="preserve"> </w:t>
      </w:r>
      <w:r w:rsidRPr="00F63C59">
        <w:rPr>
          <w:rFonts w:ascii="Times New Roman" w:hAnsi="Times New Roman" w:cs="Times New Roman"/>
          <w:i/>
          <w:iCs/>
        </w:rPr>
        <w:t xml:space="preserve">derde betaalbaar landelijk zeker te bereiken? Hoe zorgt de minister ervoor dat dit ook snel gebeurt? Wat gebeurt er als de regio’s er niet binnen de afgesproken </w:t>
      </w:r>
      <w:r w:rsidRPr="00F63C59" w:rsidR="00FF55D6">
        <w:rPr>
          <w:rFonts w:ascii="Times New Roman" w:hAnsi="Times New Roman" w:cs="Times New Roman"/>
          <w:i/>
          <w:iCs/>
        </w:rPr>
        <w:t>zes</w:t>
      </w:r>
      <w:r w:rsidRPr="00F63C59">
        <w:rPr>
          <w:rFonts w:ascii="Times New Roman" w:hAnsi="Times New Roman" w:cs="Times New Roman"/>
          <w:i/>
          <w:iCs/>
        </w:rPr>
        <w:t xml:space="preserve"> maanden uitkomen? Hoe ziet de indeling van de verschillende regio’s (op basis van interactie-effecten) eruit? Hoe zorgt de minister ervoor dat deze samenwerking vlot en in goede banen verloopt wanneer gemeenten die eerder niet of weinig hebben samengewerkt op het gebied van volkshuisvesting in dezelfde woningbouwregio worden geplaatst? </w:t>
      </w:r>
    </w:p>
    <w:p w:rsidR="008422BD" w:rsidP="00935B45" w14:paraId="703297ED" w14:textId="77777777">
      <w:pPr>
        <w:pStyle w:val="NoSpacing"/>
        <w:spacing w:line="240" w:lineRule="auto"/>
        <w:rPr>
          <w:rFonts w:ascii="Times New Roman" w:hAnsi="Times New Roman" w:eastAsia="Times New Roman" w:cs="Times New Roman"/>
        </w:rPr>
      </w:pPr>
      <w:r>
        <w:rPr>
          <w:rFonts w:ascii="Times New Roman" w:hAnsi="Times New Roman" w:cs="Times New Roman"/>
        </w:rPr>
        <w:t xml:space="preserve">In het ontwerpbesluit </w:t>
      </w:r>
      <w:r w:rsidRPr="00A62183">
        <w:rPr>
          <w:rFonts w:ascii="Times New Roman" w:hAnsi="Times New Roman" w:cs="Times New Roman"/>
        </w:rPr>
        <w:t xml:space="preserve">is de balans gezocht tussen enerzijds het waarborgen van het halen van de doelstellingen en anderzijds voldoende ruimte te bieden om aan te kunnen sluiten bij de verschillende lokale situaties. Die ruimte voor maatwerk </w:t>
      </w:r>
      <w:r>
        <w:rPr>
          <w:rFonts w:ascii="Times New Roman" w:hAnsi="Times New Roman" w:cs="Times New Roman"/>
        </w:rPr>
        <w:t>is</w:t>
      </w:r>
      <w:r w:rsidRPr="00A62183">
        <w:rPr>
          <w:rFonts w:ascii="Times New Roman" w:hAnsi="Times New Roman" w:cs="Times New Roman"/>
        </w:rPr>
        <w:t xml:space="preserve"> vooral op lokaal niveau noodzakelijk.</w:t>
      </w:r>
      <w:r>
        <w:rPr>
          <w:rFonts w:ascii="Times New Roman" w:hAnsi="Times New Roman" w:cs="Times New Roman"/>
        </w:rPr>
        <w:t xml:space="preserve"> </w:t>
      </w:r>
      <w:r w:rsidRPr="00A62183">
        <w:rPr>
          <w:rFonts w:ascii="Times New Roman" w:hAnsi="Times New Roman" w:cs="Times New Roman"/>
        </w:rPr>
        <w:t>Om die reden zijn de doelstellingen van twee derde betaalbare woningen en 30% sociale huurwoningen niet geregeld op het niveau van een gemeente, project of wijk, maar op regionaal, provinciaal en landelijk niveau. Deze doelstelling is wettelijk verankerd in het ontwerpbesluit</w:t>
      </w:r>
      <w:r w:rsidR="00571367">
        <w:rPr>
          <w:rFonts w:ascii="Times New Roman" w:hAnsi="Times New Roman" w:cs="Times New Roman"/>
        </w:rPr>
        <w:t xml:space="preserve">. </w:t>
      </w:r>
      <w:r>
        <w:rPr>
          <w:rFonts w:ascii="Times New Roman" w:hAnsi="Times New Roman" w:cs="Times New Roman"/>
        </w:rPr>
        <w:t xml:space="preserve">Voor een uitgebreidere toelichting op hoe in het ontwerpbesluit is geborgd dat elke gemeente een eerlijke bijdrage levert, verwijs ik naar mijn antwoord op vraag 1. </w:t>
      </w:r>
      <w:r w:rsidR="008C6A75">
        <w:rPr>
          <w:rFonts w:ascii="Times New Roman" w:hAnsi="Times New Roman" w:cs="Times New Roman"/>
        </w:rPr>
        <w:br/>
      </w:r>
      <w:r w:rsidR="00A53338">
        <w:rPr>
          <w:rFonts w:ascii="Times New Roman" w:hAnsi="Times New Roman" w:eastAsia="Times New Roman" w:cs="Times New Roman"/>
        </w:rPr>
        <w:br/>
      </w:r>
      <w:r w:rsidR="007C2B17">
        <w:rPr>
          <w:rFonts w:ascii="Times New Roman" w:hAnsi="Times New Roman" w:eastAsia="Times New Roman" w:cs="Times New Roman"/>
        </w:rPr>
        <w:t>D</w:t>
      </w:r>
      <w:r w:rsidRPr="00E6363E" w:rsidR="00E6363E">
        <w:rPr>
          <w:rFonts w:ascii="Times New Roman" w:hAnsi="Times New Roman" w:eastAsia="Times New Roman" w:cs="Times New Roman"/>
        </w:rPr>
        <w:t>e provincie stelt</w:t>
      </w:r>
      <w:r w:rsidR="007C2B17">
        <w:rPr>
          <w:rFonts w:ascii="Times New Roman" w:hAnsi="Times New Roman" w:eastAsia="Times New Roman" w:cs="Times New Roman"/>
        </w:rPr>
        <w:t xml:space="preserve"> </w:t>
      </w:r>
      <w:r w:rsidRPr="00E6363E" w:rsidR="00E6363E">
        <w:rPr>
          <w:rFonts w:ascii="Times New Roman" w:hAnsi="Times New Roman" w:eastAsia="Times New Roman" w:cs="Times New Roman"/>
        </w:rPr>
        <w:t>in de omgevingsverordening vast welke gemeenten samen een woningbouwregio vormen.</w:t>
      </w:r>
      <w:r w:rsidR="007C2B17">
        <w:rPr>
          <w:rFonts w:ascii="Times New Roman" w:hAnsi="Times New Roman" w:eastAsia="Times New Roman" w:cs="Times New Roman"/>
        </w:rPr>
        <w:t xml:space="preserve"> Dit gebeurt in afstemming met gemeenten.</w:t>
      </w:r>
      <w:r w:rsidRPr="00E6363E" w:rsidR="00E6363E">
        <w:rPr>
          <w:rFonts w:ascii="Times New Roman" w:hAnsi="Times New Roman" w:eastAsia="Times New Roman" w:cs="Times New Roman"/>
        </w:rPr>
        <w:t xml:space="preserve"> </w:t>
      </w:r>
      <w:r w:rsidR="00CC7F52">
        <w:rPr>
          <w:rFonts w:ascii="Times New Roman" w:hAnsi="Times New Roman" w:eastAsia="Times New Roman" w:cs="Times New Roman"/>
        </w:rPr>
        <w:t xml:space="preserve">Uit de bestuurlijke overleggen is mijn beeld dat vrijwel altijd </w:t>
      </w:r>
      <w:r w:rsidRPr="00E6363E" w:rsidR="00E6363E">
        <w:rPr>
          <w:rFonts w:ascii="Times New Roman" w:hAnsi="Times New Roman" w:eastAsia="Times New Roman" w:cs="Times New Roman"/>
        </w:rPr>
        <w:t xml:space="preserve">wordt aangesloten bij de bestaande indeling van de regionale woondeals en </w:t>
      </w:r>
      <w:r w:rsidR="002F2BB3">
        <w:rPr>
          <w:rFonts w:ascii="Times New Roman" w:hAnsi="Times New Roman" w:eastAsia="Times New Roman" w:cs="Times New Roman"/>
        </w:rPr>
        <w:t>daarmee ook</w:t>
      </w:r>
      <w:r w:rsidRPr="00E6363E" w:rsidR="00E6363E">
        <w:rPr>
          <w:rFonts w:ascii="Times New Roman" w:hAnsi="Times New Roman" w:eastAsia="Times New Roman" w:cs="Times New Roman"/>
        </w:rPr>
        <w:t xml:space="preserve"> bij de praktijk</w:t>
      </w:r>
      <w:r w:rsidR="00FE6BE9">
        <w:rPr>
          <w:rFonts w:ascii="Times New Roman" w:hAnsi="Times New Roman" w:eastAsia="Times New Roman" w:cs="Times New Roman"/>
        </w:rPr>
        <w:t xml:space="preserve"> waarin gemeenten al jaren samenwerken</w:t>
      </w:r>
      <w:r w:rsidR="00A53338">
        <w:rPr>
          <w:rFonts w:ascii="Times New Roman" w:hAnsi="Times New Roman" w:eastAsia="Times New Roman" w:cs="Times New Roman"/>
        </w:rPr>
        <w:t>. Een nadere toelichting over hoe ik zorg dat de verdeling van betaalbare woningen in de woningbouwregio snel gebeurt en wat er gebeurt als partijen er niet binnen zes maanden uitkomen, vindt u in mijn antwoord op vraag 2.</w:t>
      </w:r>
    </w:p>
    <w:p w:rsidR="008422BD" w:rsidP="00935B45" w14:paraId="1175FD27" w14:textId="77777777">
      <w:pPr>
        <w:pStyle w:val="NoSpacing"/>
        <w:spacing w:line="240" w:lineRule="auto"/>
        <w:rPr>
          <w:rFonts w:ascii="Times New Roman" w:hAnsi="Times New Roman" w:eastAsia="Times New Roman" w:cs="Times New Roman"/>
        </w:rPr>
      </w:pPr>
    </w:p>
    <w:p w:rsidRPr="00935B45" w:rsidR="00886709" w:rsidP="00935B45" w14:paraId="3DFD7BC8" w14:textId="736F7F13">
      <w:pPr>
        <w:pStyle w:val="NoSpacing"/>
        <w:spacing w:line="240" w:lineRule="auto"/>
        <w:rPr>
          <w:rFonts w:ascii="Times New Roman" w:hAnsi="Times New Roman" w:eastAsia="Times New Roman" w:cs="Times New Roman"/>
        </w:rPr>
      </w:pPr>
      <w:r w:rsidRPr="008422BD">
        <w:rPr>
          <w:rFonts w:ascii="Times New Roman" w:hAnsi="Times New Roman" w:eastAsia="Times New Roman" w:cs="Times New Roman"/>
        </w:rPr>
        <w:t xml:space="preserve">Er is bewust voor gekozen om geen betaalbaarheidseisen per project of per wijk </w:t>
      </w:r>
      <w:r>
        <w:rPr>
          <w:rFonts w:ascii="Times New Roman" w:hAnsi="Times New Roman" w:eastAsia="Times New Roman" w:cs="Times New Roman"/>
        </w:rPr>
        <w:t xml:space="preserve">aan een gemeente </w:t>
      </w:r>
      <w:r w:rsidRPr="008422BD">
        <w:rPr>
          <w:rFonts w:ascii="Times New Roman" w:hAnsi="Times New Roman" w:eastAsia="Times New Roman" w:cs="Times New Roman"/>
        </w:rPr>
        <w:t xml:space="preserve">op te leggen </w:t>
      </w:r>
      <w:r>
        <w:rPr>
          <w:rFonts w:ascii="Times New Roman" w:hAnsi="Times New Roman" w:eastAsia="Times New Roman" w:cs="Times New Roman"/>
        </w:rPr>
        <w:t xml:space="preserve">zodat </w:t>
      </w:r>
      <w:r w:rsidRPr="008422BD">
        <w:rPr>
          <w:rFonts w:ascii="Times New Roman" w:hAnsi="Times New Roman" w:eastAsia="Times New Roman" w:cs="Times New Roman"/>
        </w:rPr>
        <w:t xml:space="preserve">die keuze vooral lokaal gemaakt kan worden. </w:t>
      </w:r>
      <w:r>
        <w:rPr>
          <w:rFonts w:ascii="Times New Roman" w:hAnsi="Times New Roman" w:eastAsia="Times New Roman" w:cs="Times New Roman"/>
        </w:rPr>
        <w:t xml:space="preserve">Lokale omstandigheden zoals de financiële uitvoerbaarheid van een concreet project, maar ook een evenwichtige samenstelling van een wijk met het oog op leefbaarheid spelen daarbij een rol.  </w:t>
      </w:r>
    </w:p>
    <w:p w:rsidRPr="00935B45" w:rsidR="008422BD" w:rsidP="00935B45" w14:paraId="59DE855C" w14:textId="77777777">
      <w:pPr>
        <w:pStyle w:val="NoSpacing"/>
        <w:spacing w:line="240" w:lineRule="auto"/>
        <w:rPr>
          <w:rFonts w:ascii="Times New Roman" w:hAnsi="Times New Roman" w:eastAsia="Times New Roman" w:cs="Times New Roman"/>
        </w:rPr>
      </w:pPr>
    </w:p>
    <w:p w:rsidRPr="00F63C59" w:rsidR="00DF7966" w:rsidP="00DF7966" w14:paraId="6B8A96CD" w14:textId="69A24BB4">
      <w:pPr>
        <w:pStyle w:val="ListParagraph"/>
        <w:numPr>
          <w:ilvl w:val="0"/>
          <w:numId w:val="5"/>
        </w:numPr>
        <w:spacing w:line="240" w:lineRule="auto"/>
        <w:rPr>
          <w:rFonts w:ascii="Times New Roman" w:hAnsi="Times New Roman" w:cs="Times New Roman"/>
          <w:i/>
          <w:iCs/>
          <w:color w:val="FF0000"/>
        </w:rPr>
      </w:pPr>
      <w:r w:rsidRPr="00F63C59">
        <w:rPr>
          <w:rFonts w:ascii="Times New Roman" w:hAnsi="Times New Roman" w:cs="Times New Roman"/>
          <w:i/>
          <w:iCs/>
        </w:rPr>
        <w:t>De leden van de GroenLinks-PvdA</w:t>
      </w:r>
      <w:r w:rsidRPr="00F63C59" w:rsidR="00FF55D6">
        <w:rPr>
          <w:rFonts w:ascii="Times New Roman" w:hAnsi="Times New Roman" w:cs="Times New Roman"/>
          <w:i/>
          <w:iCs/>
        </w:rPr>
        <w:t>-fractie</w:t>
      </w:r>
      <w:r w:rsidRPr="00F63C59">
        <w:rPr>
          <w:rFonts w:ascii="Times New Roman" w:hAnsi="Times New Roman" w:cs="Times New Roman"/>
          <w:i/>
          <w:iCs/>
        </w:rPr>
        <w:t xml:space="preserve"> hebben kennisgenomen van het voornemen van de nieuwe regering om naast 30 procent sociale huur ook 25 procent van de nieuwbouw te bestemmen voor betaalbare koopwoningen. Deze leden vragen zich af welke effecten dit heeft op de voorraad betaalbare huurwoningen. Is het </w:t>
      </w:r>
      <w:r w:rsidRPr="00F63C59">
        <w:rPr>
          <w:rFonts w:ascii="Times New Roman" w:hAnsi="Times New Roman" w:cs="Times New Roman"/>
          <w:i/>
          <w:iCs/>
        </w:rPr>
        <w:t xml:space="preserve">programmeren van 11% </w:t>
      </w:r>
      <w:r w:rsidRPr="00F63C59">
        <w:rPr>
          <w:rFonts w:ascii="Times New Roman" w:hAnsi="Times New Roman" w:cs="Times New Roman"/>
          <w:i/>
          <w:iCs/>
        </w:rPr>
        <w:t>middenhuur</w:t>
      </w:r>
      <w:r w:rsidRPr="00F63C59">
        <w:rPr>
          <w:rFonts w:ascii="Times New Roman" w:hAnsi="Times New Roman" w:cs="Times New Roman"/>
          <w:i/>
          <w:iCs/>
        </w:rPr>
        <w:t xml:space="preserve"> gemiddeld genoeg voor wat er aan aanbod nodig is? Welke inkomensgroepen zijn geholpen bij deze extra eis? En welke juist niet? Welke effecten heeft deze extra eis, gemiddeld, op de businesscase van woningbouwprojecten? Welk effect van deze eis verwacht u op de diversiteit aan verschillende prijscategorieën van de gebouwde </w:t>
      </w:r>
      <w:r w:rsidRPr="00F63C59">
        <w:rPr>
          <w:rFonts w:ascii="Times New Roman" w:hAnsi="Times New Roman" w:cs="Times New Roman"/>
          <w:i/>
          <w:iCs/>
        </w:rPr>
        <w:t>middenhuur</w:t>
      </w:r>
      <w:r w:rsidRPr="00F63C59">
        <w:rPr>
          <w:rFonts w:ascii="Times New Roman" w:hAnsi="Times New Roman" w:cs="Times New Roman"/>
          <w:i/>
          <w:iCs/>
        </w:rPr>
        <w:t xml:space="preserve"> en betaalbare koopwoningen? Op welke manier kan deze extra vereiste worden vastgelegd, moet dat via de Wet versterking regie volkshuisvesting? Kan daarbij ook worden bepaald dat de betaalbare koopwoningen niet allemaal tegen de maximale prijs worden opgeleverd (de bovengrens van wat als betaalbare koopwoning mag worden gekwalificeerd)? Hoe kan er worden gegarandeerd dat deze betaalbare koopwoningen ook op de lange termijn betaalbare koop blijven zodat de belastingbetaler niet de onverdiende overwaarde van de eerste koper subsidieert? Hoe kijken bouwers zoals woningcorporaties en pensioenfondsen naar deze extra maatregel?</w:t>
      </w:r>
      <w:r w:rsidRPr="00F63C59">
        <w:rPr>
          <w:rFonts w:ascii="Times New Roman" w:hAnsi="Times New Roman" w:cs="Times New Roman"/>
          <w:i/>
          <w:iCs/>
        </w:rPr>
        <w:t xml:space="preserve"> </w:t>
      </w:r>
    </w:p>
    <w:p w:rsidR="002037F6" w14:paraId="54FB4667" w14:textId="22BDE5FE">
      <w:pPr>
        <w:spacing w:line="240" w:lineRule="auto"/>
        <w:rPr>
          <w:rFonts w:ascii="Times New Roman" w:hAnsi="Times New Roman" w:cs="Times New Roman"/>
          <w:color w:val="000000" w:themeColor="text1"/>
        </w:rPr>
      </w:pPr>
      <w:r w:rsidRPr="002037F6">
        <w:rPr>
          <w:rFonts w:ascii="Times New Roman" w:hAnsi="Times New Roman" w:cs="Times New Roman"/>
          <w:color w:val="000000" w:themeColor="text1"/>
        </w:rPr>
        <w:t xml:space="preserve">Er is niet alleen een groot tekort aan woningen voor mensen met een laag inkomen. Ook veel mensen met een middeninkomen willen graag een betaalbare woning, waaronder een betaalbare koopwoning. Daarom </w:t>
      </w:r>
      <w:r w:rsidR="00F96D76">
        <w:rPr>
          <w:rFonts w:ascii="Times New Roman" w:hAnsi="Times New Roman" w:cs="Times New Roman"/>
          <w:color w:val="000000" w:themeColor="text1"/>
        </w:rPr>
        <w:t xml:space="preserve">streeft </w:t>
      </w:r>
      <w:r w:rsidRPr="002037F6">
        <w:rPr>
          <w:rFonts w:ascii="Times New Roman" w:hAnsi="Times New Roman" w:cs="Times New Roman"/>
          <w:color w:val="000000" w:themeColor="text1"/>
        </w:rPr>
        <w:t xml:space="preserve">het kabinet </w:t>
      </w:r>
      <w:r w:rsidR="00F96D76">
        <w:rPr>
          <w:rFonts w:ascii="Times New Roman" w:hAnsi="Times New Roman" w:cs="Times New Roman"/>
          <w:color w:val="000000" w:themeColor="text1"/>
        </w:rPr>
        <w:t>er bij nieuwe woondeals naar</w:t>
      </w:r>
      <w:r w:rsidRPr="002037F6">
        <w:rPr>
          <w:rFonts w:ascii="Times New Roman" w:hAnsi="Times New Roman" w:cs="Times New Roman"/>
          <w:color w:val="000000" w:themeColor="text1"/>
        </w:rPr>
        <w:t xml:space="preserve"> </w:t>
      </w:r>
      <w:r w:rsidR="00CF7891">
        <w:rPr>
          <w:rFonts w:ascii="Times New Roman" w:hAnsi="Times New Roman" w:cs="Times New Roman"/>
          <w:color w:val="000000" w:themeColor="text1"/>
        </w:rPr>
        <w:t xml:space="preserve">twee derde betaalbare woningen te realiseren waarvan 30% sociale huurwoningen en </w:t>
      </w:r>
      <w:r w:rsidRPr="002037F6">
        <w:rPr>
          <w:rFonts w:ascii="Times New Roman" w:hAnsi="Times New Roman" w:cs="Times New Roman"/>
          <w:color w:val="000000" w:themeColor="text1"/>
        </w:rPr>
        <w:t>25% betaalbare koopwoningen. Bij de uitwerking om</w:t>
      </w:r>
      <w:r w:rsidR="00CF7891">
        <w:rPr>
          <w:rFonts w:ascii="Times New Roman" w:hAnsi="Times New Roman" w:cs="Times New Roman"/>
          <w:color w:val="000000" w:themeColor="text1"/>
        </w:rPr>
        <w:t xml:space="preserve"> in nieuwe woondeals te streven naar 25% betaalbare koopwoningen</w:t>
      </w:r>
      <w:r w:rsidRPr="002037F6" w:rsidR="00CF7891">
        <w:rPr>
          <w:rFonts w:ascii="Times New Roman" w:hAnsi="Times New Roman" w:cs="Times New Roman"/>
          <w:color w:val="000000" w:themeColor="text1"/>
        </w:rPr>
        <w:t xml:space="preserve"> </w:t>
      </w:r>
      <w:r w:rsidR="00CF7891">
        <w:rPr>
          <w:rFonts w:ascii="Times New Roman" w:hAnsi="Times New Roman" w:cs="Times New Roman"/>
          <w:color w:val="000000" w:themeColor="text1"/>
        </w:rPr>
        <w:t xml:space="preserve">te realiseren </w:t>
      </w:r>
      <w:r w:rsidRPr="002037F6">
        <w:rPr>
          <w:rFonts w:ascii="Times New Roman" w:hAnsi="Times New Roman" w:cs="Times New Roman"/>
          <w:color w:val="000000" w:themeColor="text1"/>
        </w:rPr>
        <w:t xml:space="preserve">zal ik goed kijken naar de uitvoerbaarheid in de praktijk. Aandachtspunten zijn de grote lokale verschillen, de benodigde flexibiliteit en het voorkomen van de verdringing van </w:t>
      </w:r>
      <w:r w:rsidRPr="002037F6">
        <w:rPr>
          <w:rFonts w:ascii="Times New Roman" w:hAnsi="Times New Roman" w:cs="Times New Roman"/>
          <w:color w:val="000000" w:themeColor="text1"/>
        </w:rPr>
        <w:t>middenhuurwoningen</w:t>
      </w:r>
      <w:r w:rsidRPr="002037F6">
        <w:rPr>
          <w:rFonts w:ascii="Times New Roman" w:hAnsi="Times New Roman" w:cs="Times New Roman"/>
          <w:color w:val="000000" w:themeColor="text1"/>
        </w:rPr>
        <w:t xml:space="preserve">. Ik zal uw Kamer informeren over deze uitwerking, in ieder geval voor aanvang van het </w:t>
      </w:r>
      <w:r w:rsidRPr="002037F6">
        <w:rPr>
          <w:rFonts w:ascii="Times New Roman" w:hAnsi="Times New Roman" w:cs="Times New Roman"/>
          <w:color w:val="000000" w:themeColor="text1"/>
        </w:rPr>
        <w:t>meireces</w:t>
      </w:r>
      <w:r w:rsidRPr="002037F6">
        <w:rPr>
          <w:rFonts w:ascii="Times New Roman" w:hAnsi="Times New Roman" w:cs="Times New Roman"/>
          <w:color w:val="000000" w:themeColor="text1"/>
        </w:rPr>
        <w:t xml:space="preserve">. </w:t>
      </w:r>
    </w:p>
    <w:p w:rsidRPr="008924B5" w:rsidR="411FC3BD" w:rsidP="00CF1AC2" w14:paraId="66D64558" w14:textId="3F133491">
      <w:pPr>
        <w:spacing w:line="240" w:lineRule="auto"/>
        <w:rPr>
          <w:rFonts w:ascii="Times New Roman" w:hAnsi="Times New Roman" w:cs="Times New Roman"/>
          <w:i/>
        </w:rPr>
      </w:pPr>
      <w:r w:rsidRPr="002037F6">
        <w:rPr>
          <w:rFonts w:ascii="Times New Roman" w:hAnsi="Times New Roman" w:cs="Times New Roman"/>
          <w:color w:val="000000" w:themeColor="text1"/>
        </w:rPr>
        <w:t xml:space="preserve">Het </w:t>
      </w:r>
      <w:r w:rsidR="002037F6">
        <w:rPr>
          <w:rFonts w:ascii="Times New Roman" w:hAnsi="Times New Roman" w:cs="Times New Roman"/>
          <w:color w:val="000000" w:themeColor="text1"/>
        </w:rPr>
        <w:t>ontwerp</w:t>
      </w:r>
      <w:r w:rsidRPr="002037F6">
        <w:rPr>
          <w:rFonts w:ascii="Times New Roman" w:hAnsi="Times New Roman" w:cs="Times New Roman"/>
          <w:color w:val="000000" w:themeColor="text1"/>
        </w:rPr>
        <w:t xml:space="preserve">besluit bevat uniforme definities ten aanzien van betaalbare koopwoningen. Onderdeel daarvan is dat de instandhoudingstermijn geborgd moet zijn, om als betaalbare koopwoning te worden aangemerkt. </w:t>
      </w:r>
      <w:r w:rsidR="00AB015F">
        <w:rPr>
          <w:rFonts w:ascii="Times New Roman" w:hAnsi="Times New Roman" w:cs="Times New Roman"/>
          <w:color w:val="000000" w:themeColor="text1"/>
        </w:rPr>
        <w:t xml:space="preserve">Dit zorgt ervoor dat ook na de bouw van een betaalbare koopwoning </w:t>
      </w:r>
      <w:r w:rsidR="00406420">
        <w:rPr>
          <w:rFonts w:ascii="Times New Roman" w:hAnsi="Times New Roman" w:cs="Times New Roman"/>
          <w:color w:val="000000" w:themeColor="text1"/>
        </w:rPr>
        <w:t xml:space="preserve">deze </w:t>
      </w:r>
      <w:r w:rsidR="00AB015F">
        <w:rPr>
          <w:rFonts w:ascii="Times New Roman" w:hAnsi="Times New Roman" w:cs="Times New Roman"/>
          <w:color w:val="000000" w:themeColor="text1"/>
        </w:rPr>
        <w:t>gedurende de instandhouding</w:t>
      </w:r>
      <w:r w:rsidR="00A376C1">
        <w:rPr>
          <w:rFonts w:ascii="Times New Roman" w:hAnsi="Times New Roman" w:cs="Times New Roman"/>
          <w:color w:val="000000" w:themeColor="text1"/>
        </w:rPr>
        <w:t xml:space="preserve">stermijn </w:t>
      </w:r>
      <w:r w:rsidRPr="00A376C1" w:rsidR="00A376C1">
        <w:rPr>
          <w:rFonts w:ascii="Times New Roman" w:hAnsi="Times New Roman" w:cs="Times New Roman"/>
          <w:color w:val="000000" w:themeColor="text1"/>
        </w:rPr>
        <w:t>ten minste een jaar en ten hoogste tien jaar na het sluiten van de koopovereenkomst</w:t>
      </w:r>
      <w:r w:rsidR="00A376C1">
        <w:rPr>
          <w:rFonts w:ascii="Times New Roman" w:hAnsi="Times New Roman" w:cs="Times New Roman"/>
          <w:color w:val="000000" w:themeColor="text1"/>
        </w:rPr>
        <w:t xml:space="preserve"> </w:t>
      </w:r>
      <w:r w:rsidR="00AB015F">
        <w:rPr>
          <w:rFonts w:ascii="Times New Roman" w:hAnsi="Times New Roman" w:cs="Times New Roman"/>
          <w:color w:val="000000" w:themeColor="text1"/>
        </w:rPr>
        <w:t xml:space="preserve">als betaalbare koop in stand wordt gehouden, ook bij doorverkoop aan een volgende koper. </w:t>
      </w:r>
      <w:r w:rsidRPr="002037F6">
        <w:rPr>
          <w:rFonts w:ascii="Times New Roman" w:hAnsi="Times New Roman" w:cs="Times New Roman"/>
          <w:color w:val="000000" w:themeColor="text1"/>
        </w:rPr>
        <w:t xml:space="preserve">Die moeten gemeenten regelen via het omgevingsplan of via privaatrechtelijk instrumentarium. De gemeente kan daarbij ook bepalen dat de bovengrens lager ligt dan het maximum in het </w:t>
      </w:r>
      <w:r w:rsidRPr="002037F6" w:rsidR="00406084">
        <w:rPr>
          <w:rFonts w:ascii="Times New Roman" w:hAnsi="Times New Roman" w:cs="Times New Roman"/>
          <w:color w:val="000000" w:themeColor="text1"/>
        </w:rPr>
        <w:t>ontwerp</w:t>
      </w:r>
      <w:r w:rsidRPr="002037F6">
        <w:rPr>
          <w:rFonts w:ascii="Times New Roman" w:hAnsi="Times New Roman" w:cs="Times New Roman"/>
          <w:color w:val="000000" w:themeColor="text1"/>
        </w:rPr>
        <w:t xml:space="preserve">besluit. Dit zal bijvoorbeeld vaak het geval zijn in regio’s waar de koopprijzen lager liggen, of in gevallen waar gemeenten via flankerend beleid afspraken maken met de ontwikkelaar voor een lagere prijs, in samenhang met bijvoorbeeld een lagere grondprijs. </w:t>
      </w:r>
    </w:p>
    <w:p w:rsidR="007D7D05" w:rsidP="007D7D05" w14:paraId="3FA5E46D" w14:textId="74F8B47B">
      <w:pPr>
        <w:pStyle w:val="ListParagraph"/>
        <w:numPr>
          <w:ilvl w:val="0"/>
          <w:numId w:val="5"/>
        </w:numPr>
        <w:spacing w:line="240" w:lineRule="auto"/>
        <w:rPr>
          <w:rFonts w:ascii="Times New Roman" w:hAnsi="Times New Roman" w:cs="Times New Roman"/>
          <w:i/>
          <w:iCs/>
          <w:color w:val="FF0000"/>
        </w:rPr>
      </w:pPr>
      <w:r w:rsidRPr="00F63C59">
        <w:rPr>
          <w:rFonts w:ascii="Times New Roman" w:hAnsi="Times New Roman" w:cs="Times New Roman"/>
          <w:i/>
          <w:iCs/>
        </w:rPr>
        <w:t>Aedes geeft aan dat het gemiddelde percentage sociale huurwoningen dalende is. Dat betekent dat meer gemeente</w:t>
      </w:r>
      <w:r w:rsidRPr="00F63C59" w:rsidR="0037343D">
        <w:rPr>
          <w:rFonts w:ascii="Times New Roman" w:hAnsi="Times New Roman" w:cs="Times New Roman"/>
          <w:i/>
          <w:iCs/>
        </w:rPr>
        <w:t>n</w:t>
      </w:r>
      <w:r w:rsidRPr="00F63C59">
        <w:rPr>
          <w:rFonts w:ascii="Times New Roman" w:hAnsi="Times New Roman" w:cs="Times New Roman"/>
          <w:i/>
          <w:iCs/>
        </w:rPr>
        <w:t xml:space="preserve"> zich kunnen onttrekken aan de verantwoordelijkheid om extra sociale huurwoningen te bouwen. De leden van de GroenLinks-PvdA-fractie vragen zich af hoeveel gemeenten door het dalende gemiddelde (peil 2025 25,6%) geen verplichte opdracht meer krijgen om 30% sociale huur te realiseren, ten opzichte van het gemiddelde in de oorspronkelijke toelichting op de Wet versterking regie volkshuisvesting (peil 2022 27%)</w:t>
      </w:r>
      <w:r w:rsidRPr="00F63C59" w:rsidR="009B3382">
        <w:rPr>
          <w:rFonts w:ascii="Times New Roman" w:hAnsi="Times New Roman" w:cs="Times New Roman"/>
          <w:i/>
          <w:iCs/>
        </w:rPr>
        <w:t>.</w:t>
      </w:r>
      <w:r w:rsidRPr="00F63C59">
        <w:rPr>
          <w:rFonts w:ascii="Times New Roman" w:hAnsi="Times New Roman" w:cs="Times New Roman"/>
          <w:i/>
          <w:iCs/>
        </w:rPr>
        <w:t xml:space="preserve"> Is de minister bereid om het ontwerpbesluit zo aan te passen dat er een hard en ambitieus streefgetal wordt gebruikt in plaats van een dalend gemiddelde? Welke effecten verwacht de minister van het straffen van gemeenten die meer sociale huur programmeren, ook al zitten ze al boven het gemiddelde (via lagere toekenning van rijksmiddelen)? Hoe gaat de minister ervoor zorgen dat er meer sociale huurwoningen komen wanneer </w:t>
      </w:r>
      <w:r w:rsidRPr="00F63C59">
        <w:rPr>
          <w:rFonts w:ascii="Times New Roman" w:hAnsi="Times New Roman" w:cs="Times New Roman"/>
          <w:i/>
          <w:iCs/>
        </w:rPr>
        <w:t>onderprestatie</w:t>
      </w:r>
      <w:r w:rsidRPr="00F63C59">
        <w:rPr>
          <w:rFonts w:ascii="Times New Roman" w:hAnsi="Times New Roman" w:cs="Times New Roman"/>
          <w:i/>
          <w:iCs/>
        </w:rPr>
        <w:t xml:space="preserve"> niet wordt afgestraft, maar </w:t>
      </w:r>
      <w:r w:rsidRPr="00F63C59">
        <w:rPr>
          <w:rFonts w:ascii="Times New Roman" w:hAnsi="Times New Roman" w:cs="Times New Roman"/>
          <w:i/>
          <w:iCs/>
        </w:rPr>
        <w:t>overprestatie</w:t>
      </w:r>
      <w:r w:rsidRPr="00F63C59">
        <w:rPr>
          <w:rFonts w:ascii="Times New Roman" w:hAnsi="Times New Roman" w:cs="Times New Roman"/>
          <w:i/>
          <w:iCs/>
        </w:rPr>
        <w:t xml:space="preserve"> wel wordt gestraft?</w:t>
      </w:r>
      <w:r w:rsidRPr="00F63C59" w:rsidR="00DF7966">
        <w:rPr>
          <w:rFonts w:ascii="Times New Roman" w:hAnsi="Times New Roman" w:cs="Times New Roman"/>
          <w:i/>
          <w:iCs/>
        </w:rPr>
        <w:t xml:space="preserve"> </w:t>
      </w:r>
    </w:p>
    <w:p w:rsidR="000970C4" w:rsidP="00204314" w14:paraId="119C78AA" w14:textId="77777777">
      <w:pPr>
        <w:spacing w:line="240" w:lineRule="auto"/>
        <w:rPr>
          <w:rFonts w:ascii="Times New Roman" w:hAnsi="Times New Roman" w:cs="Times New Roman"/>
        </w:rPr>
      </w:pPr>
      <w:r w:rsidRPr="00E85D08">
        <w:rPr>
          <w:rFonts w:ascii="Times New Roman" w:hAnsi="Times New Roman" w:cs="Times New Roman"/>
        </w:rPr>
        <w:t>Het doel van</w:t>
      </w:r>
      <w:r>
        <w:rPr>
          <w:rFonts w:ascii="Times New Roman" w:hAnsi="Times New Roman" w:cs="Times New Roman"/>
        </w:rPr>
        <w:t xml:space="preserve"> het </w:t>
      </w:r>
      <w:r w:rsidRPr="00E85D08">
        <w:rPr>
          <w:rFonts w:ascii="Times New Roman" w:hAnsi="Times New Roman" w:cs="Times New Roman"/>
        </w:rPr>
        <w:t xml:space="preserve">kabinet is om </w:t>
      </w:r>
      <w:r>
        <w:rPr>
          <w:rFonts w:ascii="Times New Roman" w:hAnsi="Times New Roman" w:cs="Times New Roman"/>
        </w:rPr>
        <w:t xml:space="preserve">twee derde betaalbare woningen te realiseren, waarvan </w:t>
      </w:r>
      <w:r w:rsidRPr="00E85D08">
        <w:rPr>
          <w:rFonts w:ascii="Times New Roman" w:hAnsi="Times New Roman" w:cs="Times New Roman"/>
        </w:rPr>
        <w:t>30% sociale huur</w:t>
      </w:r>
      <w:r>
        <w:rPr>
          <w:rFonts w:ascii="Times New Roman" w:hAnsi="Times New Roman" w:cs="Times New Roman"/>
        </w:rPr>
        <w:t>.</w:t>
      </w:r>
      <w:r w:rsidRPr="00E85D08">
        <w:rPr>
          <w:rFonts w:ascii="Times New Roman" w:hAnsi="Times New Roman" w:cs="Times New Roman"/>
        </w:rPr>
        <w:t xml:space="preserve"> </w:t>
      </w:r>
      <w:r>
        <w:rPr>
          <w:rFonts w:ascii="Times New Roman" w:hAnsi="Times New Roman" w:cs="Times New Roman"/>
        </w:rPr>
        <w:t>Z</w:t>
      </w:r>
      <w:r w:rsidRPr="00E85D08">
        <w:rPr>
          <w:rFonts w:ascii="Times New Roman" w:hAnsi="Times New Roman" w:cs="Times New Roman"/>
        </w:rPr>
        <w:t>odat er in absolute zin meer betaalbare woningen worden gebouwd</w:t>
      </w:r>
      <w:r>
        <w:rPr>
          <w:rFonts w:ascii="Times New Roman" w:hAnsi="Times New Roman" w:cs="Times New Roman"/>
        </w:rPr>
        <w:t xml:space="preserve">, sociale </w:t>
      </w:r>
      <w:r>
        <w:rPr>
          <w:rFonts w:ascii="Times New Roman" w:hAnsi="Times New Roman" w:cs="Times New Roman"/>
        </w:rPr>
        <w:t>huurwoningen én woningen in het middensegment</w:t>
      </w:r>
      <w:r w:rsidRPr="00E85D08">
        <w:rPr>
          <w:rFonts w:ascii="Times New Roman" w:hAnsi="Times New Roman" w:cs="Times New Roman"/>
        </w:rPr>
        <w:t xml:space="preserve">. </w:t>
      </w:r>
      <w:r>
        <w:rPr>
          <w:rFonts w:ascii="Times New Roman" w:hAnsi="Times New Roman" w:cs="Times New Roman"/>
        </w:rPr>
        <w:t xml:space="preserve">Deze doelstelling is wettelijk geborgd in het ontwerpbesluit en in die zin dus een ‘hard getal’. Het doel is dus niet om te sturen op een bepaald aandeel sociale huurwoningen in de voorraad. In de wijze waarop dit doel gerealiseerd moet worden is het belangrijk dat </w:t>
      </w:r>
      <w:r w:rsidRPr="00E85D08">
        <w:rPr>
          <w:rFonts w:ascii="Times New Roman" w:hAnsi="Times New Roman" w:cs="Times New Roman"/>
        </w:rPr>
        <w:t>er meer balans komt in de voorraad tussen gemeenten zodat mensen met een laag inkomen en met een middeninkomen in alle gemeenten meer kans maken op een betaalbare woning</w:t>
      </w:r>
      <w:r>
        <w:rPr>
          <w:rFonts w:ascii="Times New Roman" w:hAnsi="Times New Roman" w:cs="Times New Roman"/>
        </w:rPr>
        <w:t xml:space="preserve">. Het ijkpunt voor het landelijke gemiddelde sociale huurwoningen is daarbij geen doelstelling maar een middel om te zorgen voor meer balans in de woonvoorraad tussen gemeente. </w:t>
      </w:r>
    </w:p>
    <w:p w:rsidRPr="00204314" w:rsidR="00204314" w:rsidP="00204314" w14:paraId="35FD6A85" w14:textId="3DAF8560">
      <w:pPr>
        <w:spacing w:line="240" w:lineRule="auto"/>
        <w:rPr>
          <w:rFonts w:ascii="Times New Roman" w:hAnsi="Times New Roman" w:cs="Times New Roman"/>
        </w:rPr>
      </w:pPr>
      <w:r w:rsidRPr="002E09A1">
        <w:rPr>
          <w:rFonts w:ascii="Times New Roman" w:hAnsi="Times New Roman" w:cs="Times New Roman"/>
        </w:rPr>
        <w:t xml:space="preserve">De in het ontwerpbesluit wettelijke </w:t>
      </w:r>
      <w:r w:rsidR="00257B32">
        <w:rPr>
          <w:rFonts w:ascii="Times New Roman" w:hAnsi="Times New Roman" w:cs="Times New Roman"/>
        </w:rPr>
        <w:t>verankerde</w:t>
      </w:r>
      <w:r w:rsidRPr="002E09A1">
        <w:rPr>
          <w:rFonts w:ascii="Times New Roman" w:hAnsi="Times New Roman" w:cs="Times New Roman"/>
        </w:rPr>
        <w:t xml:space="preserve"> doelstelling om regionaal, provinciaal en landelijk 30% sociale huurwoningen te realiseren, sluit aan bij wat met gemeenten en corporaties is afgesproken in de Nationale prestatieafspraken 2024. Daarbij is geconstateerd </w:t>
      </w:r>
      <w:r w:rsidRPr="00204314">
        <w:rPr>
          <w:rFonts w:ascii="Times New Roman" w:hAnsi="Times New Roman" w:cs="Times New Roman"/>
        </w:rPr>
        <w:t>dat met de realisatie van 30% sociale huurwoningen de sociale huurvoorraad in absolute zin zal groeien.</w:t>
      </w:r>
    </w:p>
    <w:p w:rsidR="00CF1AC2" w:rsidP="00D44B0B" w14:paraId="1B4467EC" w14:textId="404FCA02">
      <w:pPr>
        <w:spacing w:after="0" w:line="240" w:lineRule="auto"/>
        <w:textAlignment w:val="baseline"/>
        <w:rPr>
          <w:rFonts w:ascii="Times New Roman" w:hAnsi="Times New Roman" w:cs="Times New Roman"/>
        </w:rPr>
      </w:pPr>
      <w:r>
        <w:rPr>
          <w:rFonts w:ascii="Times New Roman" w:hAnsi="Times New Roman" w:eastAsia="Times New Roman" w:cs="Times New Roman"/>
          <w:bCs/>
          <w:iCs/>
          <w:lang w:eastAsia="nl-NL"/>
        </w:rPr>
        <w:t>Ik wil voorkomen dat woningbouwprojecten stilvallen</w:t>
      </w:r>
      <w:r w:rsidR="00911892">
        <w:rPr>
          <w:rFonts w:ascii="Times New Roman" w:hAnsi="Times New Roman" w:eastAsia="Times New Roman" w:cs="Times New Roman"/>
          <w:bCs/>
          <w:iCs/>
          <w:lang w:eastAsia="nl-NL"/>
        </w:rPr>
        <w:t>,</w:t>
      </w:r>
      <w:r>
        <w:rPr>
          <w:rFonts w:ascii="Times New Roman" w:hAnsi="Times New Roman" w:eastAsia="Times New Roman" w:cs="Times New Roman"/>
          <w:bCs/>
          <w:iCs/>
          <w:lang w:eastAsia="nl-NL"/>
        </w:rPr>
        <w:t xml:space="preserve"> omdat ze niet financieel haalbaar zijn.</w:t>
      </w:r>
      <w:r w:rsidRPr="000759CE">
        <w:rPr>
          <w:rFonts w:ascii="Times New Roman" w:hAnsi="Times New Roman" w:eastAsia="Times New Roman" w:cs="Times New Roman"/>
          <w:bCs/>
          <w:iCs/>
          <w:lang w:eastAsia="nl-NL"/>
        </w:rPr>
        <w:t xml:space="preserve"> </w:t>
      </w:r>
      <w:r>
        <w:rPr>
          <w:rFonts w:ascii="Times New Roman" w:hAnsi="Times New Roman" w:eastAsia="Times New Roman" w:cs="Times New Roman"/>
          <w:bCs/>
          <w:iCs/>
          <w:lang w:eastAsia="nl-NL"/>
        </w:rPr>
        <w:t>H</w:t>
      </w:r>
      <w:r w:rsidRPr="000759CE">
        <w:rPr>
          <w:rFonts w:ascii="Times New Roman" w:hAnsi="Times New Roman" w:eastAsia="Times New Roman" w:cs="Times New Roman"/>
          <w:bCs/>
          <w:iCs/>
          <w:lang w:eastAsia="nl-NL"/>
        </w:rPr>
        <w:t>et uitgangspunt</w:t>
      </w:r>
      <w:r>
        <w:rPr>
          <w:rFonts w:ascii="Times New Roman" w:hAnsi="Times New Roman" w:eastAsia="Times New Roman" w:cs="Times New Roman"/>
          <w:bCs/>
          <w:iCs/>
          <w:lang w:eastAsia="nl-NL"/>
        </w:rPr>
        <w:t xml:space="preserve"> is</w:t>
      </w:r>
      <w:r w:rsidRPr="000759CE">
        <w:rPr>
          <w:rFonts w:ascii="Times New Roman" w:hAnsi="Times New Roman" w:eastAsia="Times New Roman" w:cs="Times New Roman"/>
          <w:bCs/>
          <w:iCs/>
          <w:lang w:eastAsia="nl-NL"/>
        </w:rPr>
        <w:t xml:space="preserve"> dat gemeenten niet meer dan twee derde betaalbare woningen programmeren. </w:t>
      </w:r>
      <w:r>
        <w:rPr>
          <w:rFonts w:ascii="Times New Roman" w:hAnsi="Times New Roman" w:eastAsia="Times New Roman" w:cs="Times New Roman"/>
          <w:bCs/>
          <w:iCs/>
          <w:lang w:eastAsia="nl-NL"/>
        </w:rPr>
        <w:t xml:space="preserve">Wel kan het voor het realiseren van de regionale doelen nodig zijn dat een gemeente meer dan 2/3 betaalbaar programmeert. Die ruimte biedt het ontwerpbesluit daarom ook. </w:t>
      </w:r>
      <w:r>
        <w:rPr>
          <w:rFonts w:ascii="Times New Roman" w:hAnsi="Times New Roman" w:cs="Times New Roman"/>
        </w:rPr>
        <w:t xml:space="preserve">Ik </w:t>
      </w:r>
      <w:r w:rsidRPr="00CF1AC2">
        <w:rPr>
          <w:rFonts w:ascii="Times New Roman" w:hAnsi="Times New Roman" w:cs="Times New Roman"/>
        </w:rPr>
        <w:t xml:space="preserve">ontmoedig bovenmatige betaalbaarheidseisen via financiële regelingen wanneer deze niet noodzakelijk zijn om de regionale doelen te bereiken. </w:t>
      </w:r>
      <w:r>
        <w:rPr>
          <w:rFonts w:ascii="Times New Roman" w:hAnsi="Times New Roman" w:cs="Times New Roman"/>
        </w:rPr>
        <w:t xml:space="preserve">Zie hierover ook </w:t>
      </w:r>
      <w:r w:rsidR="00911892">
        <w:rPr>
          <w:rFonts w:ascii="Times New Roman" w:hAnsi="Times New Roman" w:cs="Times New Roman"/>
        </w:rPr>
        <w:t xml:space="preserve">het antwoord op </w:t>
      </w:r>
      <w:r>
        <w:rPr>
          <w:rFonts w:ascii="Times New Roman" w:hAnsi="Times New Roman" w:cs="Times New Roman"/>
        </w:rPr>
        <w:t xml:space="preserve">vraag 18. </w:t>
      </w:r>
    </w:p>
    <w:p w:rsidR="00CF1AC2" w:rsidP="00D44B0B" w14:paraId="5E1AAC21" w14:textId="77777777">
      <w:pPr>
        <w:spacing w:after="0" w:line="240" w:lineRule="auto"/>
        <w:textAlignment w:val="baseline"/>
        <w:rPr>
          <w:rFonts w:ascii="Times New Roman" w:hAnsi="Times New Roman" w:cs="Times New Roman"/>
        </w:rPr>
      </w:pPr>
    </w:p>
    <w:p w:rsidRPr="0093468F" w:rsidR="00403761" w:rsidP="00D44B0B" w14:paraId="00B13DE5" w14:textId="43EFB5B5">
      <w:pPr>
        <w:spacing w:after="0" w:line="240" w:lineRule="auto"/>
        <w:textAlignment w:val="baseline"/>
        <w:rPr>
          <w:rFonts w:ascii="Times New Roman" w:hAnsi="Times New Roman" w:eastAsia="Times New Roman" w:cs="Times New Roman"/>
          <w:b/>
          <w:lang w:eastAsia="nl-NL"/>
        </w:rPr>
      </w:pPr>
      <w:r w:rsidRPr="00A823BE">
        <w:rPr>
          <w:rFonts w:ascii="Times New Roman" w:hAnsi="Times New Roman" w:eastAsia="Times New Roman" w:cs="Times New Roman"/>
          <w:b/>
          <w:bCs/>
          <w:kern w:val="0"/>
          <w:lang w:eastAsia="nl-NL"/>
          <w14:ligatures w14:val="none"/>
        </w:rPr>
        <w:t>Vragen en opmerkingen van de leden van de PVV-fractie </w:t>
      </w:r>
    </w:p>
    <w:p w:rsidRPr="00DF7966" w:rsidR="00DF7966" w:rsidP="00DF7966" w14:paraId="5506F54E" w14:textId="77777777">
      <w:pPr>
        <w:spacing w:after="0" w:line="240" w:lineRule="auto"/>
        <w:textAlignment w:val="baseline"/>
        <w:rPr>
          <w:rFonts w:ascii="Times New Roman" w:hAnsi="Times New Roman" w:cs="Times New Roman"/>
        </w:rPr>
      </w:pPr>
    </w:p>
    <w:p w:rsidRPr="00FC609D" w:rsidR="00DF7966" w:rsidP="00DF7966" w14:paraId="53BFD129" w14:textId="54408EFC">
      <w:pPr>
        <w:pStyle w:val="ListParagraph"/>
        <w:numPr>
          <w:ilvl w:val="0"/>
          <w:numId w:val="5"/>
        </w:numPr>
        <w:spacing w:after="0" w:line="240" w:lineRule="auto"/>
        <w:textAlignment w:val="baseline"/>
        <w:rPr>
          <w:rFonts w:ascii="Times New Roman" w:hAnsi="Times New Roman" w:cs="Times New Roman"/>
          <w:i/>
        </w:rPr>
      </w:pPr>
      <w:r w:rsidRPr="0079523B">
        <w:rPr>
          <w:rFonts w:ascii="Times New Roman" w:hAnsi="Times New Roman" w:cs="Times New Roman"/>
          <w:i/>
          <w:iCs/>
        </w:rPr>
        <w:t>Op bl</w:t>
      </w:r>
      <w:r w:rsidRPr="0079523B" w:rsidR="00C11338">
        <w:rPr>
          <w:rFonts w:ascii="Times New Roman" w:hAnsi="Times New Roman" w:cs="Times New Roman"/>
          <w:i/>
          <w:iCs/>
        </w:rPr>
        <w:t>z.</w:t>
      </w:r>
      <w:r w:rsidRPr="0079523B">
        <w:rPr>
          <w:rFonts w:ascii="Times New Roman" w:hAnsi="Times New Roman" w:cs="Times New Roman"/>
          <w:i/>
          <w:iCs/>
        </w:rPr>
        <w:t xml:space="preserve"> 8 van het </w:t>
      </w:r>
      <w:r w:rsidRPr="0079523B" w:rsidR="002957A4">
        <w:rPr>
          <w:rFonts w:ascii="Times New Roman" w:hAnsi="Times New Roman" w:cs="Times New Roman"/>
          <w:i/>
          <w:iCs/>
        </w:rPr>
        <w:t>o</w:t>
      </w:r>
      <w:r w:rsidRPr="0079523B">
        <w:rPr>
          <w:rFonts w:ascii="Times New Roman" w:hAnsi="Times New Roman" w:cs="Times New Roman"/>
          <w:i/>
          <w:iCs/>
        </w:rPr>
        <w:t xml:space="preserve">ntwerpbesluit wordt in artikel 4.32 de definitie van een sociale huurwoning gegeven. Onder het vierde punt staat dat een huurwoning die wordt verhuurd door een toegelaten instelling als bedoeld in artikel 1, eerste lid, van de Woningwet en die valt onder de opgedragen diensten van algemeen economisch belang als bedoeld in artikel 47, eerste lid, onder b, van de Woningwet, een sociale huurwoning is. De leden van de </w:t>
      </w:r>
      <w:r w:rsidRPr="0079523B" w:rsidR="00B36075">
        <w:rPr>
          <w:rFonts w:ascii="Times New Roman" w:hAnsi="Times New Roman" w:cs="Times New Roman"/>
          <w:i/>
          <w:iCs/>
        </w:rPr>
        <w:t>PVV-f</w:t>
      </w:r>
      <w:r w:rsidRPr="0079523B">
        <w:rPr>
          <w:rFonts w:ascii="Times New Roman" w:hAnsi="Times New Roman" w:cs="Times New Roman"/>
          <w:i/>
          <w:iCs/>
        </w:rPr>
        <w:t>ractie</w:t>
      </w:r>
      <w:r w:rsidRPr="0079523B" w:rsidR="00B36075">
        <w:rPr>
          <w:rFonts w:ascii="Times New Roman" w:hAnsi="Times New Roman" w:cs="Times New Roman"/>
          <w:i/>
          <w:iCs/>
        </w:rPr>
        <w:t xml:space="preserve"> vragen de minister</w:t>
      </w:r>
      <w:r w:rsidRPr="0079523B">
        <w:rPr>
          <w:rFonts w:ascii="Times New Roman" w:hAnsi="Times New Roman" w:cs="Times New Roman"/>
          <w:i/>
          <w:iCs/>
        </w:rPr>
        <w:t xml:space="preserve"> of ‘onzelfstandige woonruimten’ die vallen onder </w:t>
      </w:r>
      <w:r w:rsidRPr="0079523B" w:rsidR="007109FD">
        <w:rPr>
          <w:rFonts w:ascii="Times New Roman" w:hAnsi="Times New Roman" w:cs="Times New Roman"/>
          <w:i/>
          <w:iCs/>
        </w:rPr>
        <w:t>Diensten van Algemeen Economisch Belang (</w:t>
      </w:r>
      <w:r w:rsidRPr="0079523B">
        <w:rPr>
          <w:rFonts w:ascii="Times New Roman" w:hAnsi="Times New Roman" w:cs="Times New Roman"/>
          <w:i/>
          <w:iCs/>
        </w:rPr>
        <w:t>DAEB</w:t>
      </w:r>
      <w:r w:rsidRPr="0079523B" w:rsidR="007109FD">
        <w:rPr>
          <w:rFonts w:ascii="Times New Roman" w:hAnsi="Times New Roman" w:cs="Times New Roman"/>
          <w:i/>
          <w:iCs/>
        </w:rPr>
        <w:t>)</w:t>
      </w:r>
      <w:r w:rsidRPr="0079523B">
        <w:rPr>
          <w:rFonts w:ascii="Times New Roman" w:hAnsi="Times New Roman" w:cs="Times New Roman"/>
          <w:i/>
          <w:iCs/>
        </w:rPr>
        <w:t xml:space="preserve"> ook het stempel van ‘sociale huurwoning’ krijgen</w:t>
      </w:r>
      <w:r w:rsidRPr="0079523B" w:rsidR="00CF7D8E">
        <w:rPr>
          <w:rFonts w:ascii="Times New Roman" w:hAnsi="Times New Roman" w:cs="Times New Roman"/>
          <w:i/>
          <w:iCs/>
        </w:rPr>
        <w:t>.</w:t>
      </w:r>
      <w:r w:rsidRPr="0079523B">
        <w:rPr>
          <w:rFonts w:ascii="Times New Roman" w:hAnsi="Times New Roman" w:cs="Times New Roman"/>
          <w:i/>
          <w:iCs/>
        </w:rPr>
        <w:t xml:space="preserve"> </w:t>
      </w:r>
    </w:p>
    <w:p w:rsidR="001547DD" w:rsidP="001547DD" w14:paraId="7A2C998C" w14:textId="77777777">
      <w:pPr>
        <w:spacing w:after="0" w:line="240" w:lineRule="auto"/>
        <w:textAlignment w:val="baseline"/>
        <w:rPr>
          <w:rFonts w:ascii="Times New Roman" w:hAnsi="Times New Roman" w:cs="Times New Roman"/>
        </w:rPr>
      </w:pPr>
    </w:p>
    <w:p w:rsidRPr="008924B5" w:rsidR="001547DD" w:rsidP="008924B5" w14:paraId="5D3057FA" w14:textId="3990AD26">
      <w:pPr>
        <w:spacing w:after="0" w:line="240" w:lineRule="auto"/>
        <w:textAlignment w:val="baseline"/>
        <w:rPr>
          <w:rFonts w:ascii="Times New Roman" w:hAnsi="Times New Roman" w:cs="Times New Roman"/>
          <w:i/>
        </w:rPr>
      </w:pPr>
      <w:r w:rsidRPr="00CF1AC2">
        <w:rPr>
          <w:rFonts w:ascii="Times New Roman" w:hAnsi="Times New Roman" w:cs="Times New Roman"/>
        </w:rPr>
        <w:t xml:space="preserve">Voor het bepalen van het aandeel sociale huurwoningen </w:t>
      </w:r>
      <w:r w:rsidRPr="00FC609D">
        <w:rPr>
          <w:rFonts w:ascii="Times New Roman" w:hAnsi="Times New Roman" w:cs="Times New Roman"/>
        </w:rPr>
        <w:t xml:space="preserve">van woningcorporaties </w:t>
      </w:r>
      <w:r w:rsidRPr="00CF1AC2">
        <w:rPr>
          <w:rFonts w:ascii="Times New Roman" w:hAnsi="Times New Roman" w:cs="Times New Roman"/>
        </w:rPr>
        <w:t xml:space="preserve">wordt gekeken naar de voorraad woningen in het DAEB-segment. </w:t>
      </w:r>
      <w:r w:rsidRPr="008C44AC" w:rsidR="008C44AC">
        <w:rPr>
          <w:rFonts w:ascii="Times New Roman" w:hAnsi="Times New Roman" w:cs="Times New Roman"/>
        </w:rPr>
        <w:t>Gedeelten van een woonfunctie voor afzonderlijke bewoning (</w:t>
      </w:r>
      <w:r w:rsidRPr="008C44AC" w:rsidR="008C44AC">
        <w:rPr>
          <w:rFonts w:ascii="Times New Roman" w:hAnsi="Times New Roman" w:cs="Times New Roman"/>
        </w:rPr>
        <w:t>kamergewijze</w:t>
      </w:r>
      <w:r w:rsidRPr="008C44AC" w:rsidR="008C44AC">
        <w:rPr>
          <w:rFonts w:ascii="Times New Roman" w:hAnsi="Times New Roman" w:cs="Times New Roman"/>
        </w:rPr>
        <w:t xml:space="preserve"> verhuur) worden voor </w:t>
      </w:r>
      <w:r w:rsidR="00293730">
        <w:rPr>
          <w:rFonts w:ascii="Times New Roman" w:hAnsi="Times New Roman" w:cs="Times New Roman"/>
        </w:rPr>
        <w:t xml:space="preserve">het bepalen of de programmering in een volkshuisvestingsprogramma voldoet aan de betaalbaarheidsinstructies </w:t>
      </w:r>
      <w:r w:rsidRPr="008C44AC" w:rsidR="008C44AC">
        <w:rPr>
          <w:rFonts w:ascii="Times New Roman" w:hAnsi="Times New Roman" w:cs="Times New Roman"/>
        </w:rPr>
        <w:t>niet als woning beschouwd</w:t>
      </w:r>
      <w:r w:rsidR="008C44AC">
        <w:rPr>
          <w:rFonts w:ascii="Times New Roman" w:hAnsi="Times New Roman" w:cs="Times New Roman"/>
        </w:rPr>
        <w:t xml:space="preserve">. </w:t>
      </w:r>
      <w:r w:rsidRPr="00CF1AC2">
        <w:rPr>
          <w:rFonts w:ascii="Times New Roman" w:hAnsi="Times New Roman" w:cs="Times New Roman"/>
        </w:rPr>
        <w:t>Een woning van een woningcorporatie die in de DAEB-voorraad zit, met daarin vier onzelfstandige wo</w:t>
      </w:r>
      <w:r w:rsidR="00FB5BB4">
        <w:rPr>
          <w:rFonts w:ascii="Times New Roman" w:hAnsi="Times New Roman" w:cs="Times New Roman"/>
        </w:rPr>
        <w:t>onruimten</w:t>
      </w:r>
      <w:r w:rsidRPr="00CF1AC2">
        <w:rPr>
          <w:rFonts w:ascii="Times New Roman" w:hAnsi="Times New Roman" w:cs="Times New Roman"/>
        </w:rPr>
        <w:t xml:space="preserve"> (bijvoorbeeld kamers), wordt dus gezien als één sociale huurwoning.</w:t>
      </w:r>
    </w:p>
    <w:p w:rsidRPr="0079523B" w:rsidR="00DF7966" w:rsidP="00DF7966" w14:paraId="620006D6" w14:textId="77777777">
      <w:pPr>
        <w:pStyle w:val="ListParagraph"/>
        <w:spacing w:after="0" w:line="240" w:lineRule="auto"/>
        <w:textAlignment w:val="baseline"/>
        <w:rPr>
          <w:rFonts w:ascii="Times New Roman" w:hAnsi="Times New Roman" w:cs="Times New Roman"/>
          <w:i/>
          <w:iCs/>
        </w:rPr>
      </w:pPr>
    </w:p>
    <w:p w:rsidRPr="008924B5" w:rsidR="00AA5201" w:rsidP="00DF7966" w14:paraId="3F62974E" w14:textId="67078EFC">
      <w:pPr>
        <w:pStyle w:val="ListParagraph"/>
        <w:numPr>
          <w:ilvl w:val="0"/>
          <w:numId w:val="5"/>
        </w:numPr>
        <w:spacing w:after="0" w:line="240" w:lineRule="auto"/>
        <w:textAlignment w:val="baseline"/>
        <w:rPr>
          <w:rFonts w:ascii="Times New Roman" w:hAnsi="Times New Roman" w:cs="Times New Roman"/>
          <w:i/>
        </w:rPr>
      </w:pPr>
      <w:r w:rsidRPr="0079523B">
        <w:rPr>
          <w:rFonts w:ascii="Times New Roman" w:hAnsi="Times New Roman" w:cs="Times New Roman"/>
          <w:i/>
          <w:iCs/>
        </w:rPr>
        <w:t xml:space="preserve">Op blz. 12 van het </w:t>
      </w:r>
      <w:r w:rsidRPr="0079523B" w:rsidR="002957A4">
        <w:rPr>
          <w:rFonts w:ascii="Times New Roman" w:hAnsi="Times New Roman" w:cs="Times New Roman"/>
          <w:i/>
          <w:iCs/>
        </w:rPr>
        <w:t>o</w:t>
      </w:r>
      <w:r w:rsidRPr="0079523B" w:rsidR="00143B12">
        <w:rPr>
          <w:rFonts w:ascii="Times New Roman" w:hAnsi="Times New Roman" w:cs="Times New Roman"/>
          <w:i/>
          <w:iCs/>
        </w:rPr>
        <w:t>ntwerpb</w:t>
      </w:r>
      <w:r w:rsidRPr="0079523B">
        <w:rPr>
          <w:rFonts w:ascii="Times New Roman" w:hAnsi="Times New Roman" w:cs="Times New Roman"/>
          <w:i/>
          <w:iCs/>
        </w:rPr>
        <w:t>esluit staat in Artikel 4.35 (provinciaal volkshuisvestingsprogramma) o.a. dat een provinciaal volkshuisvestingsprogramma als bedoeld in artikel 3.8, vierde lid, van de wet in ieder geval een beschrijving bevat van het beleid ter verwezenlijking van de provinciale woningbouwopgave, waaronder in elk geval wordt verstaan beleid gericht op het tot stand brengen van 130% bruto plancapaciteit in verhouding tot de provinciale woningbouwopgave.</w:t>
      </w:r>
      <w:r w:rsidRPr="0079523B" w:rsidR="00643376">
        <w:rPr>
          <w:rFonts w:ascii="Times New Roman" w:hAnsi="Times New Roman" w:cs="Times New Roman"/>
          <w:i/>
          <w:iCs/>
        </w:rPr>
        <w:t xml:space="preserve"> </w:t>
      </w:r>
      <w:r w:rsidRPr="0079523B">
        <w:rPr>
          <w:rFonts w:ascii="Times New Roman" w:hAnsi="Times New Roman" w:cs="Times New Roman"/>
          <w:i/>
          <w:iCs/>
        </w:rPr>
        <w:t xml:space="preserve">In de eind 2024 aangenomen motie </w:t>
      </w:r>
      <w:r w:rsidRPr="0079523B" w:rsidR="00C11338">
        <w:rPr>
          <w:rFonts w:ascii="Times New Roman" w:hAnsi="Times New Roman" w:cs="Times New Roman"/>
          <w:i/>
          <w:iCs/>
        </w:rPr>
        <w:t>Mooiman</w:t>
      </w:r>
      <w:r w:rsidRPr="0079523B" w:rsidR="00C11338">
        <w:rPr>
          <w:rFonts w:ascii="Times New Roman" w:hAnsi="Times New Roman" w:cs="Times New Roman"/>
          <w:i/>
          <w:iCs/>
        </w:rPr>
        <w:t xml:space="preserve"> (Kamerstuk </w:t>
      </w:r>
      <w:r w:rsidRPr="0079523B">
        <w:rPr>
          <w:rFonts w:ascii="Times New Roman" w:hAnsi="Times New Roman" w:cs="Times New Roman"/>
          <w:i/>
          <w:iCs/>
        </w:rPr>
        <w:t>32847</w:t>
      </w:r>
      <w:r w:rsidRPr="0079523B" w:rsidR="00BD10CF">
        <w:rPr>
          <w:rFonts w:ascii="Times New Roman" w:hAnsi="Times New Roman" w:cs="Times New Roman"/>
          <w:i/>
          <w:iCs/>
        </w:rPr>
        <w:t>,</w:t>
      </w:r>
      <w:r w:rsidRPr="0079523B" w:rsidR="00C11338">
        <w:rPr>
          <w:rFonts w:ascii="Times New Roman" w:hAnsi="Times New Roman" w:cs="Times New Roman"/>
          <w:i/>
          <w:iCs/>
        </w:rPr>
        <w:t xml:space="preserve"> nr. </w:t>
      </w:r>
      <w:r w:rsidRPr="0079523B">
        <w:rPr>
          <w:rFonts w:ascii="Times New Roman" w:hAnsi="Times New Roman" w:cs="Times New Roman"/>
          <w:i/>
          <w:iCs/>
        </w:rPr>
        <w:t xml:space="preserve">1272) werd de regering verzocht om alle provincies op te roepen om net als de provincie Noord-Holland spoedig een realiteitscheck op de plancapaciteit uit te voeren, teneinde tijdig tekorten te kunnen </w:t>
      </w:r>
      <w:r w:rsidRPr="0079523B">
        <w:rPr>
          <w:rFonts w:ascii="Times New Roman" w:hAnsi="Times New Roman" w:cs="Times New Roman"/>
          <w:i/>
          <w:iCs/>
        </w:rPr>
        <w:t>opsporen. De leden van de PVV-fractie willen de minister vragen of nu is gewaarborgd dat provincies periodiek (b</w:t>
      </w:r>
      <w:r w:rsidRPr="0079523B" w:rsidR="002A7F7C">
        <w:rPr>
          <w:rFonts w:ascii="Times New Roman" w:hAnsi="Times New Roman" w:cs="Times New Roman"/>
          <w:i/>
          <w:iCs/>
        </w:rPr>
        <w:t>ijvoorbeeld</w:t>
      </w:r>
      <w:r w:rsidRPr="0079523B">
        <w:rPr>
          <w:rFonts w:ascii="Times New Roman" w:hAnsi="Times New Roman" w:cs="Times New Roman"/>
          <w:i/>
          <w:iCs/>
        </w:rPr>
        <w:t xml:space="preserve"> elk kwartaal) hun plancapaciteit onderwerpen aan een realiteitscheck</w:t>
      </w:r>
      <w:r w:rsidRPr="0079523B" w:rsidR="00643376">
        <w:rPr>
          <w:rFonts w:ascii="Times New Roman" w:hAnsi="Times New Roman" w:cs="Times New Roman"/>
          <w:i/>
          <w:iCs/>
        </w:rPr>
        <w:t>.</w:t>
      </w:r>
      <w:r w:rsidRPr="0079523B">
        <w:rPr>
          <w:rFonts w:ascii="Times New Roman" w:hAnsi="Times New Roman" w:cs="Times New Roman"/>
          <w:i/>
          <w:iCs/>
        </w:rPr>
        <w:t xml:space="preserve"> </w:t>
      </w:r>
    </w:p>
    <w:p w:rsidR="004770E0" w:rsidP="00AA5201" w14:paraId="59F0B147" w14:textId="77777777">
      <w:pPr>
        <w:spacing w:after="0" w:line="240" w:lineRule="auto"/>
        <w:textAlignment w:val="baseline"/>
      </w:pPr>
    </w:p>
    <w:p w:rsidR="00CF1AC2" w:rsidP="00CF1AC2" w14:paraId="520C772A" w14:textId="5A26B6EE">
      <w:pPr>
        <w:spacing w:after="0" w:line="240" w:lineRule="auto"/>
        <w:textAlignment w:val="baseline"/>
      </w:pPr>
      <w:r w:rsidRPr="00CF1AC2">
        <w:rPr>
          <w:rFonts w:ascii="Times New Roman" w:hAnsi="Times New Roman" w:cs="Times New Roman"/>
        </w:rPr>
        <w:t xml:space="preserve">Voldoende </w:t>
      </w:r>
      <w:r w:rsidRPr="00CF1AC2" w:rsidR="00A1520B">
        <w:rPr>
          <w:rFonts w:ascii="Times New Roman" w:hAnsi="Times New Roman" w:cs="Times New Roman"/>
        </w:rPr>
        <w:t>locaties</w:t>
      </w:r>
      <w:r w:rsidRPr="00CF1AC2">
        <w:rPr>
          <w:rFonts w:ascii="Times New Roman" w:hAnsi="Times New Roman" w:cs="Times New Roman"/>
        </w:rPr>
        <w:t xml:space="preserve"> zijn essentieel om de woningbouwopgave te realiseren. </w:t>
      </w:r>
      <w:r w:rsidRPr="00CF1AC2" w:rsidR="001918A7">
        <w:rPr>
          <w:rFonts w:ascii="Times New Roman" w:hAnsi="Times New Roman" w:cs="Times New Roman"/>
        </w:rPr>
        <w:t>Voor</w:t>
      </w:r>
      <w:r w:rsidRPr="00CF1AC2" w:rsidR="0077787C">
        <w:rPr>
          <w:rFonts w:ascii="Times New Roman" w:hAnsi="Times New Roman" w:cs="Times New Roman"/>
        </w:rPr>
        <w:t xml:space="preserve"> </w:t>
      </w:r>
      <w:r w:rsidRPr="00CF1AC2" w:rsidR="00001113">
        <w:rPr>
          <w:rFonts w:ascii="Times New Roman" w:hAnsi="Times New Roman" w:cs="Times New Roman"/>
        </w:rPr>
        <w:t>de kortere termijn (circa 5 jaar)</w:t>
      </w:r>
      <w:r w:rsidRPr="00CF1AC2" w:rsidR="0077787C">
        <w:rPr>
          <w:rFonts w:ascii="Times New Roman" w:hAnsi="Times New Roman" w:cs="Times New Roman"/>
        </w:rPr>
        <w:t xml:space="preserve"> </w:t>
      </w:r>
      <w:r w:rsidRPr="00CF1AC2" w:rsidR="004770E0">
        <w:rPr>
          <w:rFonts w:ascii="Times New Roman" w:hAnsi="Times New Roman" w:cs="Times New Roman"/>
        </w:rPr>
        <w:t xml:space="preserve">is het </w:t>
      </w:r>
      <w:r w:rsidRPr="00CF1AC2" w:rsidR="000F15C7">
        <w:rPr>
          <w:rFonts w:ascii="Times New Roman" w:hAnsi="Times New Roman" w:cs="Times New Roman"/>
        </w:rPr>
        <w:t>van belang</w:t>
      </w:r>
      <w:r w:rsidRPr="00CF1AC2" w:rsidR="004770E0">
        <w:rPr>
          <w:rFonts w:ascii="Times New Roman" w:hAnsi="Times New Roman" w:cs="Times New Roman"/>
        </w:rPr>
        <w:t xml:space="preserve"> dat</w:t>
      </w:r>
      <w:r w:rsidR="004770E0">
        <w:rPr>
          <w:rFonts w:ascii="Times New Roman" w:hAnsi="Times New Roman" w:cs="Times New Roman"/>
        </w:rPr>
        <w:t xml:space="preserve"> </w:t>
      </w:r>
      <w:r w:rsidR="00DE2884">
        <w:rPr>
          <w:rFonts w:ascii="Times New Roman" w:hAnsi="Times New Roman" w:cs="Times New Roman"/>
        </w:rPr>
        <w:t>de ruimtelijke plannen voorzien in</w:t>
      </w:r>
      <w:r w:rsidRPr="00CF1AC2" w:rsidR="004770E0">
        <w:rPr>
          <w:rFonts w:ascii="Times New Roman" w:hAnsi="Times New Roman" w:cs="Times New Roman"/>
        </w:rPr>
        <w:t xml:space="preserve"> voldoende </w:t>
      </w:r>
      <w:r w:rsidRPr="00CF1AC2" w:rsidR="005B5A27">
        <w:rPr>
          <w:rFonts w:ascii="Times New Roman" w:hAnsi="Times New Roman" w:cs="Times New Roman"/>
        </w:rPr>
        <w:t>realistische</w:t>
      </w:r>
      <w:r w:rsidRPr="00CF1AC2" w:rsidR="004770E0">
        <w:rPr>
          <w:rFonts w:ascii="Times New Roman" w:hAnsi="Times New Roman" w:cs="Times New Roman"/>
        </w:rPr>
        <w:t xml:space="preserve"> </w:t>
      </w:r>
      <w:r w:rsidRPr="00CF1AC2" w:rsidR="00BB6B20">
        <w:rPr>
          <w:rFonts w:ascii="Times New Roman" w:hAnsi="Times New Roman" w:cs="Times New Roman"/>
        </w:rPr>
        <w:t>locaties</w:t>
      </w:r>
      <w:r w:rsidRPr="00CF1AC2" w:rsidR="004770E0">
        <w:rPr>
          <w:rFonts w:ascii="Times New Roman" w:hAnsi="Times New Roman" w:cs="Times New Roman"/>
        </w:rPr>
        <w:t xml:space="preserve"> </w:t>
      </w:r>
      <w:r w:rsidRPr="00CF1AC2" w:rsidR="001918A7">
        <w:rPr>
          <w:rFonts w:ascii="Times New Roman" w:hAnsi="Times New Roman" w:cs="Times New Roman"/>
        </w:rPr>
        <w:t>met juridische zekerheid</w:t>
      </w:r>
      <w:r w:rsidR="00CB70DF">
        <w:rPr>
          <w:rFonts w:ascii="Times New Roman" w:hAnsi="Times New Roman" w:cs="Times New Roman"/>
        </w:rPr>
        <w:t xml:space="preserve"> (harde plannen)</w:t>
      </w:r>
      <w:r w:rsidRPr="00CF1AC2" w:rsidR="001918A7">
        <w:rPr>
          <w:rFonts w:ascii="Times New Roman" w:hAnsi="Times New Roman" w:cs="Times New Roman"/>
        </w:rPr>
        <w:t xml:space="preserve">. Op deze locaties kan de bouw van woningen relatief snel starten. </w:t>
      </w:r>
      <w:r w:rsidRPr="00CF1AC2" w:rsidR="004770E0">
        <w:rPr>
          <w:rFonts w:ascii="Times New Roman" w:hAnsi="Times New Roman" w:cs="Times New Roman"/>
        </w:rPr>
        <w:t xml:space="preserve">Voor de langere termijn is het juist belangrijk om flexibiliteit te behouden. Ik maak daarom in </w:t>
      </w:r>
      <w:r w:rsidRPr="00CF1AC2" w:rsidR="000F15C7">
        <w:rPr>
          <w:rFonts w:ascii="Times New Roman" w:hAnsi="Times New Roman" w:cs="Times New Roman"/>
        </w:rPr>
        <w:t xml:space="preserve">de </w:t>
      </w:r>
      <w:r w:rsidRPr="00CF1AC2" w:rsidR="00120553">
        <w:rPr>
          <w:rFonts w:ascii="Times New Roman" w:hAnsi="Times New Roman" w:cs="Times New Roman"/>
        </w:rPr>
        <w:t>instructie aan provincies ten aanzien van de</w:t>
      </w:r>
      <w:r w:rsidRPr="00CF1AC2" w:rsidR="000F15C7">
        <w:rPr>
          <w:rFonts w:ascii="Times New Roman" w:hAnsi="Times New Roman" w:cs="Times New Roman"/>
        </w:rPr>
        <w:t xml:space="preserve"> 130% bruto plancapaciteit in </w:t>
      </w:r>
      <w:r w:rsidRPr="00CF1AC2" w:rsidR="0077787C">
        <w:rPr>
          <w:rFonts w:ascii="Times New Roman" w:hAnsi="Times New Roman" w:cs="Times New Roman"/>
        </w:rPr>
        <w:t xml:space="preserve">het ontwerpbesluit onderscheid </w:t>
      </w:r>
      <w:r w:rsidRPr="00CF1AC2" w:rsidR="004770E0">
        <w:rPr>
          <w:rFonts w:ascii="Times New Roman" w:hAnsi="Times New Roman" w:cs="Times New Roman"/>
        </w:rPr>
        <w:t xml:space="preserve">tussen harde en zachte plancapaciteit. Via de Landelijke Monitor Voortgang Woningbouw </w:t>
      </w:r>
      <w:r w:rsidRPr="00CF1AC2" w:rsidR="000F15C7">
        <w:rPr>
          <w:rFonts w:ascii="Times New Roman" w:hAnsi="Times New Roman" w:cs="Times New Roman"/>
        </w:rPr>
        <w:t>hou</w:t>
      </w:r>
      <w:r w:rsidR="007C75FB">
        <w:rPr>
          <w:rFonts w:ascii="Times New Roman" w:hAnsi="Times New Roman" w:cs="Times New Roman"/>
        </w:rPr>
        <w:t>d</w:t>
      </w:r>
      <w:r w:rsidRPr="00CF1AC2" w:rsidR="000F15C7">
        <w:rPr>
          <w:rFonts w:ascii="Times New Roman" w:hAnsi="Times New Roman" w:cs="Times New Roman"/>
        </w:rPr>
        <w:t xml:space="preserve"> ik samen met medeoverheden</w:t>
      </w:r>
      <w:r w:rsidRPr="00CF1AC2" w:rsidR="004770E0">
        <w:rPr>
          <w:rFonts w:ascii="Times New Roman" w:hAnsi="Times New Roman" w:cs="Times New Roman"/>
        </w:rPr>
        <w:t xml:space="preserve"> periodiek zicht op de </w:t>
      </w:r>
      <w:r w:rsidRPr="00CF1AC2" w:rsidR="00120553">
        <w:rPr>
          <w:rFonts w:ascii="Times New Roman" w:hAnsi="Times New Roman" w:cs="Times New Roman"/>
        </w:rPr>
        <w:t xml:space="preserve">totale </w:t>
      </w:r>
      <w:r w:rsidRPr="00CF1AC2" w:rsidR="004770E0">
        <w:rPr>
          <w:rFonts w:ascii="Times New Roman" w:hAnsi="Times New Roman" w:cs="Times New Roman"/>
        </w:rPr>
        <w:t xml:space="preserve">plancapaciteit en </w:t>
      </w:r>
      <w:r w:rsidRPr="00CF1AC2" w:rsidR="000F15C7">
        <w:rPr>
          <w:rFonts w:ascii="Times New Roman" w:hAnsi="Times New Roman" w:cs="Times New Roman"/>
        </w:rPr>
        <w:t>het aandeel harde plancapaciteit</w:t>
      </w:r>
      <w:r w:rsidRPr="00CF1AC2" w:rsidR="004770E0">
        <w:rPr>
          <w:rFonts w:ascii="Times New Roman" w:hAnsi="Times New Roman" w:cs="Times New Roman"/>
        </w:rPr>
        <w:t xml:space="preserve">. </w:t>
      </w:r>
      <w:r w:rsidRPr="00CF1AC2" w:rsidR="0077787C">
        <w:rPr>
          <w:rFonts w:ascii="Times New Roman" w:hAnsi="Times New Roman" w:cs="Times New Roman"/>
        </w:rPr>
        <w:t>Hierover voer ik halfjaarlijks overleg met provincies.</w:t>
      </w:r>
      <w:r w:rsidRPr="00CF1AC2" w:rsidR="000F15C7">
        <w:rPr>
          <w:rFonts w:ascii="Times New Roman" w:hAnsi="Times New Roman" w:cs="Times New Roman"/>
        </w:rPr>
        <w:t xml:space="preserve"> </w:t>
      </w:r>
      <w:r w:rsidRPr="00CF1AC2" w:rsidR="00120553">
        <w:rPr>
          <w:rFonts w:ascii="Times New Roman" w:hAnsi="Times New Roman" w:cs="Times New Roman"/>
        </w:rPr>
        <w:t xml:space="preserve">Wanneer </w:t>
      </w:r>
      <w:r w:rsidRPr="00CF1AC2" w:rsidR="00544441">
        <w:rPr>
          <w:rFonts w:ascii="Times New Roman" w:hAnsi="Times New Roman" w:cs="Times New Roman"/>
        </w:rPr>
        <w:t>de totale plancapaciteit</w:t>
      </w:r>
      <w:r w:rsidRPr="00CF1AC2" w:rsidR="00120553">
        <w:rPr>
          <w:rFonts w:ascii="Times New Roman" w:hAnsi="Times New Roman" w:cs="Times New Roman"/>
        </w:rPr>
        <w:t xml:space="preserve"> of het aandeel harde plan</w:t>
      </w:r>
      <w:r w:rsidRPr="00CF1AC2" w:rsidR="00544441">
        <w:rPr>
          <w:rFonts w:ascii="Times New Roman" w:hAnsi="Times New Roman" w:cs="Times New Roman"/>
        </w:rPr>
        <w:t>capaciteit</w:t>
      </w:r>
      <w:r w:rsidRPr="00CF1AC2" w:rsidR="00120553">
        <w:rPr>
          <w:rFonts w:ascii="Times New Roman" w:hAnsi="Times New Roman" w:cs="Times New Roman"/>
        </w:rPr>
        <w:t xml:space="preserve"> achterblijft, mak</w:t>
      </w:r>
      <w:r w:rsidRPr="00CF1AC2" w:rsidR="004A53F6">
        <w:rPr>
          <w:rFonts w:ascii="Times New Roman" w:hAnsi="Times New Roman" w:cs="Times New Roman"/>
        </w:rPr>
        <w:t>en</w:t>
      </w:r>
      <w:r w:rsidRPr="00CF1AC2" w:rsidR="00120553">
        <w:rPr>
          <w:rFonts w:ascii="Times New Roman" w:hAnsi="Times New Roman" w:cs="Times New Roman"/>
        </w:rPr>
        <w:t xml:space="preserve"> we afspraken o</w:t>
      </w:r>
      <w:r w:rsidRPr="00CF1AC2" w:rsidR="004A53F6">
        <w:rPr>
          <w:rFonts w:ascii="Times New Roman" w:hAnsi="Times New Roman" w:cs="Times New Roman"/>
        </w:rPr>
        <w:t>ver wat er nodig is om</w:t>
      </w:r>
      <w:r w:rsidRPr="00CF1AC2" w:rsidR="00120553">
        <w:rPr>
          <w:rFonts w:ascii="Times New Roman" w:hAnsi="Times New Roman" w:cs="Times New Roman"/>
        </w:rPr>
        <w:t xml:space="preserve"> deze naar het gewenste niveau </w:t>
      </w:r>
      <w:r w:rsidRPr="00CF1AC2" w:rsidR="00AC30BE">
        <w:rPr>
          <w:rFonts w:ascii="Times New Roman" w:hAnsi="Times New Roman" w:cs="Times New Roman"/>
        </w:rPr>
        <w:t xml:space="preserve">te brengen. </w:t>
      </w:r>
      <w:r w:rsidRPr="00CF1AC2" w:rsidR="00120553">
        <w:rPr>
          <w:rFonts w:ascii="Times New Roman" w:hAnsi="Times New Roman" w:cs="Times New Roman"/>
        </w:rPr>
        <w:t xml:space="preserve">  </w:t>
      </w:r>
      <w:r w:rsidR="00D44B0B">
        <w:br/>
      </w:r>
    </w:p>
    <w:p w:rsidRPr="00CF1AC2" w:rsidR="00DF7966" w:rsidP="00CF1AC2" w14:paraId="77EA5C96" w14:textId="0298B039">
      <w:pPr>
        <w:pStyle w:val="ListParagraph"/>
        <w:numPr>
          <w:ilvl w:val="0"/>
          <w:numId w:val="5"/>
        </w:numPr>
        <w:spacing w:after="0" w:line="240" w:lineRule="auto"/>
        <w:textAlignment w:val="baseline"/>
        <w:rPr>
          <w:rFonts w:ascii="Times New Roman" w:hAnsi="Times New Roman" w:eastAsia="Times New Roman" w:cs="Times New Roman"/>
          <w:b/>
          <w:i/>
          <w:lang w:eastAsia="nl-NL"/>
        </w:rPr>
      </w:pPr>
      <w:r w:rsidRPr="00CF1AC2">
        <w:rPr>
          <w:rFonts w:ascii="Times New Roman" w:hAnsi="Times New Roman" w:cs="Times New Roman"/>
          <w:i/>
          <w:iCs/>
        </w:rPr>
        <w:t>Op blz. 13 van het Besluit valt in lid 2 van artikel 4.36 (nationaal volkshuisvestingsprogramma) te lezen dat het beleid, bedoeld in het eerste lid, onder b, voorziet</w:t>
      </w:r>
      <w:r w:rsidRPr="00CF1AC2" w:rsidR="00C8374F">
        <w:rPr>
          <w:rFonts w:ascii="Times New Roman" w:hAnsi="Times New Roman" w:cs="Times New Roman"/>
          <w:i/>
          <w:iCs/>
        </w:rPr>
        <w:t xml:space="preserve"> </w:t>
      </w:r>
      <w:r w:rsidRPr="00CF1AC2">
        <w:rPr>
          <w:rFonts w:ascii="Times New Roman" w:hAnsi="Times New Roman" w:cs="Times New Roman"/>
          <w:i/>
          <w:iCs/>
        </w:rPr>
        <w:t xml:space="preserve">wat betreft de samenstelling van de woningvoorraad in ieder geval in de verwezenlijking van de woningbouwopgave als het totale aantal te realiseren woningen: voor 30% uit sociale huurwoningen bestaat; en b. voor twee derde uit betaalbare woningen bestaat. De leden </w:t>
      </w:r>
      <w:r w:rsidRPr="00CF1AC2" w:rsidR="00AF1871">
        <w:rPr>
          <w:rFonts w:ascii="Times New Roman" w:hAnsi="Times New Roman" w:cs="Times New Roman"/>
          <w:i/>
          <w:iCs/>
        </w:rPr>
        <w:t xml:space="preserve">van de PVV-fractie </w:t>
      </w:r>
      <w:r w:rsidRPr="00CF1AC2">
        <w:rPr>
          <w:rFonts w:ascii="Times New Roman" w:hAnsi="Times New Roman" w:cs="Times New Roman"/>
          <w:i/>
          <w:iCs/>
        </w:rPr>
        <w:t xml:space="preserve">willen de minister vragen in hoeverre gemeenten en woningbouwregio’s verantwoordelijk kunnen worden gehouden, als blijkt dat door onvoldoende beschikbare </w:t>
      </w:r>
      <w:r w:rsidRPr="00CF1AC2" w:rsidR="00AF1871">
        <w:rPr>
          <w:rFonts w:ascii="Times New Roman" w:hAnsi="Times New Roman" w:cs="Times New Roman"/>
          <w:i/>
          <w:iCs/>
        </w:rPr>
        <w:t>r</w:t>
      </w:r>
      <w:r w:rsidRPr="00CF1AC2">
        <w:rPr>
          <w:rFonts w:ascii="Times New Roman" w:hAnsi="Times New Roman" w:cs="Times New Roman"/>
          <w:i/>
          <w:iCs/>
        </w:rPr>
        <w:t>ijksmiddelen genoemde ambities onhaalbaar zijn</w:t>
      </w:r>
      <w:r w:rsidRPr="00CF1AC2" w:rsidR="00AF1871">
        <w:rPr>
          <w:rFonts w:ascii="Times New Roman" w:hAnsi="Times New Roman" w:cs="Times New Roman"/>
          <w:i/>
          <w:iCs/>
        </w:rPr>
        <w:t>.</w:t>
      </w:r>
      <w:r w:rsidRPr="00CF1AC2">
        <w:rPr>
          <w:rFonts w:ascii="Times New Roman" w:hAnsi="Times New Roman" w:cs="Times New Roman"/>
          <w:i/>
          <w:iCs/>
        </w:rPr>
        <w:t xml:space="preserve"> Worden genoemde ambities dan naar beneden bijgesteld?</w:t>
      </w:r>
      <w:r w:rsidRPr="00CF1AC2">
        <w:rPr>
          <w:rFonts w:ascii="Times New Roman" w:hAnsi="Times New Roman" w:cs="Times New Roman"/>
          <w:i/>
          <w:iCs/>
        </w:rPr>
        <w:t xml:space="preserve"> </w:t>
      </w:r>
    </w:p>
    <w:p w:rsidR="00564844" w:rsidP="00564844" w14:paraId="4A1AFF59" w14:textId="77777777">
      <w:pPr>
        <w:spacing w:after="0" w:line="240" w:lineRule="auto"/>
        <w:textAlignment w:val="baseline"/>
        <w:rPr>
          <w:rFonts w:ascii="Times New Roman" w:hAnsi="Times New Roman" w:eastAsia="Times New Roman" w:cs="Times New Roman"/>
          <w:b/>
          <w:i/>
          <w:lang w:eastAsia="nl-NL"/>
        </w:rPr>
      </w:pPr>
    </w:p>
    <w:p w:rsidR="00302E54" w:rsidP="008924B5" w14:paraId="63E7685B" w14:textId="1CB3C85F">
      <w:pPr>
        <w:spacing w:after="0" w:line="240" w:lineRule="auto"/>
        <w:textAlignment w:val="baseline"/>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 xml:space="preserve">De doelstelling van 2/3 betaalbaar en 30% sociaal sluit aan bij waar landelijk behoefte aan is. </w:t>
      </w:r>
      <w:r w:rsidR="0067562C">
        <w:rPr>
          <w:rFonts w:ascii="Times New Roman" w:hAnsi="Times New Roman" w:eastAsia="Times New Roman" w:cs="Times New Roman"/>
          <w:bCs/>
          <w:iCs/>
          <w:lang w:eastAsia="nl-NL"/>
        </w:rPr>
        <w:t>H</w:t>
      </w:r>
      <w:r>
        <w:rPr>
          <w:rFonts w:ascii="Times New Roman" w:hAnsi="Times New Roman" w:eastAsia="Times New Roman" w:cs="Times New Roman"/>
          <w:bCs/>
          <w:iCs/>
          <w:lang w:eastAsia="nl-NL"/>
        </w:rPr>
        <w:t>et langjarig vastleggen van de</w:t>
      </w:r>
      <w:r w:rsidR="0067562C">
        <w:rPr>
          <w:rFonts w:ascii="Times New Roman" w:hAnsi="Times New Roman" w:eastAsia="Times New Roman" w:cs="Times New Roman"/>
          <w:bCs/>
          <w:iCs/>
          <w:lang w:eastAsia="nl-NL"/>
        </w:rPr>
        <w:t>ze</w:t>
      </w:r>
      <w:r>
        <w:rPr>
          <w:rFonts w:ascii="Times New Roman" w:hAnsi="Times New Roman" w:eastAsia="Times New Roman" w:cs="Times New Roman"/>
          <w:bCs/>
          <w:iCs/>
          <w:lang w:eastAsia="nl-NL"/>
        </w:rPr>
        <w:t xml:space="preserve"> betaalbaarheidsdoelstelling </w:t>
      </w:r>
      <w:r w:rsidR="0067562C">
        <w:rPr>
          <w:rFonts w:ascii="Times New Roman" w:hAnsi="Times New Roman" w:eastAsia="Times New Roman" w:cs="Times New Roman"/>
          <w:bCs/>
          <w:iCs/>
          <w:lang w:eastAsia="nl-NL"/>
        </w:rPr>
        <w:t xml:space="preserve">geeft </w:t>
      </w:r>
      <w:r>
        <w:rPr>
          <w:rFonts w:ascii="Times New Roman" w:hAnsi="Times New Roman" w:eastAsia="Times New Roman" w:cs="Times New Roman"/>
          <w:bCs/>
          <w:iCs/>
          <w:lang w:eastAsia="nl-NL"/>
        </w:rPr>
        <w:t xml:space="preserve">duidelijkheid aan overheden, marktpartijen en corporaties. </w:t>
      </w:r>
      <w:r w:rsidRPr="00234DAD" w:rsidR="00234DAD">
        <w:rPr>
          <w:rFonts w:ascii="Times New Roman" w:hAnsi="Times New Roman" w:eastAsia="Times New Roman" w:cs="Times New Roman"/>
          <w:bCs/>
          <w:iCs/>
          <w:lang w:eastAsia="nl-NL"/>
        </w:rPr>
        <w:t>De financiële haalbaarheid van de betaalbaarheid</w:t>
      </w:r>
      <w:r w:rsidR="000759CE">
        <w:rPr>
          <w:rFonts w:ascii="Times New Roman" w:hAnsi="Times New Roman" w:eastAsia="Times New Roman" w:cs="Times New Roman"/>
          <w:bCs/>
          <w:iCs/>
          <w:lang w:eastAsia="nl-NL"/>
        </w:rPr>
        <w:t xml:space="preserve">sdoelstelling </w:t>
      </w:r>
      <w:r w:rsidRPr="00234DAD" w:rsidR="00234DAD">
        <w:rPr>
          <w:rFonts w:ascii="Times New Roman" w:hAnsi="Times New Roman" w:eastAsia="Times New Roman" w:cs="Times New Roman"/>
          <w:bCs/>
          <w:iCs/>
          <w:lang w:eastAsia="nl-NL"/>
        </w:rPr>
        <w:t xml:space="preserve">van 2/3 betaalbaar </w:t>
      </w:r>
      <w:r w:rsidR="000759CE">
        <w:rPr>
          <w:rFonts w:ascii="Times New Roman" w:hAnsi="Times New Roman" w:eastAsia="Times New Roman" w:cs="Times New Roman"/>
          <w:bCs/>
          <w:iCs/>
          <w:lang w:eastAsia="nl-NL"/>
        </w:rPr>
        <w:t>en</w:t>
      </w:r>
      <w:r w:rsidRPr="00234DAD" w:rsidR="00234DAD">
        <w:rPr>
          <w:rFonts w:ascii="Times New Roman" w:hAnsi="Times New Roman" w:eastAsia="Times New Roman" w:cs="Times New Roman"/>
          <w:bCs/>
          <w:iCs/>
          <w:lang w:eastAsia="nl-NL"/>
        </w:rPr>
        <w:t xml:space="preserve"> 30% sociaal is in 2024 getoetst met medeoverheden, corporaties en marktpartijen.</w:t>
      </w:r>
      <w:r w:rsidR="00234DAD">
        <w:rPr>
          <w:rFonts w:ascii="Times New Roman" w:hAnsi="Times New Roman" w:eastAsia="Times New Roman" w:cs="Times New Roman"/>
          <w:bCs/>
          <w:iCs/>
          <w:lang w:eastAsia="nl-NL"/>
        </w:rPr>
        <w:t xml:space="preserve"> </w:t>
      </w:r>
      <w:r w:rsidRPr="00234DAD" w:rsidR="00234DAD">
        <w:rPr>
          <w:rFonts w:ascii="Times New Roman" w:hAnsi="Times New Roman" w:eastAsia="Times New Roman" w:cs="Times New Roman"/>
          <w:bCs/>
          <w:iCs/>
          <w:lang w:eastAsia="nl-NL"/>
        </w:rPr>
        <w:t xml:space="preserve">De beschikbare middelen voor de komende vijf jaar zouden grotendeels toereikend zijn om de meest directe kosten te dekken. </w:t>
      </w:r>
      <w:r w:rsidR="000759CE">
        <w:rPr>
          <w:rFonts w:ascii="Times New Roman" w:hAnsi="Times New Roman" w:eastAsia="Times New Roman" w:cs="Times New Roman"/>
          <w:bCs/>
          <w:iCs/>
          <w:lang w:eastAsia="nl-NL"/>
        </w:rPr>
        <w:t>Samen met medeoverheden, marktpartijen en corporaties blijf ik in gesprek over de financiële haalbaarheid.</w:t>
      </w:r>
      <w:r w:rsidRPr="00036267" w:rsidR="00036267">
        <w:rPr>
          <w:rStyle w:val="FootnoteReference"/>
          <w:rFonts w:ascii="Times New Roman" w:hAnsi="Times New Roman" w:eastAsia="Times New Roman" w:cs="Times New Roman"/>
          <w:bCs/>
          <w:iCs/>
          <w:lang w:eastAsia="nl-NL"/>
        </w:rPr>
        <w:t xml:space="preserve"> </w:t>
      </w:r>
      <w:r>
        <w:rPr>
          <w:rStyle w:val="FootnoteReference"/>
          <w:rFonts w:ascii="Times New Roman" w:hAnsi="Times New Roman" w:eastAsia="Times New Roman" w:cs="Times New Roman"/>
          <w:bCs/>
          <w:iCs/>
          <w:lang w:eastAsia="nl-NL"/>
        </w:rPr>
        <w:footnoteReference w:id="5"/>
      </w:r>
      <w:r w:rsidR="000759CE">
        <w:rPr>
          <w:rFonts w:ascii="Times New Roman" w:hAnsi="Times New Roman" w:eastAsia="Times New Roman" w:cs="Times New Roman"/>
          <w:bCs/>
          <w:iCs/>
          <w:lang w:eastAsia="nl-NL"/>
        </w:rPr>
        <w:t xml:space="preserve"> </w:t>
      </w:r>
    </w:p>
    <w:p w:rsidR="00302E54" w:rsidP="000759CE" w14:paraId="0FA705A1" w14:textId="77777777">
      <w:pPr>
        <w:spacing w:after="0" w:line="240" w:lineRule="auto"/>
        <w:ind w:left="708"/>
        <w:textAlignment w:val="baseline"/>
        <w:rPr>
          <w:rFonts w:ascii="Times New Roman" w:hAnsi="Times New Roman" w:eastAsia="Times New Roman" w:cs="Times New Roman"/>
          <w:bCs/>
          <w:iCs/>
          <w:lang w:eastAsia="nl-NL"/>
        </w:rPr>
      </w:pPr>
    </w:p>
    <w:p w:rsidR="00234DAD" w:rsidP="008924B5" w14:paraId="56C31FDD" w14:textId="1CF0A8D7">
      <w:pPr>
        <w:spacing w:after="0" w:line="240" w:lineRule="auto"/>
        <w:textAlignment w:val="baseline"/>
        <w:rPr>
          <w:rFonts w:ascii="Times New Roman" w:hAnsi="Times New Roman" w:eastAsia="Times New Roman" w:cs="Times New Roman"/>
          <w:bCs/>
          <w:iCs/>
          <w:lang w:eastAsia="nl-NL"/>
        </w:rPr>
      </w:pPr>
      <w:r>
        <w:rPr>
          <w:rFonts w:ascii="Times New Roman" w:hAnsi="Times New Roman" w:eastAsia="Times New Roman" w:cs="Times New Roman"/>
          <w:bCs/>
          <w:iCs/>
          <w:lang w:eastAsia="nl-NL"/>
        </w:rPr>
        <w:t>De</w:t>
      </w:r>
      <w:r w:rsidR="00503883">
        <w:rPr>
          <w:rFonts w:ascii="Times New Roman" w:hAnsi="Times New Roman" w:eastAsia="Times New Roman" w:cs="Times New Roman"/>
          <w:bCs/>
          <w:iCs/>
          <w:lang w:eastAsia="nl-NL"/>
        </w:rPr>
        <w:t>ze</w:t>
      </w:r>
      <w:r>
        <w:rPr>
          <w:rFonts w:ascii="Times New Roman" w:hAnsi="Times New Roman" w:eastAsia="Times New Roman" w:cs="Times New Roman"/>
          <w:bCs/>
          <w:iCs/>
          <w:lang w:eastAsia="nl-NL"/>
        </w:rPr>
        <w:t xml:space="preserve"> haalbaarheid wordt sterk beïnvloed op lokaal niveau. </w:t>
      </w:r>
      <w:r w:rsidRPr="000759CE" w:rsidR="000759CE">
        <w:rPr>
          <w:rFonts w:ascii="Times New Roman" w:hAnsi="Times New Roman" w:eastAsia="Times New Roman" w:cs="Times New Roman"/>
          <w:bCs/>
          <w:iCs/>
          <w:lang w:eastAsia="nl-NL"/>
        </w:rPr>
        <w:t xml:space="preserve">Zo hebben gemeenten invloed </w:t>
      </w:r>
      <w:r>
        <w:rPr>
          <w:rFonts w:ascii="Times New Roman" w:hAnsi="Times New Roman" w:eastAsia="Times New Roman" w:cs="Times New Roman"/>
          <w:bCs/>
          <w:iCs/>
          <w:lang w:eastAsia="nl-NL"/>
        </w:rPr>
        <w:t>hierop</w:t>
      </w:r>
      <w:r w:rsidRPr="000759CE" w:rsidR="000759CE">
        <w:rPr>
          <w:rFonts w:ascii="Times New Roman" w:hAnsi="Times New Roman" w:eastAsia="Times New Roman" w:cs="Times New Roman"/>
          <w:bCs/>
          <w:iCs/>
          <w:lang w:eastAsia="nl-NL"/>
        </w:rPr>
        <w:t>.</w:t>
      </w:r>
      <w:r w:rsidR="000759CE">
        <w:rPr>
          <w:rFonts w:ascii="Times New Roman" w:hAnsi="Times New Roman" w:eastAsia="Times New Roman" w:cs="Times New Roman"/>
          <w:bCs/>
          <w:iCs/>
          <w:lang w:eastAsia="nl-NL"/>
        </w:rPr>
        <w:t xml:space="preserve"> </w:t>
      </w:r>
      <w:r w:rsidRPr="000759CE" w:rsidR="000759CE">
        <w:rPr>
          <w:rFonts w:ascii="Times New Roman" w:hAnsi="Times New Roman" w:eastAsia="Times New Roman" w:cs="Times New Roman"/>
          <w:bCs/>
          <w:iCs/>
          <w:lang w:eastAsia="nl-NL"/>
        </w:rPr>
        <w:t>Het gaat dan bijvoorbeeld over locatiekeuze en ambities voor groen, voorzieningen, parkeeroplossingen en het soort woningen dat gebouwd wordt</w:t>
      </w:r>
      <w:r w:rsidR="000759CE">
        <w:rPr>
          <w:rFonts w:ascii="Times New Roman" w:hAnsi="Times New Roman" w:eastAsia="Times New Roman" w:cs="Times New Roman"/>
          <w:bCs/>
          <w:iCs/>
          <w:lang w:eastAsia="nl-NL"/>
        </w:rPr>
        <w:t>.</w:t>
      </w:r>
      <w:r w:rsidR="00302E54">
        <w:rPr>
          <w:rFonts w:ascii="Times New Roman" w:hAnsi="Times New Roman" w:eastAsia="Times New Roman" w:cs="Times New Roman"/>
          <w:bCs/>
          <w:iCs/>
          <w:lang w:eastAsia="nl-NL"/>
        </w:rPr>
        <w:t xml:space="preserve"> </w:t>
      </w:r>
      <w:r w:rsidRPr="000759CE" w:rsidR="000759CE">
        <w:rPr>
          <w:rFonts w:ascii="Times New Roman" w:hAnsi="Times New Roman" w:eastAsia="Times New Roman" w:cs="Times New Roman"/>
          <w:bCs/>
          <w:iCs/>
          <w:lang w:eastAsia="nl-NL"/>
        </w:rPr>
        <w:t>Daarnaast is het belangrijk dat gemeenten terughoudend zijn met aanvullende eisen en dat daar waar zij deze stellen, zij flankerend beleid voeren. Een voorbeeld daarvan is het hanteren van lagere grondprijzen.</w:t>
      </w:r>
      <w:r w:rsidR="000759CE">
        <w:rPr>
          <w:rFonts w:ascii="Times New Roman" w:hAnsi="Times New Roman" w:eastAsia="Times New Roman" w:cs="Times New Roman"/>
          <w:bCs/>
          <w:iCs/>
          <w:lang w:eastAsia="nl-NL"/>
        </w:rPr>
        <w:t xml:space="preserve"> </w:t>
      </w:r>
      <w:r w:rsidRPr="000759CE" w:rsidR="000759CE">
        <w:rPr>
          <w:rFonts w:ascii="Times New Roman" w:hAnsi="Times New Roman" w:eastAsia="Times New Roman" w:cs="Times New Roman"/>
          <w:bCs/>
          <w:iCs/>
          <w:lang w:eastAsia="nl-NL"/>
        </w:rPr>
        <w:t>Om te voorkomen dat woningbouwprojecten stilvallen omdat ze financieel niet haalbaar zijn, is het uitgangspunt dat gemeenten niet meer dan twee derde betaalbare woningen programmeren. En daarnaast ook geen vaste betaalbaarheidspercentages hanteren per project of per wijk.</w:t>
      </w:r>
      <w:r w:rsidR="000759CE">
        <w:rPr>
          <w:rFonts w:ascii="Times New Roman" w:hAnsi="Times New Roman" w:eastAsia="Times New Roman" w:cs="Times New Roman"/>
          <w:bCs/>
          <w:iCs/>
          <w:lang w:eastAsia="nl-NL"/>
        </w:rPr>
        <w:t xml:space="preserve"> </w:t>
      </w:r>
      <w:r w:rsidRPr="000759CE" w:rsidR="000759CE">
        <w:rPr>
          <w:rFonts w:ascii="Times New Roman" w:hAnsi="Times New Roman" w:eastAsia="Times New Roman" w:cs="Times New Roman"/>
          <w:bCs/>
          <w:iCs/>
          <w:lang w:eastAsia="nl-NL"/>
        </w:rPr>
        <w:t>Wanneer gemeenten toch regels stellen die de financiële haalbaarheid van projecten belemmeren waardoor de gemeente de opgave niet dreigt te realiseren, kan ik via instructieregels of in een uiterst geval via een instructiebesluit ingrijpen</w:t>
      </w:r>
      <w:r w:rsidR="000759CE">
        <w:rPr>
          <w:rFonts w:ascii="Times New Roman" w:hAnsi="Times New Roman" w:eastAsia="Times New Roman" w:cs="Times New Roman"/>
          <w:bCs/>
          <w:iCs/>
          <w:lang w:eastAsia="nl-NL"/>
        </w:rPr>
        <w:t>.</w:t>
      </w:r>
    </w:p>
    <w:p w:rsidRPr="0079523B" w:rsidR="00DF7966" w:rsidP="00DF7966" w14:paraId="0AF87925" w14:textId="77777777">
      <w:pPr>
        <w:pStyle w:val="ListParagraph"/>
        <w:spacing w:after="0" w:line="240" w:lineRule="auto"/>
        <w:textAlignment w:val="baseline"/>
        <w:rPr>
          <w:rFonts w:ascii="Times New Roman" w:hAnsi="Times New Roman" w:eastAsia="Times New Roman" w:cs="Times New Roman"/>
          <w:b/>
          <w:bCs/>
          <w:i/>
          <w:iCs/>
          <w:kern w:val="0"/>
          <w:lang w:eastAsia="nl-NL"/>
          <w14:ligatures w14:val="none"/>
        </w:rPr>
      </w:pPr>
    </w:p>
    <w:p w:rsidRPr="0079523B" w:rsidR="00DF7966" w:rsidP="00DF7966" w14:paraId="38ADF0D5" w14:textId="1F4E113D">
      <w:pPr>
        <w:pStyle w:val="ListParagraph"/>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Op blz. 17 van het Besluit valt in artikel 7.8b, derde lid, te lezen dat een woningbouwregio een voor de woningbouwopgave met het oog op een evenwichtige samenstelling van de woningvoorraad als een eenheid aan te merken verzameling van gemeenten omvat binnen het provinciale grondgebied en, voor zover van toepassing, nabijgelegen gemeenten op het grondgebied van aangrenzende provincies. De leden van de PVV-fractie willen aan de minister vragen hoe kan worden gewaarborgd binnen een woningbouwregio dat woningbouwbelangen van grote gemeenten niet de woningbouwbelangen van kleine gemeenten kunnen domineren</w:t>
      </w:r>
      <w:r w:rsidRPr="0079523B" w:rsidR="00AF1871">
        <w:rPr>
          <w:rFonts w:ascii="Times New Roman" w:hAnsi="Times New Roman" w:cs="Times New Roman"/>
          <w:i/>
          <w:iCs/>
        </w:rPr>
        <w:t>.</w:t>
      </w:r>
      <w:r w:rsidRPr="0079523B">
        <w:rPr>
          <w:rFonts w:ascii="Times New Roman" w:hAnsi="Times New Roman" w:cs="Times New Roman"/>
          <w:i/>
          <w:iCs/>
        </w:rPr>
        <w:t xml:space="preserve"> </w:t>
      </w:r>
    </w:p>
    <w:p w:rsidR="00CF1AC2" w:rsidP="00CF1AC2" w14:paraId="4F8F8187" w14:textId="77777777">
      <w:pPr>
        <w:spacing w:after="0" w:line="240" w:lineRule="auto"/>
        <w:rPr>
          <w:rFonts w:ascii="Times New Roman" w:hAnsi="Times New Roman" w:cs="Times New Roman"/>
        </w:rPr>
      </w:pPr>
    </w:p>
    <w:p w:rsidRPr="00CF1AC2" w:rsidR="001918A7" w:rsidP="00CF1AC2" w14:paraId="7ECDE9FF" w14:textId="19E08407">
      <w:pPr>
        <w:spacing w:after="0" w:line="240" w:lineRule="auto"/>
        <w:rPr>
          <w:rFonts w:ascii="Times New Roman" w:hAnsi="Times New Roman" w:cs="Times New Roman"/>
        </w:rPr>
      </w:pPr>
      <w:r>
        <w:rPr>
          <w:rFonts w:ascii="Times New Roman" w:hAnsi="Times New Roman" w:cs="Times New Roman"/>
        </w:rPr>
        <w:t xml:space="preserve">Voor de realisatie van woningbouw is bestuurlijke samenwerking essentieel. Het wetsvoorstel en het ontwerpbesluit bouwen voort op deze samenwerking. Onderdeel daarvan is dat gemeenten niet alleen voldoende woningen bouwen gelet op hun eigen woningbehoefte en lokale belangen, maar dat er ook wordt gekeken naar wat er regionaal nodig is. Het </w:t>
      </w:r>
      <w:r w:rsidR="00CF1AC2">
        <w:rPr>
          <w:rFonts w:ascii="Times New Roman" w:hAnsi="Times New Roman" w:cs="Times New Roman"/>
        </w:rPr>
        <w:t>ontwerp</w:t>
      </w:r>
      <w:r>
        <w:rPr>
          <w:rFonts w:ascii="Times New Roman" w:hAnsi="Times New Roman" w:cs="Times New Roman"/>
        </w:rPr>
        <w:t xml:space="preserve">besluit geeft daarbij heldere kaders voor het regionale doel </w:t>
      </w:r>
      <w:r w:rsidR="008A368C">
        <w:rPr>
          <w:rFonts w:ascii="Times New Roman" w:hAnsi="Times New Roman" w:cs="Times New Roman"/>
        </w:rPr>
        <w:t>waarbij</w:t>
      </w:r>
      <w:r>
        <w:rPr>
          <w:rFonts w:ascii="Times New Roman" w:hAnsi="Times New Roman" w:cs="Times New Roman"/>
        </w:rPr>
        <w:t xml:space="preserve"> iedere gemeente moeten </w:t>
      </w:r>
      <w:r w:rsidR="008A368C">
        <w:rPr>
          <w:rFonts w:ascii="Times New Roman" w:hAnsi="Times New Roman" w:cs="Times New Roman"/>
        </w:rPr>
        <w:t>bij</w:t>
      </w:r>
      <w:r>
        <w:rPr>
          <w:rFonts w:ascii="Times New Roman" w:hAnsi="Times New Roman" w:cs="Times New Roman"/>
        </w:rPr>
        <w:t xml:space="preserve">dragen. Binnen de woningbouwregio zijn alle gemeenten gelijkwaardig, waarbij ook de provincie een belangrijke rol speelt om te komen tot een goede verdeling, rekening houdend met de belangen van alle betrokken gemeenten. </w:t>
      </w:r>
    </w:p>
    <w:p w:rsidRPr="0079523B" w:rsidR="001918A7" w:rsidP="00DF7966" w14:paraId="653A4846" w14:textId="77777777">
      <w:pPr>
        <w:pStyle w:val="ListParagraph"/>
        <w:rPr>
          <w:rFonts w:ascii="Times New Roman" w:hAnsi="Times New Roman" w:cs="Times New Roman"/>
          <w:i/>
          <w:iCs/>
        </w:rPr>
      </w:pPr>
    </w:p>
    <w:p w:rsidRPr="0079523B" w:rsidR="00DF7966" w:rsidP="00DF7966" w14:paraId="31AD8CE7" w14:textId="7B52634E">
      <w:pPr>
        <w:pStyle w:val="ListParagraph"/>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26 van de </w:t>
      </w:r>
      <w:r w:rsidRPr="0079523B">
        <w:rPr>
          <w:rFonts w:ascii="Times New Roman" w:hAnsi="Times New Roman" w:cs="Times New Roman"/>
          <w:i/>
          <w:iCs/>
        </w:rPr>
        <w:t>NvT</w:t>
      </w:r>
      <w:r w:rsidRPr="0079523B">
        <w:rPr>
          <w:rFonts w:ascii="Times New Roman" w:hAnsi="Times New Roman" w:cs="Times New Roman"/>
          <w:i/>
          <w:iCs/>
        </w:rPr>
        <w:t xml:space="preserve"> staat dat op grond van de monitoringsplicht gemeenten informatie moeten verzamelen en waar nodig aan de provincie kunnen verstrekken over het aantal aanvragen voor indeling in een urgentiecategorie, het aantal besluiten tot indeling in een urgentiecategorie (urgentieverklaringen), het aantal woonruimten dat in gebruik is genomen op grond van een huisvestingsvergunning op basis van indeling in een urgentiecategorie en de urgentiecategorieën waarvoor een huisvestingsvergunning op basis van urgentie is verleend. De leden van de PVV-fractie willen </w:t>
      </w:r>
      <w:r w:rsidRPr="0079523B" w:rsidR="00357727">
        <w:rPr>
          <w:rFonts w:ascii="Times New Roman" w:hAnsi="Times New Roman" w:cs="Times New Roman"/>
          <w:i/>
          <w:iCs/>
        </w:rPr>
        <w:t>aan</w:t>
      </w:r>
      <w:r w:rsidRPr="0079523B">
        <w:rPr>
          <w:rFonts w:ascii="Times New Roman" w:hAnsi="Times New Roman" w:cs="Times New Roman"/>
          <w:i/>
          <w:iCs/>
        </w:rPr>
        <w:t xml:space="preserve"> de minister </w:t>
      </w:r>
      <w:r w:rsidRPr="0079523B" w:rsidR="00357727">
        <w:rPr>
          <w:rFonts w:ascii="Times New Roman" w:hAnsi="Times New Roman" w:cs="Times New Roman"/>
          <w:i/>
          <w:iCs/>
        </w:rPr>
        <w:t>vragen</w:t>
      </w:r>
      <w:r w:rsidRPr="0079523B" w:rsidR="00AD6516">
        <w:rPr>
          <w:rFonts w:ascii="Times New Roman" w:hAnsi="Times New Roman" w:cs="Times New Roman"/>
          <w:i/>
          <w:iCs/>
        </w:rPr>
        <w:t xml:space="preserve"> hoe</w:t>
      </w:r>
      <w:r w:rsidRPr="0079523B">
        <w:rPr>
          <w:rFonts w:ascii="Times New Roman" w:hAnsi="Times New Roman" w:cs="Times New Roman"/>
          <w:i/>
          <w:iCs/>
        </w:rPr>
        <w:t xml:space="preserve"> de genoemde gegevens moeten worden verzameld en verstrekt</w:t>
      </w:r>
      <w:r w:rsidRPr="0079523B" w:rsidR="00AD6516">
        <w:rPr>
          <w:rFonts w:ascii="Times New Roman" w:hAnsi="Times New Roman" w:cs="Times New Roman"/>
          <w:i/>
          <w:iCs/>
        </w:rPr>
        <w:t>.</w:t>
      </w:r>
      <w:r w:rsidRPr="0079523B">
        <w:rPr>
          <w:rFonts w:ascii="Times New Roman" w:hAnsi="Times New Roman" w:cs="Times New Roman"/>
          <w:i/>
          <w:iCs/>
        </w:rPr>
        <w:t xml:space="preserve"> En kan de minister aangeven wat de praktische gevolgen zijn voor particuliere sociale verhuurders en corporaties? </w:t>
      </w:r>
    </w:p>
    <w:p w:rsidR="457FDEC7" w:rsidP="457FDEC7" w14:paraId="18E7A9DC" w14:textId="0F894092">
      <w:pPr>
        <w:spacing w:after="0" w:line="240" w:lineRule="auto"/>
        <w:rPr>
          <w:rFonts w:ascii="Calibri" w:hAnsi="Calibri" w:eastAsia="Calibri" w:cs="Calibri"/>
          <w:sz w:val="22"/>
          <w:szCs w:val="22"/>
        </w:rPr>
      </w:pPr>
    </w:p>
    <w:p w:rsidRPr="00CE2E9E" w:rsidR="457FDEC7" w:rsidP="457FDEC7" w14:paraId="24855160" w14:textId="1F62950D">
      <w:pPr>
        <w:spacing w:after="0" w:line="240" w:lineRule="auto"/>
        <w:rPr>
          <w:rFonts w:ascii="Times New Roman" w:hAnsi="Times New Roman" w:cs="Times New Roman"/>
        </w:rPr>
      </w:pPr>
      <w:r w:rsidRPr="321C8919">
        <w:rPr>
          <w:rFonts w:ascii="Times New Roman" w:hAnsi="Times New Roman" w:eastAsia="Times New Roman" w:cs="Times New Roman"/>
        </w:rPr>
        <w:t>Gemeenten hebben een</w:t>
      </w:r>
      <w:r w:rsidRPr="321C8919">
        <w:rPr>
          <w:rFonts w:ascii="Times New Roman" w:hAnsi="Times New Roman" w:eastAsia="Times New Roman" w:cs="Times New Roman"/>
        </w:rPr>
        <w:t xml:space="preserve"> monitoringsplicht </w:t>
      </w:r>
      <w:r w:rsidRPr="321C8919">
        <w:rPr>
          <w:rFonts w:ascii="Times New Roman" w:hAnsi="Times New Roman" w:eastAsia="Times New Roman" w:cs="Times New Roman"/>
        </w:rPr>
        <w:t xml:space="preserve">op basis van </w:t>
      </w:r>
      <w:r w:rsidRPr="321C8919">
        <w:rPr>
          <w:rFonts w:ascii="Times New Roman" w:hAnsi="Times New Roman" w:cs="Times New Roman"/>
        </w:rPr>
        <w:t xml:space="preserve">het </w:t>
      </w:r>
      <w:r w:rsidRPr="457FDEC7">
        <w:rPr>
          <w:rFonts w:ascii="Times New Roman" w:hAnsi="Times New Roman" w:cs="Times New Roman"/>
        </w:rPr>
        <w:t>nieuwe artikel 12, vijfde lid van de Huisvestingswet 2014</w:t>
      </w:r>
      <w:r w:rsidRPr="321C8919">
        <w:rPr>
          <w:rFonts w:ascii="Times New Roman" w:hAnsi="Times New Roman" w:cs="Times New Roman"/>
        </w:rPr>
        <w:t>,</w:t>
      </w:r>
      <w:r w:rsidRPr="457FDEC7">
        <w:rPr>
          <w:rFonts w:ascii="Times New Roman" w:hAnsi="Times New Roman" w:cs="Times New Roman"/>
        </w:rPr>
        <w:t xml:space="preserve"> </w:t>
      </w:r>
      <w:r w:rsidR="004B1F76">
        <w:rPr>
          <w:rFonts w:ascii="Times New Roman" w:hAnsi="Times New Roman" w:cs="Times New Roman"/>
        </w:rPr>
        <w:t>in</w:t>
      </w:r>
      <w:r w:rsidRPr="457FDEC7">
        <w:rPr>
          <w:rFonts w:ascii="Times New Roman" w:hAnsi="Times New Roman" w:cs="Times New Roman"/>
        </w:rPr>
        <w:t xml:space="preserve"> het wetsvoorstel. Het gaat daarbij om het aantal verstrekte urgentieaanvragen en -toekenningen, en om het aantal huisvestingsvergunningen dat is verstrekt aan de urgent woningzoekenden. De gemeente beschikt over deze gegevens door haar wettelijke rol inzake urgentieaanvragen en -toekenningen, en door haar rol inzake het verstrekken van huisvestingsvergunningen. </w:t>
      </w:r>
      <w:r w:rsidRPr="321C8919">
        <w:rPr>
          <w:rFonts w:ascii="Times New Roman" w:hAnsi="Times New Roman" w:cs="Times New Roman"/>
        </w:rPr>
        <w:t xml:space="preserve">Met deze gegevens kan de opgave voor urgent woningzoekenden op termijn ook op landelijk, provinciaal en regionaal niveau in kaart worden gebracht en kunnen alle overheden de beleidsmaatregelen in hun volkshuisvestingsprogramma’s daarop laten aansluiten. </w:t>
      </w:r>
      <w:r w:rsidRPr="457FDEC7">
        <w:rPr>
          <w:rFonts w:ascii="Times New Roman" w:hAnsi="Times New Roman" w:cs="Times New Roman"/>
        </w:rPr>
        <w:t>Particuliere, sociale verhuurders en corporaties hebben op het gebied van de monitoringsplicht geen rol; daardoor zijn er voor hen geen praktische gevolgen te verwachten.</w:t>
      </w:r>
      <w:r w:rsidRPr="321C8919">
        <w:rPr>
          <w:rFonts w:ascii="Times New Roman" w:hAnsi="Times New Roman" w:cs="Times New Roman"/>
        </w:rPr>
        <w:t xml:space="preserve"> </w:t>
      </w:r>
    </w:p>
    <w:p w:rsidR="457FDEC7" w:rsidP="457FDEC7" w14:paraId="4B7F0417" w14:textId="6C93509F">
      <w:pPr>
        <w:spacing w:after="0" w:line="240" w:lineRule="auto"/>
        <w:rPr>
          <w:rFonts w:ascii="Times New Roman" w:hAnsi="Times New Roman" w:cs="Times New Roman"/>
        </w:rPr>
      </w:pPr>
    </w:p>
    <w:p w:rsidR="457FDEC7" w:rsidP="3877EB0D" w14:paraId="3DDB2F83" w14:textId="172FB3C0">
      <w:pPr>
        <w:spacing w:after="0" w:line="240" w:lineRule="auto"/>
        <w:rPr>
          <w:rFonts w:ascii="Times New Roman" w:hAnsi="Times New Roman" w:cs="Times New Roman"/>
        </w:rPr>
      </w:pPr>
      <w:r>
        <w:rPr>
          <w:rFonts w:ascii="Times New Roman" w:hAnsi="Times New Roman" w:cs="Times New Roman"/>
        </w:rPr>
        <w:t>B</w:t>
      </w:r>
      <w:r w:rsidRPr="457FDEC7">
        <w:rPr>
          <w:rFonts w:ascii="Times New Roman" w:hAnsi="Times New Roman" w:cs="Times New Roman"/>
        </w:rPr>
        <w:t xml:space="preserve">ij het verzamelen en verstrekken van de genoemde gegevens is het wel van belang dat duidelijk is om welke gegevens het exact gaat. Ook is van belang dat elke gemeente de gegevens zodanig verstrekt dat deze gegevens op eenvoudige wijze kunnen leiden tot overzichten op regionaal, provinciaal en landelijk niveau. </w:t>
      </w:r>
      <w:r w:rsidR="006E3ABD">
        <w:rPr>
          <w:rFonts w:ascii="Times New Roman" w:hAnsi="Times New Roman" w:cs="Times New Roman"/>
        </w:rPr>
        <w:t xml:space="preserve">Mocht daar aanleiding toe zijn dan kan bij ministeriele regeling worden bepaald dat het college van burgemeester en wethouders voor het overzicht gebruik maakt van een bij ministeriele regeling vastgelegd formulier. </w:t>
      </w:r>
    </w:p>
    <w:p w:rsidRPr="0079523B" w:rsidR="00DF7966" w:rsidP="00DF7966" w14:paraId="6A035A33" w14:textId="77777777">
      <w:pPr>
        <w:pStyle w:val="ListParagraph"/>
        <w:rPr>
          <w:rFonts w:ascii="Times New Roman" w:hAnsi="Times New Roman" w:cs="Times New Roman"/>
          <w:i/>
          <w:iCs/>
        </w:rPr>
      </w:pPr>
    </w:p>
    <w:p w:rsidRPr="00CF1AC2" w:rsidR="005119B3" w:rsidP="00CF1AC2" w14:paraId="2D9B039E" w14:textId="40AEFD81">
      <w:pPr>
        <w:pStyle w:val="ListParagraph"/>
        <w:numPr>
          <w:ilvl w:val="0"/>
          <w:numId w:val="5"/>
        </w:numPr>
        <w:spacing w:after="0" w:line="240" w:lineRule="auto"/>
        <w:textAlignment w:val="baseline"/>
        <w:rPr>
          <w:rFonts w:ascii="Times New Roman" w:hAnsi="Times New Roman" w:cs="Times New Roman"/>
        </w:rPr>
      </w:pPr>
      <w:r w:rsidRPr="0079523B">
        <w:rPr>
          <w:rFonts w:ascii="Times New Roman" w:hAnsi="Times New Roman" w:cs="Times New Roman"/>
          <w:i/>
          <w:iCs/>
        </w:rPr>
        <w:t xml:space="preserve">Op blz. 31 van de </w:t>
      </w:r>
      <w:r w:rsidRPr="0079523B">
        <w:rPr>
          <w:rFonts w:ascii="Times New Roman" w:hAnsi="Times New Roman" w:cs="Times New Roman"/>
          <w:i/>
          <w:iCs/>
        </w:rPr>
        <w:t>NvT</w:t>
      </w:r>
      <w:r w:rsidRPr="0079523B">
        <w:rPr>
          <w:rFonts w:ascii="Times New Roman" w:hAnsi="Times New Roman" w:cs="Times New Roman"/>
          <w:i/>
          <w:iCs/>
        </w:rPr>
        <w:t xml:space="preserve"> staat dat een beperkt aantal gemeenten een leegstandverordening heeft. De leden van de PVV-fractie willen </w:t>
      </w:r>
      <w:r w:rsidRPr="0079523B" w:rsidR="00AD6516">
        <w:rPr>
          <w:rFonts w:ascii="Times New Roman" w:hAnsi="Times New Roman" w:cs="Times New Roman"/>
          <w:i/>
          <w:iCs/>
        </w:rPr>
        <w:t>aan</w:t>
      </w:r>
      <w:r w:rsidRPr="0079523B">
        <w:rPr>
          <w:rFonts w:ascii="Times New Roman" w:hAnsi="Times New Roman" w:cs="Times New Roman"/>
          <w:i/>
          <w:iCs/>
        </w:rPr>
        <w:t xml:space="preserve"> de minister </w:t>
      </w:r>
      <w:r w:rsidRPr="0079523B" w:rsidR="00AD6516">
        <w:rPr>
          <w:rFonts w:ascii="Times New Roman" w:hAnsi="Times New Roman" w:cs="Times New Roman"/>
          <w:i/>
          <w:iCs/>
        </w:rPr>
        <w:t>vragen</w:t>
      </w:r>
      <w:r w:rsidRPr="0079523B">
        <w:rPr>
          <w:rFonts w:ascii="Times New Roman" w:hAnsi="Times New Roman" w:cs="Times New Roman"/>
          <w:i/>
          <w:iCs/>
        </w:rPr>
        <w:t xml:space="preserve"> hoeveel gemeenten op dit moment een leegstandsverordening hebben, alsmede wat de toegevoegde waarde kan zijn om een leegstandsverordening verplicht te stellen voor alle gemeenten.</w:t>
      </w:r>
      <w:r w:rsidRPr="0079523B" w:rsidR="00DF7966">
        <w:rPr>
          <w:rFonts w:ascii="Times New Roman" w:hAnsi="Times New Roman" w:cs="Times New Roman"/>
          <w:i/>
          <w:iCs/>
        </w:rPr>
        <w:t xml:space="preserve"> </w:t>
      </w:r>
    </w:p>
    <w:p w:rsidRPr="00B353DB" w:rsidR="00CF1AC2" w:rsidP="00CF1AC2" w14:paraId="1B9223EA" w14:textId="77777777">
      <w:pPr>
        <w:pStyle w:val="ListParagraph"/>
        <w:spacing w:after="0" w:line="240" w:lineRule="auto"/>
        <w:textAlignment w:val="baseline"/>
        <w:rPr>
          <w:rFonts w:ascii="Times New Roman" w:hAnsi="Times New Roman" w:cs="Times New Roman"/>
        </w:rPr>
      </w:pPr>
    </w:p>
    <w:p w:rsidRPr="00A06AEF" w:rsidR="00A06AEF" w:rsidP="00A06AEF" w14:paraId="5F3A8860" w14:textId="427936BE">
      <w:pPr>
        <w:spacing w:line="240" w:lineRule="auto"/>
        <w:rPr>
          <w:rFonts w:ascii="Times New Roman" w:hAnsi="Times New Roman" w:cs="Times New Roman"/>
        </w:rPr>
      </w:pPr>
      <w:r>
        <w:rPr>
          <w:rFonts w:ascii="Times New Roman" w:hAnsi="Times New Roman" w:cs="Times New Roman"/>
        </w:rPr>
        <w:t xml:space="preserve">Op dit moment </w:t>
      </w:r>
      <w:r w:rsidR="005179CC">
        <w:rPr>
          <w:rFonts w:ascii="Times New Roman" w:hAnsi="Times New Roman" w:cs="Times New Roman"/>
        </w:rPr>
        <w:t xml:space="preserve">hebben </w:t>
      </w:r>
      <w:r>
        <w:rPr>
          <w:rFonts w:ascii="Times New Roman" w:hAnsi="Times New Roman" w:cs="Times New Roman"/>
        </w:rPr>
        <w:t>ongeveer dertig gemeenten een leegstandverordening</w:t>
      </w:r>
      <w:r w:rsidR="005179CC">
        <w:rPr>
          <w:rFonts w:ascii="Times New Roman" w:hAnsi="Times New Roman" w:cs="Times New Roman"/>
        </w:rPr>
        <w:t xml:space="preserve"> vastgesteld</w:t>
      </w:r>
      <w:r>
        <w:rPr>
          <w:rFonts w:ascii="Times New Roman" w:hAnsi="Times New Roman" w:cs="Times New Roman"/>
        </w:rPr>
        <w:t xml:space="preserve">. </w:t>
      </w:r>
      <w:r w:rsidRPr="006934FB" w:rsidR="006934FB">
        <w:rPr>
          <w:rFonts w:ascii="Times New Roman" w:hAnsi="Times New Roman" w:cs="Times New Roman"/>
        </w:rPr>
        <w:t xml:space="preserve">Dit zijn veelal grote of middelgrote gemeenten. Enkele andere gemeenten hebben aangekondigd in de nabije toekomst een leegstandverordening in te stellen. </w:t>
      </w:r>
      <w:r>
        <w:rPr>
          <w:rFonts w:ascii="Times New Roman" w:hAnsi="Times New Roman" w:cs="Times New Roman"/>
        </w:rPr>
        <w:t>Niet alle gemeenten hebben</w:t>
      </w:r>
      <w:r w:rsidRPr="005119B3">
        <w:rPr>
          <w:rFonts w:ascii="Times New Roman" w:hAnsi="Times New Roman" w:cs="Times New Roman"/>
        </w:rPr>
        <w:t xml:space="preserve"> problemen </w:t>
      </w:r>
      <w:r>
        <w:rPr>
          <w:rFonts w:ascii="Times New Roman" w:hAnsi="Times New Roman" w:cs="Times New Roman"/>
        </w:rPr>
        <w:t>met</w:t>
      </w:r>
      <w:r w:rsidRPr="005119B3">
        <w:rPr>
          <w:rFonts w:ascii="Times New Roman" w:hAnsi="Times New Roman" w:cs="Times New Roman"/>
        </w:rPr>
        <w:t xml:space="preserve"> leegstand </w:t>
      </w:r>
      <w:r>
        <w:rPr>
          <w:rFonts w:ascii="Times New Roman" w:hAnsi="Times New Roman" w:cs="Times New Roman"/>
        </w:rPr>
        <w:t>of bestrijden leegstand op een andere wijze</w:t>
      </w:r>
      <w:r w:rsidR="004B1F76">
        <w:rPr>
          <w:rFonts w:ascii="Times New Roman" w:hAnsi="Times New Roman" w:cs="Times New Roman"/>
        </w:rPr>
        <w:t>.</w:t>
      </w:r>
      <w:r>
        <w:rPr>
          <w:rFonts w:ascii="Times New Roman" w:hAnsi="Times New Roman" w:cs="Times New Roman"/>
        </w:rPr>
        <w:t xml:space="preserve"> </w:t>
      </w:r>
      <w:r w:rsidR="004B1F76">
        <w:rPr>
          <w:rFonts w:ascii="Times New Roman" w:hAnsi="Times New Roman" w:cs="Times New Roman"/>
        </w:rPr>
        <w:t>B</w:t>
      </w:r>
      <w:r w:rsidR="008B66A7">
        <w:rPr>
          <w:rFonts w:ascii="Times New Roman" w:hAnsi="Times New Roman" w:cs="Times New Roman"/>
        </w:rPr>
        <w:t>ijvoorbeeld door het aanstellen van een leegstandmanager</w:t>
      </w:r>
      <w:r w:rsidR="004B1F76">
        <w:rPr>
          <w:rFonts w:ascii="Times New Roman" w:hAnsi="Times New Roman" w:cs="Times New Roman"/>
        </w:rPr>
        <w:t>. H</w:t>
      </w:r>
      <w:r w:rsidRPr="005119B3">
        <w:rPr>
          <w:rFonts w:ascii="Times New Roman" w:hAnsi="Times New Roman" w:cs="Times New Roman"/>
        </w:rPr>
        <w:t xml:space="preserve">et zou dus niet redelijk zijn </w:t>
      </w:r>
      <w:r w:rsidR="008B66A7">
        <w:rPr>
          <w:rFonts w:ascii="Times New Roman" w:hAnsi="Times New Roman" w:cs="Times New Roman"/>
        </w:rPr>
        <w:t>alle gemeenten</w:t>
      </w:r>
      <w:r w:rsidRPr="005119B3">
        <w:rPr>
          <w:rFonts w:ascii="Times New Roman" w:hAnsi="Times New Roman" w:cs="Times New Roman"/>
        </w:rPr>
        <w:t xml:space="preserve"> te verplichten een leegstandverordening te implementeren</w:t>
      </w:r>
      <w:r>
        <w:rPr>
          <w:rFonts w:ascii="Times New Roman" w:hAnsi="Times New Roman" w:cs="Times New Roman"/>
        </w:rPr>
        <w:t>.</w:t>
      </w:r>
      <w:r w:rsidRPr="005119B3">
        <w:rPr>
          <w:rFonts w:ascii="Times New Roman" w:hAnsi="Times New Roman" w:cs="Times New Roman"/>
        </w:rPr>
        <w:t xml:space="preserve"> </w:t>
      </w:r>
      <w:r w:rsidR="008B66A7">
        <w:rPr>
          <w:rFonts w:ascii="Times New Roman" w:hAnsi="Times New Roman" w:cs="Times New Roman"/>
        </w:rPr>
        <w:t>Daar waar leegstand volgens de gemeente wel problematisch is, geef ik er de voorkeur aan dat zij een leegstandverordening gebruiken</w:t>
      </w:r>
      <w:r w:rsidR="004B1F76">
        <w:rPr>
          <w:rFonts w:ascii="Times New Roman" w:hAnsi="Times New Roman" w:cs="Times New Roman"/>
        </w:rPr>
        <w:t>. E</w:t>
      </w:r>
      <w:r w:rsidR="008B66A7">
        <w:rPr>
          <w:rFonts w:ascii="Times New Roman" w:hAnsi="Times New Roman" w:cs="Times New Roman"/>
        </w:rPr>
        <w:t xml:space="preserve">en verplichting vind ik om bovengenoemde redenen niet wenselijk. </w:t>
      </w:r>
      <w:r w:rsidR="004B1F76">
        <w:rPr>
          <w:rFonts w:ascii="Times New Roman" w:hAnsi="Times New Roman" w:cs="Times New Roman"/>
        </w:rPr>
        <w:t xml:space="preserve">Daarbij komt dat ook het instrument van de leegstandbelasting op korte termijn beschikbaar komt voor gemeenten. </w:t>
      </w:r>
      <w:r w:rsidR="00874637">
        <w:rPr>
          <w:rFonts w:ascii="Times New Roman" w:hAnsi="Times New Roman" w:cs="Times New Roman"/>
        </w:rPr>
        <w:t xml:space="preserve">Zie hierover ook het antwoord op vraag 5. </w:t>
      </w:r>
    </w:p>
    <w:p w:rsidRPr="008924B5" w:rsidR="00DF7966" w:rsidP="008924B5" w14:paraId="43F2D05C" w14:textId="10F822DF">
      <w:pPr>
        <w:pStyle w:val="ListParagraph"/>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32 van de </w:t>
      </w:r>
      <w:r w:rsidRPr="0079523B">
        <w:rPr>
          <w:rFonts w:ascii="Times New Roman" w:hAnsi="Times New Roman" w:cs="Times New Roman"/>
          <w:i/>
          <w:iCs/>
        </w:rPr>
        <w:t>NvT</w:t>
      </w:r>
      <w:r w:rsidRPr="0079523B">
        <w:rPr>
          <w:rFonts w:ascii="Times New Roman" w:hAnsi="Times New Roman" w:cs="Times New Roman"/>
          <w:i/>
          <w:iCs/>
        </w:rPr>
        <w:t xml:space="preserve"> staat dat het raadzaam is dat gemeenten in hun volkshuisvestingsprogramma ook ingaan op de inspanningen die zij leveren op het gebied van doorstroming. Met betrekking tot ouderen, kunnen gemeenten in het volkshuisvestingsprogramma onder meer beschrijven hoe zij ouderen informeren en voorlichten, bijvoorbeeld over het vrijkomende woningaanbod, of welke inspanningen zij leveren om ouderen van financieel advies te voorzien. De leden van de PVV-fractie willen aan de minister vragen of gemeenten verplicht zijn om doorstroming als aandachtspunt op te nemen in het volkshuisvestingsprogramma</w:t>
      </w:r>
      <w:r w:rsidRPr="0079523B" w:rsidR="00A143B3">
        <w:rPr>
          <w:rFonts w:ascii="Times New Roman" w:hAnsi="Times New Roman" w:cs="Times New Roman"/>
          <w:i/>
          <w:iCs/>
        </w:rPr>
        <w:t>.</w:t>
      </w:r>
      <w:r w:rsidRPr="0079523B">
        <w:rPr>
          <w:rFonts w:ascii="Times New Roman" w:hAnsi="Times New Roman" w:cs="Times New Roman"/>
          <w:i/>
          <w:iCs/>
        </w:rPr>
        <w:t xml:space="preserve"> En wat is de visie van de minister om doorstroming van ouderen (wat de PVV betreft altijd gebaseerd op volledige vrijwilligheid) ook te benoemen in het nationaal volkshuisvestingsprogramma en daar een ruimhartige, landelijke stimuleringsregeling voor beschikbaar te stellen?</w:t>
      </w:r>
      <w:r w:rsidRPr="0079523B">
        <w:rPr>
          <w:rFonts w:ascii="Times New Roman" w:hAnsi="Times New Roman" w:cs="Times New Roman"/>
          <w:i/>
          <w:iCs/>
        </w:rPr>
        <w:t xml:space="preserve"> </w:t>
      </w:r>
    </w:p>
    <w:p w:rsidRPr="00315A79" w:rsidR="00315A79" w:rsidP="00315A79" w14:paraId="4A725FA8" w14:textId="77777777">
      <w:pPr>
        <w:pStyle w:val="ListParagraph"/>
        <w:spacing w:after="0" w:line="240" w:lineRule="auto"/>
        <w:textAlignment w:val="baseline"/>
        <w:rPr>
          <w:rFonts w:ascii="Times New Roman" w:hAnsi="Times New Roman" w:eastAsia="Times New Roman" w:cs="Times New Roman"/>
          <w:b/>
          <w:i/>
          <w:lang w:eastAsia="nl-NL"/>
        </w:rPr>
      </w:pPr>
    </w:p>
    <w:p w:rsidRPr="00445F6A" w:rsidR="00A205D2" w:rsidP="321C8919" w14:paraId="302DE4A4" w14:textId="65ED2AE6">
      <w:pPr>
        <w:spacing w:line="240" w:lineRule="auto"/>
        <w:rPr>
          <w:rFonts w:ascii="Times New Roman" w:hAnsi="Times New Roman" w:cs="Times New Roman"/>
          <w:i/>
          <w:iCs/>
        </w:rPr>
      </w:pPr>
      <w:r w:rsidRPr="321C8919">
        <w:rPr>
          <w:rFonts w:ascii="Times New Roman" w:hAnsi="Times New Roman" w:cs="Times New Roman"/>
        </w:rPr>
        <w:t xml:space="preserve">Het ontwerpbesluit verlangt dat gemeenten in hun volkshuisvestingsprogramma beschrijven welke beleidsmaatregelen zij treffen om binnen de bestaande woningvoorraad in de woonbehoefte te voorzien. Hierbij brengen ze specifiek de woonbehoefte van ouderen, starters en andere </w:t>
      </w:r>
      <w:r w:rsidRPr="321C8919">
        <w:rPr>
          <w:rFonts w:ascii="Times New Roman" w:hAnsi="Times New Roman" w:cs="Times New Roman"/>
        </w:rPr>
        <w:t>aandachtsgroepen</w:t>
      </w:r>
      <w:r w:rsidRPr="321C8919">
        <w:rPr>
          <w:rFonts w:ascii="Times New Roman" w:hAnsi="Times New Roman" w:cs="Times New Roman"/>
        </w:rPr>
        <w:t xml:space="preserve"> in kaart. Doorstroming is één van de instrumenten waarmee gemeenten in de woonbehoefte kunnen voorzien, net als woningdeling, splitsen, optoppen of vastgoedtransformatie. Gemeenten </w:t>
      </w:r>
      <w:r w:rsidR="00EC42DB">
        <w:rPr>
          <w:rFonts w:ascii="Times New Roman" w:hAnsi="Times New Roman" w:cs="Times New Roman"/>
        </w:rPr>
        <w:t>kunnen</w:t>
      </w:r>
      <w:r w:rsidRPr="321C8919">
        <w:rPr>
          <w:rFonts w:ascii="Times New Roman" w:hAnsi="Times New Roman" w:cs="Times New Roman"/>
        </w:rPr>
        <w:t xml:space="preserve"> dus kiezen uit een breed palet aan mogelijkheden en zijn niet verplicht specifieke beleidsinstrumenten gericht op doorstroming te hebben. </w:t>
      </w:r>
      <w:r w:rsidRPr="0031628D" w:rsidR="00474834">
        <w:rPr>
          <w:rFonts w:ascii="Times New Roman" w:hAnsi="Times New Roman" w:cs="Times New Roman"/>
        </w:rPr>
        <w:t xml:space="preserve">In het nationale volkshuisvestingsprogramma zal </w:t>
      </w:r>
      <w:r w:rsidR="00474834">
        <w:rPr>
          <w:rFonts w:ascii="Times New Roman" w:hAnsi="Times New Roman" w:cs="Times New Roman"/>
        </w:rPr>
        <w:t>ook aandacht worden besteed aan</w:t>
      </w:r>
      <w:r w:rsidRPr="0031628D" w:rsidR="00474834">
        <w:rPr>
          <w:rFonts w:ascii="Times New Roman" w:hAnsi="Times New Roman" w:cs="Times New Roman"/>
        </w:rPr>
        <w:t xml:space="preserve"> het belang van maatregelen om doorstroming te stimuleren. Samen met IPO, VNG en Aedes kijk ik welke ondersteuning en informatie provincies, gemeenten en corporaties nodig hebben bij een effectieve lokale doorstroomaanpak, zodat dit verwerkt kan worden in de provinciale en lokale volkshuisvestingsprogramma’s. Daarnaast </w:t>
      </w:r>
      <w:r w:rsidR="00774233">
        <w:rPr>
          <w:rFonts w:ascii="Times New Roman" w:hAnsi="Times New Roman" w:cs="Times New Roman"/>
        </w:rPr>
        <w:t>ben ik voornemens</w:t>
      </w:r>
      <w:r w:rsidRPr="0031628D" w:rsidR="00474834">
        <w:rPr>
          <w:rFonts w:ascii="Times New Roman" w:hAnsi="Times New Roman" w:cs="Times New Roman"/>
        </w:rPr>
        <w:t xml:space="preserve"> informatie over haalbare en effectieve doorstroomaanpakken </w:t>
      </w:r>
      <w:r w:rsidR="00774233">
        <w:rPr>
          <w:rFonts w:ascii="Times New Roman" w:hAnsi="Times New Roman" w:cs="Times New Roman"/>
        </w:rPr>
        <w:t>te verstrekken</w:t>
      </w:r>
      <w:r w:rsidRPr="0031628D" w:rsidR="00474834">
        <w:rPr>
          <w:rFonts w:ascii="Times New Roman" w:hAnsi="Times New Roman" w:cs="Times New Roman"/>
        </w:rPr>
        <w:t>. Het ligt niet voor de hand een landelijke stimuleringsregeling op te zetten omdat passend wonen en effectief doorstroombeleid echt lokaal maatwerk zijn. Zoals in het coalitieakkoord vermeld kijk ik naar de mogelijkheden voor een doorstroombank of -hypotheek.</w:t>
      </w:r>
      <w:r w:rsidR="007E4CFB">
        <w:rPr>
          <w:rFonts w:ascii="Times New Roman" w:hAnsi="Times New Roman" w:cs="Times New Roman"/>
        </w:rPr>
        <w:t xml:space="preserve"> </w:t>
      </w:r>
      <w:r w:rsidRPr="007E4CFB" w:rsidR="007E4CFB">
        <w:rPr>
          <w:rFonts w:ascii="Times New Roman" w:hAnsi="Times New Roman" w:cs="Times New Roman"/>
        </w:rPr>
        <w:t>Over de uitwerking hiervan zal ik uw Kamer rond de zomer informeren, samen met de evaluatie van het convenant “Ouderen &amp; Toekomstbestending Wonen”.</w:t>
      </w:r>
    </w:p>
    <w:p w:rsidRPr="0079523B" w:rsidR="00DF7966" w:rsidP="00DF7966" w14:paraId="560FE42E" w14:textId="5E65E603">
      <w:pPr>
        <w:pStyle w:val="ListParagraph"/>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38 van de </w:t>
      </w:r>
      <w:r w:rsidRPr="0079523B">
        <w:rPr>
          <w:rFonts w:ascii="Times New Roman" w:hAnsi="Times New Roman" w:cs="Times New Roman"/>
          <w:i/>
          <w:iCs/>
        </w:rPr>
        <w:t>NvT</w:t>
      </w:r>
      <w:r w:rsidRPr="0079523B">
        <w:rPr>
          <w:rFonts w:ascii="Times New Roman" w:hAnsi="Times New Roman" w:cs="Times New Roman"/>
          <w:i/>
          <w:iCs/>
        </w:rPr>
        <w:t xml:space="preserve"> valt te lezen dat provincies worden geacht de woonbehoefte van ouderen, starters en andere in artikel 4.33 van het Besluit kwaliteit leefomgeving opgenomen </w:t>
      </w:r>
      <w:r w:rsidRPr="0079523B">
        <w:rPr>
          <w:rFonts w:ascii="Times New Roman" w:hAnsi="Times New Roman" w:cs="Times New Roman"/>
          <w:i/>
          <w:iCs/>
        </w:rPr>
        <w:t>aandachtsgroepen</w:t>
      </w:r>
      <w:r w:rsidRPr="0079523B">
        <w:rPr>
          <w:rFonts w:ascii="Times New Roman" w:hAnsi="Times New Roman" w:cs="Times New Roman"/>
          <w:i/>
          <w:iCs/>
        </w:rPr>
        <w:t xml:space="preserve"> expliciet te maken als onderdeel van de totale regionale en provinciale woonbehoefte. De leden van de PVV-fractie willen voor de zekerheid </w:t>
      </w:r>
      <w:r w:rsidRPr="0079523B">
        <w:rPr>
          <w:rFonts w:ascii="Times New Roman" w:hAnsi="Times New Roman" w:cs="Times New Roman"/>
          <w:i/>
          <w:iCs/>
        </w:rPr>
        <w:t xml:space="preserve">aan de minister vragen of de </w:t>
      </w:r>
      <w:r w:rsidRPr="0079523B">
        <w:rPr>
          <w:rFonts w:ascii="Times New Roman" w:hAnsi="Times New Roman" w:cs="Times New Roman"/>
          <w:i/>
          <w:iCs/>
        </w:rPr>
        <w:t>aandachtsgroep</w:t>
      </w:r>
      <w:r w:rsidRPr="0079523B">
        <w:rPr>
          <w:rFonts w:ascii="Times New Roman" w:hAnsi="Times New Roman" w:cs="Times New Roman"/>
          <w:i/>
          <w:iCs/>
        </w:rPr>
        <w:t xml:space="preserve"> ‘economisch daklozen’ hierbij wordt meegenomen</w:t>
      </w:r>
      <w:r w:rsidRPr="0079523B" w:rsidR="000172C4">
        <w:rPr>
          <w:rFonts w:ascii="Times New Roman" w:hAnsi="Times New Roman" w:cs="Times New Roman"/>
          <w:i/>
          <w:iCs/>
        </w:rPr>
        <w:t>.</w:t>
      </w:r>
      <w:r w:rsidRPr="0079523B">
        <w:rPr>
          <w:rFonts w:ascii="Times New Roman" w:hAnsi="Times New Roman" w:cs="Times New Roman"/>
          <w:i/>
          <w:iCs/>
        </w:rPr>
        <w:t xml:space="preserve"> Op welke manier heeft de minister rekening gehouden met de inzet van tijdelijke huurcontracten door gemeenten en corporaties om ‘economisch daklozen’ te helpen? </w:t>
      </w:r>
    </w:p>
    <w:p w:rsidR="3877EB0D" w:rsidP="3877EB0D" w14:paraId="0AB168C0" w14:textId="5692F68E">
      <w:pPr>
        <w:spacing w:after="0" w:line="240" w:lineRule="auto"/>
        <w:ind w:firstLine="708"/>
        <w:rPr>
          <w:rFonts w:ascii="Times New Roman" w:hAnsi="Times New Roman" w:cs="Times New Roman"/>
          <w:i/>
          <w:iCs/>
          <w:color w:val="FF0000"/>
        </w:rPr>
      </w:pPr>
    </w:p>
    <w:p w:rsidRPr="00640B97" w:rsidR="3877EB0D" w:rsidP="321C8919" w14:paraId="4C89740F" w14:textId="0685FBD3">
      <w:pPr>
        <w:spacing w:after="0" w:line="240" w:lineRule="auto"/>
        <w:rPr>
          <w:rFonts w:ascii="Calibri" w:hAnsi="Calibri" w:eastAsia="Calibri" w:cs="Calibri"/>
          <w:sz w:val="22"/>
          <w:szCs w:val="22"/>
        </w:rPr>
      </w:pPr>
      <w:r w:rsidRPr="738161AE">
        <w:rPr>
          <w:rFonts w:ascii="Times New Roman" w:hAnsi="Times New Roman" w:cs="Times New Roman"/>
        </w:rPr>
        <w:t xml:space="preserve">De </w:t>
      </w:r>
      <w:r w:rsidRPr="738161AE">
        <w:rPr>
          <w:rFonts w:ascii="Times New Roman" w:hAnsi="Times New Roman" w:cs="Times New Roman"/>
        </w:rPr>
        <w:t>aandachtsgroepen</w:t>
      </w:r>
      <w:r w:rsidRPr="738161AE">
        <w:rPr>
          <w:rFonts w:ascii="Times New Roman" w:hAnsi="Times New Roman" w:cs="Times New Roman"/>
        </w:rPr>
        <w:t xml:space="preserve"> worden </w:t>
      </w:r>
      <w:r w:rsidR="006F7042">
        <w:rPr>
          <w:rFonts w:ascii="Times New Roman" w:hAnsi="Times New Roman" w:cs="Times New Roman"/>
        </w:rPr>
        <w:t>aangewezen</w:t>
      </w:r>
      <w:r w:rsidRPr="738161AE">
        <w:rPr>
          <w:rFonts w:ascii="Times New Roman" w:hAnsi="Times New Roman" w:cs="Times New Roman"/>
        </w:rPr>
        <w:t xml:space="preserve"> in </w:t>
      </w:r>
      <w:r w:rsidR="00827C45">
        <w:rPr>
          <w:rFonts w:ascii="Times New Roman" w:hAnsi="Times New Roman" w:cs="Times New Roman"/>
        </w:rPr>
        <w:t xml:space="preserve">het </w:t>
      </w:r>
      <w:r w:rsidR="006F7042">
        <w:rPr>
          <w:rFonts w:ascii="Times New Roman" w:hAnsi="Times New Roman" w:cs="Times New Roman"/>
        </w:rPr>
        <w:t xml:space="preserve">voorgestelde </w:t>
      </w:r>
      <w:r w:rsidRPr="738161AE">
        <w:rPr>
          <w:rFonts w:ascii="Times New Roman" w:hAnsi="Times New Roman" w:cs="Times New Roman"/>
        </w:rPr>
        <w:t xml:space="preserve">artikel 4.33 van het </w:t>
      </w:r>
      <w:r w:rsidR="006F7042">
        <w:rPr>
          <w:rFonts w:ascii="Times New Roman" w:hAnsi="Times New Roman" w:cs="Times New Roman"/>
        </w:rPr>
        <w:t>Besluit kwaliteit leefomgeving</w:t>
      </w:r>
      <w:r w:rsidRPr="738161AE">
        <w:rPr>
          <w:rFonts w:ascii="Times New Roman" w:hAnsi="Times New Roman" w:cs="Times New Roman"/>
        </w:rPr>
        <w:t xml:space="preserve"> van het ontwerpbesluit. </w:t>
      </w:r>
      <w:r w:rsidR="006F7042">
        <w:rPr>
          <w:rFonts w:ascii="Times New Roman" w:hAnsi="Times New Roman" w:cs="Times New Roman"/>
        </w:rPr>
        <w:t>E</w:t>
      </w:r>
      <w:r w:rsidRPr="738161AE">
        <w:rPr>
          <w:rFonts w:ascii="Times New Roman" w:hAnsi="Times New Roman" w:cs="Times New Roman"/>
        </w:rPr>
        <w:t xml:space="preserve">conomisch daklozen </w:t>
      </w:r>
      <w:r w:rsidR="006F7042">
        <w:rPr>
          <w:rFonts w:ascii="Times New Roman" w:hAnsi="Times New Roman" w:cs="Times New Roman"/>
        </w:rPr>
        <w:t>vallen hieronder</w:t>
      </w:r>
      <w:r w:rsidRPr="738161AE">
        <w:rPr>
          <w:rFonts w:ascii="Times New Roman" w:hAnsi="Times New Roman" w:cs="Times New Roman"/>
        </w:rPr>
        <w:t xml:space="preserve"> als zij dreigend dakloos zijn conform het bepaalde </w:t>
      </w:r>
      <w:r w:rsidR="006F7042">
        <w:rPr>
          <w:rFonts w:ascii="Times New Roman" w:hAnsi="Times New Roman" w:cs="Times New Roman"/>
        </w:rPr>
        <w:t>onder</w:t>
      </w:r>
      <w:r w:rsidRPr="738161AE">
        <w:rPr>
          <w:rFonts w:ascii="Times New Roman" w:hAnsi="Times New Roman" w:cs="Times New Roman"/>
        </w:rPr>
        <w:t xml:space="preserve"> d: personen die dreigen dakloos te worden, waaronder begrepen woningzoekenden die buitenslapen, woningzoekenden in niet-conventionele woonplekken en woningzoekenden die uit nood verblijven bij familie en vrienden.</w:t>
      </w:r>
      <w:r w:rsidR="00640B97">
        <w:rPr>
          <w:rFonts w:ascii="Times New Roman" w:hAnsi="Times New Roman" w:cs="Times New Roman"/>
        </w:rPr>
        <w:t xml:space="preserve"> </w:t>
      </w:r>
      <w:r w:rsidR="005179CC">
        <w:rPr>
          <w:rFonts w:ascii="Times New Roman" w:hAnsi="Times New Roman" w:cs="Times New Roman"/>
        </w:rPr>
        <w:t xml:space="preserve">Op grond van </w:t>
      </w:r>
      <w:r w:rsidRPr="738161AE" w:rsidR="005179CC">
        <w:rPr>
          <w:rFonts w:ascii="Times New Roman" w:hAnsi="Times New Roman" w:cs="Times New Roman"/>
        </w:rPr>
        <w:t>het Besluit specifieke groepen tijdelijke huurovereenkomst</w:t>
      </w:r>
      <w:r w:rsidR="006F7042">
        <w:rPr>
          <w:rFonts w:ascii="Times New Roman" w:hAnsi="Times New Roman" w:cs="Times New Roman"/>
        </w:rPr>
        <w:t xml:space="preserve"> </w:t>
      </w:r>
      <w:r w:rsidR="005179CC">
        <w:rPr>
          <w:rFonts w:ascii="Times New Roman" w:hAnsi="Times New Roman" w:cs="Times New Roman"/>
        </w:rPr>
        <w:t>k</w:t>
      </w:r>
      <w:r w:rsidR="00664ECE">
        <w:rPr>
          <w:rFonts w:ascii="Times New Roman" w:hAnsi="Times New Roman" w:cs="Times New Roman"/>
        </w:rPr>
        <w:t>unnen</w:t>
      </w:r>
      <w:r w:rsidRPr="738161AE">
        <w:rPr>
          <w:rFonts w:ascii="Times New Roman" w:hAnsi="Times New Roman" w:cs="Times New Roman"/>
        </w:rPr>
        <w:t xml:space="preserve"> tijdelijke huurcontract</w:t>
      </w:r>
      <w:r w:rsidR="00664ECE">
        <w:rPr>
          <w:rFonts w:ascii="Times New Roman" w:hAnsi="Times New Roman" w:cs="Times New Roman"/>
        </w:rPr>
        <w:t>en</w:t>
      </w:r>
      <w:r w:rsidRPr="738161AE">
        <w:rPr>
          <w:rFonts w:ascii="Times New Roman" w:hAnsi="Times New Roman" w:cs="Times New Roman"/>
        </w:rPr>
        <w:t xml:space="preserve"> </w:t>
      </w:r>
      <w:r w:rsidR="005179CC">
        <w:rPr>
          <w:rFonts w:ascii="Times New Roman" w:hAnsi="Times New Roman" w:cs="Times New Roman"/>
        </w:rPr>
        <w:t xml:space="preserve">ingezet worden </w:t>
      </w:r>
      <w:r w:rsidRPr="738161AE">
        <w:rPr>
          <w:rFonts w:ascii="Times New Roman" w:hAnsi="Times New Roman" w:cs="Times New Roman"/>
        </w:rPr>
        <w:t xml:space="preserve">om economisch daklozen te </w:t>
      </w:r>
      <w:r w:rsidR="005179CC">
        <w:rPr>
          <w:rFonts w:ascii="Times New Roman" w:hAnsi="Times New Roman" w:cs="Times New Roman"/>
        </w:rPr>
        <w:t>huisvesten</w:t>
      </w:r>
      <w:r w:rsidR="00664ECE">
        <w:rPr>
          <w:rFonts w:ascii="Times New Roman" w:hAnsi="Times New Roman" w:cs="Times New Roman"/>
        </w:rPr>
        <w:t xml:space="preserve"> in de gevallen dat een vast huurcontract niet past of niet mogelijk is</w:t>
      </w:r>
      <w:r w:rsidRPr="738161AE">
        <w:rPr>
          <w:rFonts w:ascii="Times New Roman" w:hAnsi="Times New Roman" w:cs="Times New Roman"/>
        </w:rPr>
        <w:t>. Dit besluit maakt het mogelijk om tijdelijke huurcontracten aan te bieden aan personen die direct voorafgaand aan de ingangsdatum van de huurovereenkomst urgent woningzoekenden waren als bedoeld in artikel 12, derde lid, van de Huisvestingswet 2014.</w:t>
      </w:r>
    </w:p>
    <w:p w:rsidRPr="0079523B" w:rsidR="00DF7966" w:rsidP="00DF7966" w14:paraId="3AB18B0F" w14:textId="77777777">
      <w:pPr>
        <w:pStyle w:val="ListParagraph"/>
        <w:rPr>
          <w:rFonts w:ascii="Times New Roman" w:hAnsi="Times New Roman" w:cs="Times New Roman"/>
          <w:i/>
          <w:iCs/>
        </w:rPr>
      </w:pPr>
    </w:p>
    <w:p w:rsidRPr="00774233" w:rsidR="00640B97" w:rsidP="00331534" w14:paraId="3DF3C717" w14:textId="3D7E8040">
      <w:pPr>
        <w:pStyle w:val="ListParagraph"/>
        <w:numPr>
          <w:ilvl w:val="0"/>
          <w:numId w:val="5"/>
        </w:numPr>
        <w:spacing w:after="0" w:line="240" w:lineRule="auto"/>
        <w:textAlignment w:val="baseline"/>
        <w:rPr>
          <w:rFonts w:ascii="Times New Roman" w:hAnsi="Times New Roman" w:eastAsia="Times New Roman" w:cs="Times New Roman"/>
          <w:b/>
          <w:i/>
          <w:lang w:eastAsia="nl-NL"/>
        </w:rPr>
      </w:pPr>
      <w:r w:rsidRPr="00774233">
        <w:rPr>
          <w:rFonts w:ascii="Times New Roman" w:hAnsi="Times New Roman" w:cs="Times New Roman"/>
          <w:i/>
          <w:iCs/>
        </w:rPr>
        <w:t xml:space="preserve">Op blz. 46 van de </w:t>
      </w:r>
      <w:r w:rsidRPr="00774233">
        <w:rPr>
          <w:rFonts w:ascii="Times New Roman" w:hAnsi="Times New Roman" w:cs="Times New Roman"/>
          <w:i/>
          <w:iCs/>
        </w:rPr>
        <w:t>NvT</w:t>
      </w:r>
      <w:r w:rsidRPr="00774233">
        <w:rPr>
          <w:rFonts w:ascii="Times New Roman" w:hAnsi="Times New Roman" w:cs="Times New Roman"/>
          <w:i/>
          <w:iCs/>
        </w:rPr>
        <w:t xml:space="preserve"> valt te lezen dat het voor het realiseren van de regionale doelen noodzakelijk kan zijn dat een gemeente meer dan twee derde betaalbare woningen realiseert. Op dezelfde bladzijde staat ook dat een programmering van meer dan twee derde betaalbare woningen ook kan leiden tot een lagere toekenning aan gemeenten van rijksmiddelen die worden ingezet voor de stimulering van betaalbare woningbouw. De leden van de PVV-fractie willen de minister vragen of dit betekent dat individuele gemeenten die gaan voor meer dan </w:t>
      </w:r>
      <w:r w:rsidRPr="00774233" w:rsidR="00BC69AB">
        <w:rPr>
          <w:rFonts w:ascii="Times New Roman" w:hAnsi="Times New Roman" w:cs="Times New Roman"/>
          <w:i/>
          <w:iCs/>
        </w:rPr>
        <w:t>twee derde</w:t>
      </w:r>
      <w:r w:rsidRPr="00774233">
        <w:rPr>
          <w:rFonts w:ascii="Times New Roman" w:hAnsi="Times New Roman" w:cs="Times New Roman"/>
          <w:i/>
          <w:iCs/>
        </w:rPr>
        <w:t xml:space="preserve"> betaalbaar bouwen op basis van in de regio gemaakte afspraken, gekort kunnen worden op rijksmiddelen voor de stimulering van betaalbare woningbouw</w:t>
      </w:r>
      <w:r w:rsidRPr="00774233" w:rsidR="00BC69AB">
        <w:rPr>
          <w:rFonts w:ascii="Times New Roman" w:hAnsi="Times New Roman" w:cs="Times New Roman"/>
          <w:i/>
          <w:iCs/>
        </w:rPr>
        <w:t>.</w:t>
      </w:r>
      <w:r w:rsidRPr="00774233" w:rsidR="00DF7966">
        <w:rPr>
          <w:rFonts w:ascii="Times New Roman" w:hAnsi="Times New Roman" w:cs="Times New Roman"/>
          <w:i/>
          <w:iCs/>
        </w:rPr>
        <w:t xml:space="preserve"> </w:t>
      </w:r>
    </w:p>
    <w:p w:rsidRPr="00774233" w:rsidR="00774233" w:rsidP="00774233" w14:paraId="7542A057" w14:textId="77777777">
      <w:pPr>
        <w:pStyle w:val="ListParagraph"/>
        <w:spacing w:after="0" w:line="240" w:lineRule="auto"/>
        <w:textAlignment w:val="baseline"/>
        <w:rPr>
          <w:rFonts w:ascii="Times New Roman" w:hAnsi="Times New Roman" w:eastAsia="Times New Roman" w:cs="Times New Roman"/>
          <w:b/>
          <w:i/>
          <w:lang w:eastAsia="nl-NL"/>
        </w:rPr>
      </w:pPr>
    </w:p>
    <w:p w:rsidR="00640B97" w:rsidP="00640B97" w14:paraId="2F6002C2" w14:textId="018BBE08">
      <w:pPr>
        <w:spacing w:line="240" w:lineRule="auto"/>
        <w:rPr>
          <w:rFonts w:ascii="Times New Roman" w:hAnsi="Times New Roman" w:cs="Times New Roman"/>
          <w:color w:val="000000" w:themeColor="text1"/>
        </w:rPr>
      </w:pPr>
      <w:r w:rsidRPr="00640B97">
        <w:rPr>
          <w:rFonts w:ascii="Times New Roman" w:hAnsi="Times New Roman" w:cs="Times New Roman"/>
          <w:color w:val="000000" w:themeColor="text1"/>
        </w:rPr>
        <w:t xml:space="preserve">Het kan voor het realiseren van de regionale doelen noodzakelijk zijn dat een gemeente meer dan twee derde betaalbare woningen realiseert. Daar moet dus ook ruimte </w:t>
      </w:r>
      <w:r w:rsidR="000023E0">
        <w:rPr>
          <w:rFonts w:ascii="Times New Roman" w:hAnsi="Times New Roman" w:cs="Times New Roman"/>
          <w:color w:val="000000" w:themeColor="text1"/>
        </w:rPr>
        <w:t xml:space="preserve">voor </w:t>
      </w:r>
      <w:r w:rsidRPr="00640B97">
        <w:rPr>
          <w:rFonts w:ascii="Times New Roman" w:hAnsi="Times New Roman" w:cs="Times New Roman"/>
          <w:color w:val="000000" w:themeColor="text1"/>
        </w:rPr>
        <w:t xml:space="preserve">zijn. </w:t>
      </w:r>
      <w:r w:rsidRPr="00640B97" w:rsidR="00B53719">
        <w:rPr>
          <w:rFonts w:ascii="Times New Roman" w:hAnsi="Times New Roman" w:cs="Times New Roman"/>
          <w:color w:val="000000" w:themeColor="text1"/>
        </w:rPr>
        <w:t>Wel</w:t>
      </w:r>
      <w:r w:rsidRPr="00640B97">
        <w:rPr>
          <w:rFonts w:ascii="Times New Roman" w:hAnsi="Times New Roman" w:cs="Times New Roman"/>
          <w:color w:val="000000" w:themeColor="text1"/>
        </w:rPr>
        <w:t xml:space="preserve"> ontmoedig </w:t>
      </w:r>
      <w:r w:rsidRPr="00640B97" w:rsidR="00B53719">
        <w:rPr>
          <w:rFonts w:ascii="Times New Roman" w:hAnsi="Times New Roman" w:cs="Times New Roman"/>
          <w:color w:val="000000" w:themeColor="text1"/>
        </w:rPr>
        <w:t xml:space="preserve">ik </w:t>
      </w:r>
      <w:r w:rsidRPr="00640B97">
        <w:rPr>
          <w:rFonts w:ascii="Times New Roman" w:hAnsi="Times New Roman" w:cs="Times New Roman"/>
          <w:color w:val="000000" w:themeColor="text1"/>
        </w:rPr>
        <w:t xml:space="preserve">bovenmatige betaalbaarheidseisen </w:t>
      </w:r>
      <w:r w:rsidR="000023E0">
        <w:rPr>
          <w:rFonts w:ascii="Times New Roman" w:hAnsi="Times New Roman" w:cs="Times New Roman"/>
          <w:color w:val="000000" w:themeColor="text1"/>
        </w:rPr>
        <w:t xml:space="preserve">bij de inzet van </w:t>
      </w:r>
      <w:r w:rsidRPr="00640B97">
        <w:rPr>
          <w:rFonts w:ascii="Times New Roman" w:hAnsi="Times New Roman" w:cs="Times New Roman"/>
          <w:color w:val="000000" w:themeColor="text1"/>
        </w:rPr>
        <w:t xml:space="preserve">financiële regelingen wanneer deze </w:t>
      </w:r>
      <w:r w:rsidR="000023E0">
        <w:rPr>
          <w:rFonts w:ascii="Times New Roman" w:hAnsi="Times New Roman" w:cs="Times New Roman"/>
          <w:color w:val="000000" w:themeColor="text1"/>
        </w:rPr>
        <w:t xml:space="preserve">eisen </w:t>
      </w:r>
      <w:r w:rsidRPr="00640B97">
        <w:rPr>
          <w:rFonts w:ascii="Times New Roman" w:hAnsi="Times New Roman" w:cs="Times New Roman"/>
          <w:color w:val="000000" w:themeColor="text1"/>
        </w:rPr>
        <w:t xml:space="preserve">niet noodzakelijk zijn om de regionale doelen te bereiken. Bovenmatige betaalbaarheidseisen kunnen immers een negatief effect hebben op de financiële haalbaarheid van woningbouwprojecten. </w:t>
      </w:r>
      <w:r w:rsidRPr="00640B97" w:rsidR="00CF12F0">
        <w:rPr>
          <w:rFonts w:ascii="Times New Roman" w:hAnsi="Times New Roman" w:cs="Times New Roman"/>
          <w:color w:val="000000" w:themeColor="text1"/>
        </w:rPr>
        <w:t xml:space="preserve">Ik wil voorkomen dat projecten stilvallen doordat deze financieel onhaalbaar zijn. </w:t>
      </w:r>
      <w:r w:rsidRPr="00640B97">
        <w:rPr>
          <w:rFonts w:ascii="Times New Roman" w:hAnsi="Times New Roman" w:cs="Times New Roman"/>
          <w:color w:val="000000" w:themeColor="text1"/>
        </w:rPr>
        <w:t xml:space="preserve"> </w:t>
      </w:r>
    </w:p>
    <w:p w:rsidRPr="000A6F73" w:rsidR="00DF7966" w:rsidP="000A6F73" w14:paraId="62397E8F" w14:textId="74B4E218">
      <w:pPr>
        <w:spacing w:line="240" w:lineRule="auto"/>
        <w:rPr>
          <w:rFonts w:ascii="Times New Roman" w:hAnsi="Times New Roman" w:cs="Times New Roman"/>
          <w:color w:val="FF0000"/>
        </w:rPr>
      </w:pPr>
      <w:r>
        <w:rPr>
          <w:rFonts w:ascii="Times New Roman" w:hAnsi="Times New Roman" w:eastAsia="Times New Roman" w:cs="Times New Roman"/>
          <w:bCs/>
          <w:iCs/>
          <w:lang w:eastAsia="nl-NL"/>
        </w:rPr>
        <w:t xml:space="preserve">In de Realisatiestimulans is er rekening mee gehouden dat de hoogte van uitkeringen voor betaalbare woningen aan een gemeente </w:t>
      </w:r>
      <w:r w:rsidR="002A2342">
        <w:rPr>
          <w:rFonts w:ascii="Times New Roman" w:hAnsi="Times New Roman" w:eastAsia="Times New Roman" w:cs="Times New Roman"/>
          <w:bCs/>
          <w:iCs/>
          <w:lang w:eastAsia="nl-NL"/>
        </w:rPr>
        <w:t xml:space="preserve">met maximaal 33% </w:t>
      </w:r>
      <w:r w:rsidRPr="00651439" w:rsidR="00350043">
        <w:rPr>
          <w:rFonts w:ascii="Times New Roman" w:hAnsi="Times New Roman" w:eastAsia="Times New Roman" w:cs="Times New Roman"/>
          <w:lang w:eastAsia="nl-NL"/>
        </w:rPr>
        <w:t xml:space="preserve">kan </w:t>
      </w:r>
      <w:r w:rsidRPr="00651439">
        <w:rPr>
          <w:rFonts w:ascii="Times New Roman" w:hAnsi="Times New Roman" w:eastAsia="Times New Roman" w:cs="Times New Roman"/>
          <w:lang w:eastAsia="nl-NL"/>
        </w:rPr>
        <w:t>word</w:t>
      </w:r>
      <w:r w:rsidRPr="00651439" w:rsidR="00350043">
        <w:rPr>
          <w:rFonts w:ascii="Times New Roman" w:hAnsi="Times New Roman" w:eastAsia="Times New Roman" w:cs="Times New Roman"/>
          <w:lang w:eastAsia="nl-NL"/>
        </w:rPr>
        <w:t>en</w:t>
      </w:r>
      <w:r>
        <w:rPr>
          <w:rFonts w:ascii="Times New Roman" w:hAnsi="Times New Roman" w:eastAsia="Times New Roman" w:cs="Times New Roman"/>
          <w:bCs/>
          <w:iCs/>
          <w:lang w:eastAsia="nl-NL"/>
        </w:rPr>
        <w:t xml:space="preserve"> verlaagd als de gemeentelijke woningbouwprogrammering van die gemeente</w:t>
      </w:r>
      <w:r w:rsidR="002A2342">
        <w:rPr>
          <w:rFonts w:ascii="Times New Roman" w:hAnsi="Times New Roman" w:eastAsia="Times New Roman" w:cs="Times New Roman"/>
          <w:bCs/>
          <w:iCs/>
          <w:lang w:eastAsia="nl-NL"/>
        </w:rPr>
        <w:t xml:space="preserve"> leidt tot een evidente overschrijding van de nationale of regionale betaalbaarheidsdoelstellingen.</w:t>
      </w:r>
      <w:r>
        <w:rPr>
          <w:rStyle w:val="FootnoteReference"/>
          <w:rFonts w:ascii="Times New Roman" w:hAnsi="Times New Roman" w:eastAsia="Times New Roman" w:cs="Times New Roman"/>
          <w:bCs/>
          <w:iCs/>
          <w:lang w:eastAsia="nl-NL"/>
        </w:rPr>
        <w:footnoteReference w:id="6"/>
      </w:r>
      <w:r w:rsidR="002A2342">
        <w:rPr>
          <w:rFonts w:ascii="Times New Roman" w:hAnsi="Times New Roman" w:eastAsia="Times New Roman" w:cs="Times New Roman"/>
          <w:bCs/>
          <w:iCs/>
          <w:lang w:eastAsia="nl-NL"/>
        </w:rPr>
        <w:t xml:space="preserve"> </w:t>
      </w:r>
      <w:r w:rsidRPr="00651439" w:rsidR="00350043">
        <w:rPr>
          <w:rFonts w:ascii="Times New Roman" w:hAnsi="Times New Roman" w:eastAsia="Times New Roman" w:cs="Times New Roman"/>
          <w:lang w:eastAsia="nl-NL"/>
        </w:rPr>
        <w:t>I</w:t>
      </w:r>
      <w:r w:rsidRPr="00651439" w:rsidR="00C5244B">
        <w:rPr>
          <w:rFonts w:ascii="Times New Roman" w:hAnsi="Times New Roman" w:eastAsia="Times New Roman" w:cs="Times New Roman"/>
          <w:lang w:eastAsia="nl-NL"/>
        </w:rPr>
        <w:t>n</w:t>
      </w:r>
      <w:r w:rsidR="00C5244B">
        <w:rPr>
          <w:rFonts w:ascii="Times New Roman" w:hAnsi="Times New Roman" w:eastAsia="Times New Roman" w:cs="Times New Roman"/>
          <w:bCs/>
          <w:iCs/>
          <w:lang w:eastAsia="nl-NL"/>
        </w:rPr>
        <w:t xml:space="preserve"> de Woningbouwimpuls is de bijdrage van een project aan de doelstellingen ten aanzien van de betaalbaarheidsopgave in de regio in relatie tot de landelijke betaalbaarheidsprogrammering meegenomen in het beoordelingskader voor aanvragen. </w:t>
      </w:r>
      <w:r w:rsidR="002A2342">
        <w:rPr>
          <w:rFonts w:ascii="Times New Roman" w:hAnsi="Times New Roman" w:eastAsia="Times New Roman" w:cs="Times New Roman"/>
          <w:bCs/>
          <w:iCs/>
          <w:lang w:eastAsia="nl-NL"/>
        </w:rPr>
        <w:t xml:space="preserve">Zo kan </w:t>
      </w:r>
      <w:r w:rsidR="00640B97">
        <w:rPr>
          <w:rFonts w:ascii="Times New Roman" w:hAnsi="Times New Roman" w:eastAsia="Times New Roman" w:cs="Times New Roman"/>
          <w:bCs/>
          <w:iCs/>
          <w:lang w:eastAsia="nl-NL"/>
        </w:rPr>
        <w:t xml:space="preserve">flankerend </w:t>
      </w:r>
      <w:r w:rsidR="002A2342">
        <w:rPr>
          <w:rFonts w:ascii="Times New Roman" w:hAnsi="Times New Roman" w:eastAsia="Times New Roman" w:cs="Times New Roman"/>
          <w:bCs/>
          <w:iCs/>
          <w:lang w:eastAsia="nl-NL"/>
        </w:rPr>
        <w:t>worden gestuurd op een landelijk evenwichtiger verdeling van de middelen voor betaalbare woningen</w:t>
      </w:r>
      <w:r w:rsidR="00C5244B">
        <w:rPr>
          <w:rFonts w:ascii="Times New Roman" w:hAnsi="Times New Roman" w:eastAsia="Times New Roman" w:cs="Times New Roman"/>
          <w:bCs/>
          <w:iCs/>
          <w:lang w:eastAsia="nl-NL"/>
        </w:rPr>
        <w:t xml:space="preserve"> en wordt er rekening gehouden met wat er regionaal nodig is. </w:t>
      </w:r>
    </w:p>
    <w:p w:rsidRPr="0079523B" w:rsidR="00DF7966" w:rsidP="00DF7966" w14:paraId="1DA74F0D" w14:textId="2AB0ACC1">
      <w:pPr>
        <w:pStyle w:val="ListParagraph"/>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51 en 52 van de </w:t>
      </w:r>
      <w:r w:rsidRPr="0079523B">
        <w:rPr>
          <w:rFonts w:ascii="Times New Roman" w:hAnsi="Times New Roman" w:cs="Times New Roman"/>
          <w:i/>
          <w:iCs/>
        </w:rPr>
        <w:t>NvT</w:t>
      </w:r>
      <w:r w:rsidRPr="0079523B">
        <w:rPr>
          <w:rFonts w:ascii="Times New Roman" w:hAnsi="Times New Roman" w:cs="Times New Roman"/>
          <w:i/>
          <w:iCs/>
        </w:rPr>
        <w:t xml:space="preserve"> valt te lezen dat de Monitor Huisvesting </w:t>
      </w:r>
      <w:r w:rsidRPr="0079523B">
        <w:rPr>
          <w:rFonts w:ascii="Times New Roman" w:hAnsi="Times New Roman" w:cs="Times New Roman"/>
          <w:i/>
          <w:iCs/>
        </w:rPr>
        <w:t>Aandachtsgroepen</w:t>
      </w:r>
      <w:r w:rsidRPr="0079523B">
        <w:rPr>
          <w:rFonts w:ascii="Times New Roman" w:hAnsi="Times New Roman" w:cs="Times New Roman"/>
          <w:i/>
          <w:iCs/>
        </w:rPr>
        <w:t xml:space="preserve"> nog niet alle data over de </w:t>
      </w:r>
      <w:r w:rsidRPr="0079523B">
        <w:rPr>
          <w:rFonts w:ascii="Times New Roman" w:hAnsi="Times New Roman" w:cs="Times New Roman"/>
          <w:i/>
          <w:iCs/>
        </w:rPr>
        <w:t>aandachtsgroepen</w:t>
      </w:r>
      <w:r w:rsidRPr="0079523B">
        <w:rPr>
          <w:rFonts w:ascii="Times New Roman" w:hAnsi="Times New Roman" w:cs="Times New Roman"/>
          <w:i/>
          <w:iCs/>
        </w:rPr>
        <w:t xml:space="preserve"> bevat. Zo zijn mensen met een beperking, medisch </w:t>
      </w:r>
      <w:r w:rsidRPr="0079523B">
        <w:rPr>
          <w:rFonts w:ascii="Times New Roman" w:hAnsi="Times New Roman" w:cs="Times New Roman"/>
          <w:i/>
          <w:iCs/>
        </w:rPr>
        <w:t>urgenten</w:t>
      </w:r>
      <w:r w:rsidRPr="0079523B">
        <w:rPr>
          <w:rFonts w:ascii="Times New Roman" w:hAnsi="Times New Roman" w:cs="Times New Roman"/>
          <w:i/>
          <w:iCs/>
        </w:rPr>
        <w:t xml:space="preserve">, uittredende sekswerkers, mantelzorgverleners en ontvangers, uitstroom uit jeugddetentie en justitiële jeugdinstellingen en dakloze </w:t>
      </w:r>
      <w:r w:rsidRPr="0079523B">
        <w:rPr>
          <w:rFonts w:ascii="Times New Roman" w:hAnsi="Times New Roman" w:cs="Times New Roman"/>
          <w:i/>
          <w:iCs/>
        </w:rPr>
        <w:t>mensen die geen toegang tot de maatschappelijke opvang hebben gekregen op grond van de Wet maatschappelijke ondersteuning 2015 niet in beeld. De leden van de PVV</w:t>
      </w:r>
      <w:r w:rsidRPr="0079523B" w:rsidR="00D3391D">
        <w:rPr>
          <w:rFonts w:ascii="Times New Roman" w:hAnsi="Times New Roman" w:cs="Times New Roman"/>
          <w:i/>
          <w:iCs/>
        </w:rPr>
        <w:t>-</w:t>
      </w:r>
      <w:r w:rsidRPr="0079523B">
        <w:rPr>
          <w:rFonts w:ascii="Times New Roman" w:hAnsi="Times New Roman" w:cs="Times New Roman"/>
          <w:i/>
          <w:iCs/>
        </w:rPr>
        <w:t xml:space="preserve">fractie willen </w:t>
      </w:r>
      <w:r w:rsidRPr="0079523B" w:rsidR="00C8151D">
        <w:rPr>
          <w:rFonts w:ascii="Times New Roman" w:hAnsi="Times New Roman" w:cs="Times New Roman"/>
          <w:i/>
          <w:iCs/>
        </w:rPr>
        <w:t>aan</w:t>
      </w:r>
      <w:r w:rsidRPr="0079523B">
        <w:rPr>
          <w:rFonts w:ascii="Times New Roman" w:hAnsi="Times New Roman" w:cs="Times New Roman"/>
          <w:i/>
          <w:iCs/>
        </w:rPr>
        <w:t xml:space="preserve"> de minister </w:t>
      </w:r>
      <w:r w:rsidRPr="0079523B" w:rsidR="00C8151D">
        <w:rPr>
          <w:rFonts w:ascii="Times New Roman" w:hAnsi="Times New Roman" w:cs="Times New Roman"/>
          <w:i/>
          <w:iCs/>
        </w:rPr>
        <w:t>vragen</w:t>
      </w:r>
      <w:r w:rsidRPr="0079523B">
        <w:rPr>
          <w:rFonts w:ascii="Times New Roman" w:hAnsi="Times New Roman" w:cs="Times New Roman"/>
          <w:i/>
          <w:iCs/>
        </w:rPr>
        <w:t xml:space="preserve"> of er een specifieke deadline is gesteld om genoemde data in beeld te krijgen en wat de minister aan instrumenten tot haar beschikking heeft om partners te stimuleren genoemde data zo snel mogelijk in kaart te brengen</w:t>
      </w:r>
      <w:r w:rsidRPr="0079523B" w:rsidR="00C8151D">
        <w:rPr>
          <w:rFonts w:ascii="Times New Roman" w:hAnsi="Times New Roman" w:cs="Times New Roman"/>
          <w:i/>
          <w:iCs/>
        </w:rPr>
        <w:t>.</w:t>
      </w:r>
      <w:r w:rsidRPr="0079523B">
        <w:rPr>
          <w:rFonts w:ascii="Times New Roman" w:hAnsi="Times New Roman" w:cs="Times New Roman"/>
          <w:i/>
          <w:iCs/>
        </w:rPr>
        <w:t xml:space="preserve"> </w:t>
      </w:r>
    </w:p>
    <w:p w:rsidR="00165332" w:rsidP="00165332" w14:paraId="65F295AA" w14:textId="77777777">
      <w:pPr>
        <w:spacing w:after="0" w:line="240" w:lineRule="auto"/>
        <w:textAlignment w:val="baseline"/>
        <w:rPr>
          <w:rFonts w:ascii="Times New Roman" w:hAnsi="Times New Roman" w:eastAsia="Times New Roman" w:cs="Times New Roman"/>
          <w:b/>
          <w:i/>
          <w:lang w:eastAsia="nl-NL"/>
        </w:rPr>
      </w:pPr>
    </w:p>
    <w:p w:rsidRPr="0054057E" w:rsidR="0054057E" w:rsidP="321C8919" w14:paraId="3D5A356B" w14:textId="0D6D3112">
      <w:pPr>
        <w:spacing w:after="0" w:line="240" w:lineRule="auto"/>
        <w:textAlignment w:val="baseline"/>
        <w:rPr>
          <w:rFonts w:ascii="Times New Roman" w:hAnsi="Times New Roman" w:eastAsia="Times New Roman" w:cs="Times New Roman"/>
          <w:lang w:eastAsia="nl-NL"/>
        </w:rPr>
      </w:pPr>
      <w:r w:rsidRPr="321C8919">
        <w:rPr>
          <w:rFonts w:ascii="Times New Roman" w:hAnsi="Times New Roman" w:eastAsia="Times New Roman" w:cs="Times New Roman"/>
          <w:lang w:eastAsia="nl-NL"/>
        </w:rPr>
        <w:t xml:space="preserve">Het klopt dat </w:t>
      </w:r>
      <w:r w:rsidR="00AE0045">
        <w:rPr>
          <w:rFonts w:ascii="Times New Roman" w:hAnsi="Times New Roman" w:eastAsia="Times New Roman" w:cs="Times New Roman"/>
          <w:lang w:eastAsia="nl-NL"/>
        </w:rPr>
        <w:t xml:space="preserve">gegevens over </w:t>
      </w:r>
      <w:r w:rsidRPr="321C8919">
        <w:rPr>
          <w:rFonts w:ascii="Times New Roman" w:hAnsi="Times New Roman" w:eastAsia="Times New Roman" w:cs="Times New Roman"/>
          <w:lang w:eastAsia="nl-NL"/>
        </w:rPr>
        <w:t xml:space="preserve">sommige </w:t>
      </w:r>
      <w:r w:rsidRPr="321C8919">
        <w:rPr>
          <w:rFonts w:ascii="Times New Roman" w:hAnsi="Times New Roman" w:eastAsia="Times New Roman" w:cs="Times New Roman"/>
          <w:lang w:eastAsia="nl-NL"/>
        </w:rPr>
        <w:t>aandachtsgroepen</w:t>
      </w:r>
      <w:r w:rsidRPr="321C8919">
        <w:rPr>
          <w:rFonts w:ascii="Times New Roman" w:hAnsi="Times New Roman" w:eastAsia="Times New Roman" w:cs="Times New Roman"/>
          <w:lang w:eastAsia="nl-NL"/>
        </w:rPr>
        <w:t xml:space="preserve"> op dit moment niet goed in beeld te brengen zijn, soms omdat er geen kwantitatieve gegevens op het niveau van de provincie of regio verzameld kunnen worden, soms omdat juist de kwalitatieve gegevens, zoals informatie over </w:t>
      </w:r>
      <w:r w:rsidRPr="00B579AB">
        <w:rPr>
          <w:rStyle w:val="cf01"/>
          <w:rFonts w:ascii="Times New Roman" w:hAnsi="Times New Roman" w:cs="Times New Roman"/>
          <w:sz w:val="24"/>
          <w:szCs w:val="24"/>
        </w:rPr>
        <w:t xml:space="preserve">de woonwensen, beperkt voorhanden zijn. Om die reden dient het verslag </w:t>
      </w:r>
      <w:r w:rsidRPr="00B579AB" w:rsidR="006A33AB">
        <w:rPr>
          <w:rStyle w:val="cf01"/>
          <w:rFonts w:ascii="Times New Roman" w:hAnsi="Times New Roman" w:cs="Times New Roman"/>
          <w:sz w:val="24"/>
          <w:szCs w:val="24"/>
        </w:rPr>
        <w:t>waarin het Rijk op grond van dit ontwerpbesluit gegevens publiceert,</w:t>
      </w:r>
      <w:r w:rsidRPr="00B579AB">
        <w:rPr>
          <w:rStyle w:val="cf01"/>
          <w:rFonts w:ascii="Times New Roman" w:hAnsi="Times New Roman" w:cs="Times New Roman"/>
          <w:sz w:val="24"/>
          <w:szCs w:val="24"/>
        </w:rPr>
        <w:t xml:space="preserve"> als </w:t>
      </w:r>
      <w:r w:rsidRPr="00B579AB" w:rsidR="001F0EA5">
        <w:rPr>
          <w:rStyle w:val="cf01"/>
          <w:rFonts w:ascii="Times New Roman" w:hAnsi="Times New Roman" w:cs="Times New Roman"/>
          <w:sz w:val="24"/>
          <w:szCs w:val="24"/>
        </w:rPr>
        <w:t xml:space="preserve">uitgangspunt voor gemeenten bij het vaststellen van de woningbouwopgave voor die </w:t>
      </w:r>
      <w:r w:rsidRPr="00B579AB" w:rsidR="001F0EA5">
        <w:rPr>
          <w:rStyle w:val="cf01"/>
          <w:rFonts w:ascii="Times New Roman" w:hAnsi="Times New Roman" w:cs="Times New Roman"/>
          <w:sz w:val="24"/>
          <w:szCs w:val="24"/>
        </w:rPr>
        <w:t>aandachtsgroepen</w:t>
      </w:r>
      <w:r w:rsidR="00022B35">
        <w:rPr>
          <w:rStyle w:val="cf01"/>
          <w:rFonts w:ascii="Times New Roman" w:hAnsi="Times New Roman" w:cs="Times New Roman"/>
          <w:sz w:val="24"/>
          <w:szCs w:val="24"/>
        </w:rPr>
        <w:t xml:space="preserve"> waarvan de gegevens niet voorhanden zijn.</w:t>
      </w:r>
      <w:r w:rsidR="005E3969">
        <w:rPr>
          <w:rStyle w:val="cf01"/>
          <w:rFonts w:ascii="Times New Roman" w:hAnsi="Times New Roman" w:cs="Times New Roman"/>
          <w:sz w:val="24"/>
          <w:szCs w:val="24"/>
        </w:rPr>
        <w:t>.</w:t>
      </w:r>
      <w:r w:rsidRPr="00B579AB" w:rsidR="003B7C2E">
        <w:rPr>
          <w:rStyle w:val="cf01"/>
          <w:rFonts w:ascii="Times New Roman" w:hAnsi="Times New Roman" w:cs="Times New Roman"/>
          <w:sz w:val="24"/>
          <w:szCs w:val="24"/>
        </w:rPr>
        <w:t xml:space="preserve"> </w:t>
      </w:r>
      <w:r w:rsidRPr="00B579AB">
        <w:rPr>
          <w:rStyle w:val="cf01"/>
          <w:rFonts w:ascii="Times New Roman" w:hAnsi="Times New Roman" w:cs="Times New Roman"/>
          <w:sz w:val="24"/>
          <w:szCs w:val="24"/>
        </w:rPr>
        <w:t xml:space="preserve">Gemeenten en provincies kunnen </w:t>
      </w:r>
      <w:r w:rsidRPr="00B579AB" w:rsidR="001F0EA5">
        <w:rPr>
          <w:rStyle w:val="cf01"/>
          <w:rFonts w:ascii="Times New Roman" w:hAnsi="Times New Roman" w:cs="Times New Roman"/>
          <w:sz w:val="24"/>
          <w:szCs w:val="24"/>
        </w:rPr>
        <w:t xml:space="preserve">de gegevens </w:t>
      </w:r>
      <w:r w:rsidRPr="00B579AB">
        <w:rPr>
          <w:rStyle w:val="cf01"/>
          <w:rFonts w:ascii="Times New Roman" w:hAnsi="Times New Roman" w:cs="Times New Roman"/>
          <w:sz w:val="24"/>
          <w:szCs w:val="24"/>
        </w:rPr>
        <w:t>aanvullen met eigen gegevens</w:t>
      </w:r>
      <w:r w:rsidRPr="00B579AB" w:rsidR="0079005D">
        <w:rPr>
          <w:rStyle w:val="cf01"/>
          <w:rFonts w:ascii="Times New Roman" w:hAnsi="Times New Roman" w:cs="Times New Roman"/>
          <w:sz w:val="24"/>
          <w:szCs w:val="24"/>
        </w:rPr>
        <w:t xml:space="preserve"> </w:t>
      </w:r>
      <w:r w:rsidRPr="00B579AB">
        <w:rPr>
          <w:rStyle w:val="cf01"/>
          <w:rFonts w:ascii="Times New Roman" w:hAnsi="Times New Roman" w:cs="Times New Roman"/>
          <w:sz w:val="24"/>
          <w:szCs w:val="24"/>
        </w:rPr>
        <w:t xml:space="preserve">en zo de opgave voor </w:t>
      </w:r>
      <w:r w:rsidRPr="00B579AB">
        <w:rPr>
          <w:rStyle w:val="cf01"/>
          <w:rFonts w:ascii="Times New Roman" w:hAnsi="Times New Roman" w:cs="Times New Roman"/>
          <w:sz w:val="24"/>
          <w:szCs w:val="24"/>
        </w:rPr>
        <w:t>aandachtsgroepen</w:t>
      </w:r>
      <w:r w:rsidRPr="00B579AB">
        <w:rPr>
          <w:rStyle w:val="cf01"/>
          <w:rFonts w:ascii="Times New Roman" w:hAnsi="Times New Roman" w:cs="Times New Roman"/>
          <w:sz w:val="24"/>
          <w:szCs w:val="24"/>
        </w:rPr>
        <w:t xml:space="preserve"> beter in beeld brengen. Het</w:t>
      </w:r>
      <w:r>
        <w:rPr>
          <w:rStyle w:val="cf01"/>
          <w:rFonts w:ascii="Times New Roman" w:hAnsi="Times New Roman" w:cs="Times New Roman"/>
          <w:sz w:val="24"/>
          <w:szCs w:val="24"/>
        </w:rPr>
        <w:t xml:space="preserve"> </w:t>
      </w:r>
      <w:r w:rsidRPr="321C8919">
        <w:rPr>
          <w:rFonts w:ascii="Times New Roman" w:hAnsi="Times New Roman" w:eastAsia="Times New Roman" w:cs="Times New Roman"/>
          <w:lang w:eastAsia="nl-NL"/>
        </w:rPr>
        <w:t xml:space="preserve">is de bedoeling dat de Monitor Huisvesting </w:t>
      </w:r>
      <w:r w:rsidRPr="321C8919">
        <w:rPr>
          <w:rFonts w:ascii="Times New Roman" w:hAnsi="Times New Roman" w:eastAsia="Times New Roman" w:cs="Times New Roman"/>
          <w:lang w:eastAsia="nl-NL"/>
        </w:rPr>
        <w:t>Aandachtsgroepen</w:t>
      </w:r>
      <w:r w:rsidRPr="321C8919">
        <w:rPr>
          <w:rFonts w:ascii="Times New Roman" w:hAnsi="Times New Roman" w:eastAsia="Times New Roman" w:cs="Times New Roman"/>
          <w:lang w:eastAsia="nl-NL"/>
        </w:rPr>
        <w:t xml:space="preserve"> met deze informatie </w:t>
      </w:r>
      <w:r w:rsidR="00022B35">
        <w:rPr>
          <w:rFonts w:ascii="Times New Roman" w:hAnsi="Times New Roman" w:eastAsia="Times New Roman" w:cs="Times New Roman"/>
          <w:lang w:eastAsia="nl-NL"/>
        </w:rPr>
        <w:t>van gemeenten en provincies</w:t>
      </w:r>
      <w:r w:rsidRPr="321C8919">
        <w:rPr>
          <w:rFonts w:ascii="Times New Roman" w:hAnsi="Times New Roman" w:eastAsia="Times New Roman" w:cs="Times New Roman"/>
          <w:lang w:eastAsia="nl-NL"/>
        </w:rPr>
        <w:t xml:space="preserve"> aangevuld wordt en deze groepen op termijn voor Nederland, per provincie, per regio en gemeente in kaart </w:t>
      </w:r>
      <w:r w:rsidR="00022B35">
        <w:rPr>
          <w:rFonts w:ascii="Times New Roman" w:hAnsi="Times New Roman" w:eastAsia="Times New Roman" w:cs="Times New Roman"/>
          <w:lang w:eastAsia="nl-NL"/>
        </w:rPr>
        <w:t>worden gebracht</w:t>
      </w:r>
      <w:r w:rsidRPr="321C8919">
        <w:rPr>
          <w:rFonts w:ascii="Times New Roman" w:hAnsi="Times New Roman" w:eastAsia="Times New Roman" w:cs="Times New Roman"/>
          <w:lang w:eastAsia="nl-NL"/>
        </w:rPr>
        <w:t xml:space="preserve">. </w:t>
      </w:r>
    </w:p>
    <w:p w:rsidRPr="0079523B" w:rsidR="00DF7966" w:rsidP="00DF7966" w14:paraId="36907094" w14:textId="77777777">
      <w:pPr>
        <w:pStyle w:val="ListParagraph"/>
        <w:rPr>
          <w:rFonts w:ascii="Times New Roman" w:hAnsi="Times New Roman" w:cs="Times New Roman"/>
          <w:i/>
          <w:iCs/>
        </w:rPr>
      </w:pPr>
    </w:p>
    <w:p w:rsidRPr="0079523B" w:rsidR="00DF7966" w:rsidP="00DF7966" w14:paraId="43426E8B" w14:textId="4CC4A9CD">
      <w:pPr>
        <w:pStyle w:val="ListParagraph"/>
        <w:numPr>
          <w:ilvl w:val="0"/>
          <w:numId w:val="5"/>
        </w:numPr>
        <w:spacing w:after="0" w:line="240" w:lineRule="auto"/>
        <w:textAlignment w:val="baseline"/>
        <w:rPr>
          <w:rFonts w:ascii="Times New Roman" w:hAnsi="Times New Roman" w:eastAsia="Times New Roman" w:cs="Times New Roman"/>
          <w:b/>
          <w:i/>
          <w:lang w:eastAsia="nl-NL"/>
        </w:rPr>
      </w:pPr>
      <w:r w:rsidRPr="0079523B">
        <w:rPr>
          <w:rFonts w:ascii="Times New Roman" w:hAnsi="Times New Roman" w:cs="Times New Roman"/>
          <w:i/>
          <w:iCs/>
        </w:rPr>
        <w:t xml:space="preserve">Op blz. 63 van de </w:t>
      </w:r>
      <w:r w:rsidRPr="0079523B">
        <w:rPr>
          <w:rFonts w:ascii="Times New Roman" w:hAnsi="Times New Roman" w:cs="Times New Roman"/>
          <w:i/>
          <w:iCs/>
        </w:rPr>
        <w:t>NvT</w:t>
      </w:r>
      <w:r w:rsidRPr="0079523B">
        <w:rPr>
          <w:rFonts w:ascii="Times New Roman" w:hAnsi="Times New Roman" w:cs="Times New Roman"/>
          <w:i/>
          <w:iCs/>
        </w:rPr>
        <w:t xml:space="preserve"> staat dat</w:t>
      </w:r>
      <w:r w:rsidRPr="0079523B" w:rsidR="00C8151D">
        <w:rPr>
          <w:rFonts w:ascii="Times New Roman" w:hAnsi="Times New Roman" w:cs="Times New Roman"/>
          <w:i/>
          <w:iCs/>
        </w:rPr>
        <w:t>,</w:t>
      </w:r>
      <w:r w:rsidRPr="0079523B">
        <w:rPr>
          <w:rFonts w:ascii="Times New Roman" w:hAnsi="Times New Roman" w:cs="Times New Roman"/>
          <w:i/>
          <w:iCs/>
        </w:rPr>
        <w:t xml:space="preserve"> gelet op de maatschappelijke belangen die hiermee zijn gediend, de regering het gerechtvaardigd acht om landelijk te waarborgen dat woningen op het achtererfgebied voor mantelzorg en voor familieleden in de eerste graad – onder voorwaarden - vergunning</w:t>
      </w:r>
      <w:r w:rsidRPr="0079523B" w:rsidR="00C8151D">
        <w:rPr>
          <w:rFonts w:ascii="Times New Roman" w:hAnsi="Times New Roman" w:cs="Times New Roman"/>
          <w:i/>
          <w:iCs/>
        </w:rPr>
        <w:t>s</w:t>
      </w:r>
      <w:r w:rsidRPr="0079523B">
        <w:rPr>
          <w:rFonts w:ascii="Times New Roman" w:hAnsi="Times New Roman" w:cs="Times New Roman"/>
          <w:i/>
          <w:iCs/>
        </w:rPr>
        <w:t>vrij zijn. De leden van de PVV-fractie willen aan de minister vragen waarom vergunningsvrije familiewoningen alleen worden toegestaan voor familieleden van de eerste graad</w:t>
      </w:r>
      <w:r w:rsidRPr="0079523B" w:rsidR="00C8151D">
        <w:rPr>
          <w:rFonts w:ascii="Times New Roman" w:hAnsi="Times New Roman" w:cs="Times New Roman"/>
          <w:i/>
          <w:iCs/>
        </w:rPr>
        <w:t>.</w:t>
      </w:r>
      <w:r w:rsidRPr="0079523B">
        <w:rPr>
          <w:rFonts w:ascii="Times New Roman" w:hAnsi="Times New Roman" w:cs="Times New Roman"/>
          <w:i/>
          <w:iCs/>
        </w:rPr>
        <w:t xml:space="preserve"> Wat betekent dit bijvoorbeeld voor kleinkinderen die een familiewoning willen realiseren op eigen achtererf voor hun grootouders?</w:t>
      </w:r>
      <w:r w:rsidRPr="0079523B">
        <w:rPr>
          <w:rFonts w:ascii="Times New Roman" w:hAnsi="Times New Roman" w:cs="Times New Roman"/>
          <w:i/>
          <w:iCs/>
        </w:rPr>
        <w:t xml:space="preserve"> </w:t>
      </w:r>
    </w:p>
    <w:p w:rsidR="00C920B5" w:rsidP="00C920B5" w14:paraId="0E016783" w14:textId="77777777">
      <w:pPr>
        <w:spacing w:after="0" w:line="240" w:lineRule="auto"/>
        <w:textAlignment w:val="baseline"/>
        <w:rPr>
          <w:rFonts w:ascii="Times New Roman" w:hAnsi="Times New Roman" w:eastAsia="Times New Roman" w:cs="Times New Roman"/>
          <w:b/>
          <w:iCs/>
          <w:lang w:eastAsia="nl-NL"/>
        </w:rPr>
      </w:pPr>
    </w:p>
    <w:p w:rsidR="00E42506" w:rsidP="321C8919" w14:paraId="3F584DF7" w14:textId="582D18D5">
      <w:pPr>
        <w:spacing w:after="0" w:line="240" w:lineRule="auto"/>
        <w:textAlignment w:val="baseline"/>
        <w:rPr>
          <w:rFonts w:ascii="Times New Roman" w:hAnsi="Times New Roman" w:eastAsia="Times New Roman" w:cs="Times New Roman"/>
          <w:lang w:eastAsia="nl-NL"/>
        </w:rPr>
      </w:pPr>
      <w:r w:rsidRPr="321C8919">
        <w:rPr>
          <w:rFonts w:ascii="Times New Roman" w:hAnsi="Times New Roman" w:eastAsia="Times New Roman" w:cs="Times New Roman"/>
          <w:lang w:eastAsia="nl-NL"/>
        </w:rPr>
        <w:t xml:space="preserve">De </w:t>
      </w:r>
      <w:r w:rsidRPr="321C8919">
        <w:rPr>
          <w:rFonts w:ascii="Times New Roman" w:hAnsi="Times New Roman" w:eastAsia="Times New Roman" w:cs="Times New Roman"/>
          <w:lang w:eastAsia="nl-NL"/>
        </w:rPr>
        <w:t>vergunningvrije</w:t>
      </w:r>
      <w:r w:rsidRPr="321C8919">
        <w:rPr>
          <w:rFonts w:ascii="Times New Roman" w:hAnsi="Times New Roman" w:eastAsia="Times New Roman" w:cs="Times New Roman"/>
          <w:lang w:eastAsia="nl-NL"/>
        </w:rPr>
        <w:t xml:space="preserve"> regeling voor familiewoningen is bewust beperkt tot eerstegraads familieleden, om de regeling helder en </w:t>
      </w:r>
      <w:r w:rsidR="0063160A">
        <w:rPr>
          <w:rFonts w:ascii="Times New Roman" w:hAnsi="Times New Roman" w:eastAsia="Times New Roman" w:cs="Times New Roman"/>
          <w:lang w:eastAsia="nl-NL"/>
        </w:rPr>
        <w:t xml:space="preserve">in ruimte en tijd </w:t>
      </w:r>
      <w:r w:rsidRPr="321C8919">
        <w:rPr>
          <w:rFonts w:ascii="Times New Roman" w:hAnsi="Times New Roman" w:eastAsia="Times New Roman" w:cs="Times New Roman"/>
          <w:lang w:eastAsia="nl-NL"/>
        </w:rPr>
        <w:t xml:space="preserve">afgebakend te houden. </w:t>
      </w:r>
      <w:r w:rsidRPr="321C8919">
        <w:rPr>
          <w:rFonts w:ascii="Times New Roman" w:hAnsi="Times New Roman" w:eastAsia="Times New Roman" w:cs="Times New Roman"/>
          <w:lang w:eastAsia="nl-NL"/>
        </w:rPr>
        <w:t xml:space="preserve">In het voorbeeld van een kleinkind dat een woning wil realiseren voor zijn grootouders geldt dat dit niet onder de </w:t>
      </w:r>
      <w:r w:rsidRPr="321C8919">
        <w:rPr>
          <w:rFonts w:ascii="Times New Roman" w:hAnsi="Times New Roman" w:eastAsia="Times New Roman" w:cs="Times New Roman"/>
          <w:lang w:eastAsia="nl-NL"/>
        </w:rPr>
        <w:t>vergunningvrije</w:t>
      </w:r>
      <w:r w:rsidRPr="321C8919">
        <w:rPr>
          <w:rFonts w:ascii="Times New Roman" w:hAnsi="Times New Roman" w:eastAsia="Times New Roman" w:cs="Times New Roman"/>
          <w:lang w:eastAsia="nl-NL"/>
        </w:rPr>
        <w:t xml:space="preserve"> regeling valt</w:t>
      </w:r>
      <w:r w:rsidR="002E5DD7">
        <w:rPr>
          <w:rFonts w:ascii="Times New Roman" w:hAnsi="Times New Roman" w:eastAsia="Times New Roman" w:cs="Times New Roman"/>
          <w:lang w:eastAsia="nl-NL"/>
        </w:rPr>
        <w:t xml:space="preserve"> tenzij sprake is van een mantelzorgrelatie</w:t>
      </w:r>
      <w:r w:rsidRPr="321C8919">
        <w:rPr>
          <w:rFonts w:ascii="Times New Roman" w:hAnsi="Times New Roman" w:eastAsia="Times New Roman" w:cs="Times New Roman"/>
          <w:lang w:eastAsia="nl-NL"/>
        </w:rPr>
        <w:t>, maar dat het mogelijk blijft om dit te realiseren via een reguliere omgevingsvergunning of via het omgevingsplan.</w:t>
      </w:r>
      <w:r w:rsidR="002E5DD7">
        <w:rPr>
          <w:rFonts w:ascii="Times New Roman" w:hAnsi="Times New Roman" w:eastAsia="Times New Roman" w:cs="Times New Roman"/>
          <w:lang w:eastAsia="nl-NL"/>
        </w:rPr>
        <w:t xml:space="preserve"> </w:t>
      </w:r>
    </w:p>
    <w:p w:rsidR="00E42506" w:rsidP="321C8919" w14:paraId="6DFE5DD9" w14:textId="77777777">
      <w:pPr>
        <w:spacing w:after="0" w:line="240" w:lineRule="auto"/>
        <w:textAlignment w:val="baseline"/>
        <w:rPr>
          <w:rFonts w:ascii="Times New Roman" w:hAnsi="Times New Roman" w:eastAsia="Times New Roman" w:cs="Times New Roman"/>
          <w:lang w:eastAsia="nl-NL"/>
        </w:rPr>
      </w:pPr>
    </w:p>
    <w:p w:rsidRPr="00C920B5" w:rsidR="00C920B5" w:rsidP="321C8919" w14:paraId="62493042" w14:textId="38C28E44">
      <w:pPr>
        <w:spacing w:after="0" w:line="240" w:lineRule="auto"/>
        <w:textAlignment w:val="baseline"/>
        <w:rPr>
          <w:rFonts w:ascii="Times New Roman" w:hAnsi="Times New Roman" w:eastAsia="Times New Roman" w:cs="Times New Roman"/>
          <w:lang w:eastAsia="nl-NL"/>
        </w:rPr>
      </w:pPr>
      <w:r w:rsidRPr="321C8919">
        <w:rPr>
          <w:rFonts w:ascii="Times New Roman" w:hAnsi="Times New Roman" w:eastAsia="Times New Roman" w:cs="Times New Roman"/>
          <w:lang w:eastAsia="nl-NL"/>
        </w:rPr>
        <w:t>Een verdere verruiming</w:t>
      </w:r>
      <w:r w:rsidR="009F4F76">
        <w:rPr>
          <w:rFonts w:ascii="Times New Roman" w:hAnsi="Times New Roman" w:eastAsia="Times New Roman" w:cs="Times New Roman"/>
          <w:lang w:eastAsia="nl-NL"/>
        </w:rPr>
        <w:t xml:space="preserve"> </w:t>
      </w:r>
      <w:r w:rsidRPr="321C8919">
        <w:rPr>
          <w:rFonts w:ascii="Times New Roman" w:hAnsi="Times New Roman" w:eastAsia="Times New Roman" w:cs="Times New Roman"/>
          <w:lang w:eastAsia="nl-NL"/>
        </w:rPr>
        <w:t xml:space="preserve">zou het risico vergroten dat de regeling wordt gebruikt voor reguliere extra bewoning, </w:t>
      </w:r>
      <w:r w:rsidR="00E42506">
        <w:rPr>
          <w:rFonts w:ascii="Times New Roman" w:hAnsi="Times New Roman" w:eastAsia="Times New Roman" w:cs="Times New Roman"/>
          <w:lang w:eastAsia="nl-NL"/>
        </w:rPr>
        <w:t>in situaties die daar niet voor geschikt zijn. Dat is een lokale ruimtelijke afwegingen die gemeenten zelf moeten maken.</w:t>
      </w:r>
      <w:r w:rsidRPr="321C8919">
        <w:rPr>
          <w:rFonts w:ascii="Times New Roman" w:hAnsi="Times New Roman" w:eastAsia="Times New Roman" w:cs="Times New Roman"/>
          <w:lang w:eastAsia="nl-NL"/>
        </w:rPr>
        <w:t xml:space="preserve"> </w:t>
      </w:r>
      <w:r w:rsidR="00E42506">
        <w:rPr>
          <w:rFonts w:ascii="Times New Roman" w:hAnsi="Times New Roman" w:eastAsia="Times New Roman" w:cs="Times New Roman"/>
          <w:lang w:eastAsia="nl-NL"/>
        </w:rPr>
        <w:t>Het</w:t>
      </w:r>
      <w:r w:rsidR="00E02C25">
        <w:rPr>
          <w:rFonts w:ascii="Times New Roman" w:hAnsi="Times New Roman" w:eastAsia="Times New Roman" w:cs="Times New Roman"/>
          <w:lang w:eastAsia="nl-NL"/>
        </w:rPr>
        <w:t xml:space="preserve"> staat het gemeenten vrij om – binnen de geldende wettelijke kaders – een ruimere lokale regeling vast te stellen, inclusief een eventuele verbreding van de doelgroep.</w:t>
      </w:r>
    </w:p>
    <w:p w:rsidRPr="0079523B" w:rsidR="00DF7966" w:rsidP="00DF7966" w14:paraId="66979486" w14:textId="77777777">
      <w:pPr>
        <w:pStyle w:val="ListParagraph"/>
        <w:rPr>
          <w:rFonts w:ascii="Times New Roman" w:hAnsi="Times New Roman" w:cs="Times New Roman"/>
          <w:i/>
          <w:iCs/>
        </w:rPr>
      </w:pPr>
    </w:p>
    <w:p w:rsidRPr="00C920B5" w:rsidR="00C920B5" w:rsidP="321C8919" w14:paraId="01244EF0" w14:textId="05AB4357">
      <w:pPr>
        <w:pStyle w:val="ListParagraph"/>
        <w:numPr>
          <w:ilvl w:val="0"/>
          <w:numId w:val="5"/>
        </w:numPr>
        <w:spacing w:after="0" w:line="240" w:lineRule="auto"/>
        <w:textAlignment w:val="baseline"/>
        <w:rPr>
          <w:rFonts w:ascii="Times New Roman" w:hAnsi="Times New Roman" w:eastAsia="Times New Roman" w:cs="Times New Roman"/>
          <w:b/>
          <w:bCs/>
          <w:lang w:eastAsia="nl-NL"/>
        </w:rPr>
      </w:pPr>
      <w:bookmarkStart w:name="_Ref223621024" w:id="0"/>
      <w:r w:rsidRPr="0079523B">
        <w:rPr>
          <w:rFonts w:ascii="Times New Roman" w:hAnsi="Times New Roman" w:cs="Times New Roman"/>
          <w:i/>
          <w:iCs/>
        </w:rPr>
        <w:t xml:space="preserve">Op blz. 120 van de </w:t>
      </w:r>
      <w:r w:rsidRPr="0079523B">
        <w:rPr>
          <w:rFonts w:ascii="Times New Roman" w:hAnsi="Times New Roman" w:cs="Times New Roman"/>
          <w:i/>
          <w:iCs/>
        </w:rPr>
        <w:t>NvT</w:t>
      </w:r>
      <w:r w:rsidRPr="0079523B">
        <w:rPr>
          <w:rFonts w:ascii="Times New Roman" w:hAnsi="Times New Roman" w:cs="Times New Roman"/>
          <w:i/>
          <w:iCs/>
        </w:rPr>
        <w:t xml:space="preserve"> staat dat voor zover het gaat om het bouwen, gebruiken en in stand houden van de aangewezen bouwwerken voor huisvesting in verband met mantelzorg en huisvesting van familieleden geen omgevingsvergunning nodig is voor een omgevingsplanactiviteit. De leden van de PVV-fractie vinden het belangrijk dat ook de huursector haar steentje kan bijdragen en daarom willen zij aan de minister vragen of er mogelijk extra belemmeringen zijn voor een verhuurder in vergelijking met een grondeigenaar die zelf op de kavel woonachtig is</w:t>
      </w:r>
      <w:r w:rsidRPr="0079523B" w:rsidR="00C8151D">
        <w:rPr>
          <w:rFonts w:ascii="Times New Roman" w:hAnsi="Times New Roman" w:cs="Times New Roman"/>
          <w:i/>
          <w:iCs/>
        </w:rPr>
        <w:t>.</w:t>
      </w:r>
      <w:r w:rsidRPr="0079523B" w:rsidR="00DF7966">
        <w:rPr>
          <w:rFonts w:ascii="Times New Roman" w:hAnsi="Times New Roman" w:cs="Times New Roman"/>
          <w:i/>
          <w:iCs/>
        </w:rPr>
        <w:t xml:space="preserve"> </w:t>
      </w:r>
      <w:bookmarkEnd w:id="0"/>
    </w:p>
    <w:p w:rsidR="00C920B5" w:rsidP="00C920B5" w14:paraId="4D112633" w14:textId="77777777">
      <w:pPr>
        <w:spacing w:after="0" w:line="240" w:lineRule="auto"/>
        <w:textAlignment w:val="baseline"/>
      </w:pPr>
    </w:p>
    <w:p w:rsidRPr="00E576C1" w:rsidR="009C156D" w:rsidP="00E576C1" w14:paraId="14AFDB18" w14:textId="06106BE6">
      <w:pPr>
        <w:spacing w:after="0" w:line="240" w:lineRule="auto"/>
        <w:rPr>
          <w:rFonts w:ascii="Times New Roman" w:hAnsi="Times New Roman" w:cs="Times New Roman"/>
        </w:rPr>
      </w:pPr>
      <w:r w:rsidRPr="00B353DB">
        <w:rPr>
          <w:rFonts w:ascii="Times New Roman" w:hAnsi="Times New Roman" w:cs="Times New Roman"/>
        </w:rPr>
        <w:t xml:space="preserve">Dit </w:t>
      </w:r>
      <w:r w:rsidR="00AE0045">
        <w:rPr>
          <w:rFonts w:ascii="Times New Roman" w:hAnsi="Times New Roman" w:cs="Times New Roman"/>
        </w:rPr>
        <w:t>ontwerp</w:t>
      </w:r>
      <w:r w:rsidRPr="00B353DB">
        <w:rPr>
          <w:rFonts w:ascii="Times New Roman" w:hAnsi="Times New Roman" w:cs="Times New Roman"/>
        </w:rPr>
        <w:t xml:space="preserve">besluit regelt uitsluitend het </w:t>
      </w:r>
      <w:r w:rsidR="00CD4A02">
        <w:rPr>
          <w:rFonts w:ascii="Times New Roman" w:hAnsi="Times New Roman" w:cs="Times New Roman"/>
        </w:rPr>
        <w:t>omgevings</w:t>
      </w:r>
      <w:r w:rsidRPr="00B353DB">
        <w:rPr>
          <w:rFonts w:ascii="Times New Roman" w:hAnsi="Times New Roman" w:cs="Times New Roman"/>
        </w:rPr>
        <w:t xml:space="preserve">rechtelijke kader. Het huurrecht en privaatrechtelijke verhoudingen worden hierdoor niet gewijzigd. Bij het realiseren van een </w:t>
      </w:r>
      <w:r w:rsidRPr="00B353DB">
        <w:rPr>
          <w:rFonts w:ascii="Times New Roman" w:hAnsi="Times New Roman" w:cs="Times New Roman"/>
        </w:rPr>
        <w:t>vergunningvrije</w:t>
      </w:r>
      <w:r w:rsidRPr="00B353DB">
        <w:rPr>
          <w:rFonts w:ascii="Times New Roman" w:hAnsi="Times New Roman" w:cs="Times New Roman"/>
        </w:rPr>
        <w:t xml:space="preserve"> mantelzorg- of familiewoning gelden voor een verhuurder/huurder derhalve dezelfde voorwaarden als voor iedere andere eigenaar of gebruiker; het </w:t>
      </w:r>
      <w:r w:rsidR="00AE0045">
        <w:rPr>
          <w:rFonts w:ascii="Times New Roman" w:hAnsi="Times New Roman" w:cs="Times New Roman"/>
        </w:rPr>
        <w:t>ontwerp</w:t>
      </w:r>
      <w:r w:rsidRPr="00B353DB">
        <w:rPr>
          <w:rFonts w:ascii="Times New Roman" w:hAnsi="Times New Roman" w:cs="Times New Roman"/>
        </w:rPr>
        <w:t>besluit maakt daarin geen onderscheid. Er zijn dan ook geen extra publiekrechtelijke beperkingen specifiek voor verhuurders opgenomen. Dat neemt echter niet weg dat in de praktijk wel privaatrechtelijke aspecten een rol kunnen spelen, zoals afspraken met huurders, eigendoms- of aansprakelijkheidskwesties of intern beleid van een verhuurder. Voor huurders geldt dat in veel gevallen toestemming van de verhuurder vereist zal zijn, aangezien het realiseren van een dergelijke woning een ingrijpende wijziging van het gehuurde betreft. Dit is eveneens het geval wanneer een huurder zelf voorzieningen aan het gehuurde wil aanbrengen.</w:t>
      </w:r>
      <w:r w:rsidR="7EC388C4">
        <w:br/>
      </w:r>
    </w:p>
    <w:p w:rsidR="000C2228" w:rsidP="000C2228" w14:paraId="5CA300E9" w14:textId="77777777">
      <w:pPr>
        <w:spacing w:after="0" w:line="240" w:lineRule="auto"/>
        <w:textAlignment w:val="baseline"/>
        <w:rPr>
          <w:rFonts w:ascii="Times New Roman" w:hAnsi="Times New Roman" w:eastAsia="Times New Roman" w:cs="Times New Roman"/>
          <w:b/>
          <w:lang w:eastAsia="nl-NL"/>
        </w:rPr>
      </w:pPr>
      <w:r w:rsidRPr="0093468F">
        <w:rPr>
          <w:rFonts w:ascii="Times New Roman" w:hAnsi="Times New Roman" w:eastAsia="Times New Roman" w:cs="Times New Roman"/>
          <w:b/>
          <w:bCs/>
          <w:kern w:val="0"/>
          <w:lang w:eastAsia="nl-NL"/>
          <w14:ligatures w14:val="none"/>
        </w:rPr>
        <w:t>Vragen en opmerkingen van de leden van de CDA-fractie</w:t>
      </w:r>
    </w:p>
    <w:p w:rsidRPr="00E576C1" w:rsidR="00E576C1" w:rsidP="004551C5" w14:paraId="2B2A4C98" w14:textId="2D977554">
      <w:pPr>
        <w:pStyle w:val="ListParagraph"/>
        <w:numPr>
          <w:ilvl w:val="0"/>
          <w:numId w:val="5"/>
        </w:numPr>
        <w:spacing w:before="240" w:after="240" w:line="240" w:lineRule="auto"/>
        <w:rPr>
          <w:rFonts w:ascii="Times New Roman" w:hAnsi="Times New Roman" w:cs="Times New Roman"/>
        </w:rPr>
      </w:pPr>
      <w:r w:rsidRPr="00F10332">
        <w:rPr>
          <w:rFonts w:ascii="Times New Roman" w:hAnsi="Times New Roman" w:cs="Times New Roman"/>
          <w:i/>
          <w:iCs/>
        </w:rPr>
        <w:t xml:space="preserve">De leden van de CDA-fractie hebben over de regionale verdeling van twee derde betaalbare woningen enkele vragen. </w:t>
      </w:r>
      <w:r w:rsidRPr="00F10332" w:rsidR="003F7047">
        <w:rPr>
          <w:rFonts w:ascii="Times New Roman" w:hAnsi="Times New Roman" w:cs="Times New Roman"/>
          <w:i/>
          <w:iCs/>
        </w:rPr>
        <w:t>Deze leden</w:t>
      </w:r>
      <w:r w:rsidRPr="00F10332">
        <w:rPr>
          <w:rFonts w:ascii="Times New Roman" w:hAnsi="Times New Roman" w:cs="Times New Roman"/>
          <w:i/>
          <w:iCs/>
        </w:rPr>
        <w:t xml:space="preserve"> constateren dat het ontwerpbesluit uitgaat van regionale afspraken, zonder dat een minimale bijdrage per individuele gemeente wordt vastgelegd. </w:t>
      </w:r>
      <w:r w:rsidRPr="00F10332" w:rsidR="003F7047">
        <w:rPr>
          <w:rFonts w:ascii="Times New Roman" w:hAnsi="Times New Roman" w:cs="Times New Roman"/>
          <w:i/>
          <w:iCs/>
        </w:rPr>
        <w:t>Zij</w:t>
      </w:r>
      <w:r w:rsidRPr="00F10332">
        <w:rPr>
          <w:rFonts w:ascii="Times New Roman" w:hAnsi="Times New Roman" w:cs="Times New Roman"/>
          <w:i/>
          <w:iCs/>
        </w:rPr>
        <w:t xml:space="preserve"> vragen hoe wordt gewaarborgd dat binnen een regio niet structureel grote verschillen ontstaan tussen gemeenten in hun bijdrage aan betaalbare woningbouw. Welke norm of bandbreedte geldt voor individuele gemeenten indien regionale afspraken leiden tot sterk uiteenlopende percentages betaalbare woningen? Welke correctiemogelijkheden bestaan indien regionale afspraken naar het oordeel van provincie of Rijk onvoldoende bijdragen aan een evenwichtige verdeling?</w:t>
      </w:r>
      <w:r w:rsidRPr="00F10332" w:rsidR="00DF7966">
        <w:rPr>
          <w:rFonts w:ascii="Times New Roman" w:hAnsi="Times New Roman" w:cs="Times New Roman"/>
          <w:i/>
          <w:iCs/>
        </w:rPr>
        <w:t xml:space="preserve"> </w:t>
      </w:r>
    </w:p>
    <w:p w:rsidRPr="00E22547" w:rsidR="00DF7966" w:rsidP="00E22547" w14:paraId="2A346776" w14:textId="66966C3E">
      <w:pPr>
        <w:spacing w:before="240" w:after="240" w:line="240" w:lineRule="auto"/>
        <w:rPr>
          <w:rFonts w:ascii="Times New Roman" w:hAnsi="Times New Roman" w:cs="Times New Roman"/>
        </w:rPr>
      </w:pPr>
      <w:r w:rsidRPr="00E576C1">
        <w:rPr>
          <w:rFonts w:ascii="Times New Roman" w:hAnsi="Times New Roman" w:cs="Times New Roman"/>
        </w:rPr>
        <w:t>In het ontwerpbesluit is geborgd dat elke gemeente een evenredige bijdrage levert aan de realisatie van de wettelijk ver</w:t>
      </w:r>
      <w:r w:rsidRPr="00E576C1" w:rsidR="009420A3">
        <w:rPr>
          <w:rFonts w:ascii="Times New Roman" w:hAnsi="Times New Roman" w:cs="Times New Roman"/>
        </w:rPr>
        <w:t>ankerde doelstelling van 2/3 betaalbaar en 30% sociaal op regionaal</w:t>
      </w:r>
      <w:r w:rsidRPr="00E576C1" w:rsidR="00DE7423">
        <w:rPr>
          <w:rFonts w:ascii="Times New Roman" w:hAnsi="Times New Roman" w:cs="Times New Roman"/>
        </w:rPr>
        <w:t xml:space="preserve"> niveau</w:t>
      </w:r>
      <w:r w:rsidRPr="00E576C1" w:rsidR="009420A3">
        <w:rPr>
          <w:rFonts w:ascii="Times New Roman" w:hAnsi="Times New Roman" w:cs="Times New Roman"/>
        </w:rPr>
        <w:t xml:space="preserve">. </w:t>
      </w:r>
      <w:r w:rsidRPr="00E576C1" w:rsidR="00651E46">
        <w:rPr>
          <w:rFonts w:ascii="Times New Roman" w:hAnsi="Times New Roman" w:cs="Times New Roman"/>
        </w:rPr>
        <w:t>In mijn antwoord op vraag 1 licht ik toe op welke wijze dit is</w:t>
      </w:r>
      <w:r w:rsidRPr="00E576C1" w:rsidR="009420A3">
        <w:rPr>
          <w:rFonts w:ascii="Times New Roman" w:hAnsi="Times New Roman" w:cs="Times New Roman"/>
        </w:rPr>
        <w:t xml:space="preserve"> geborgd</w:t>
      </w:r>
      <w:r w:rsidRPr="00E576C1" w:rsidR="00651E46">
        <w:rPr>
          <w:rFonts w:ascii="Times New Roman" w:hAnsi="Times New Roman" w:cs="Times New Roman"/>
        </w:rPr>
        <w:t xml:space="preserve"> in het ontwerpbesluit. </w:t>
      </w:r>
      <w:r w:rsidRPr="00E576C1" w:rsidR="00DE7423">
        <w:rPr>
          <w:rFonts w:ascii="Times New Roman" w:hAnsi="Times New Roman" w:cs="Times New Roman"/>
        </w:rPr>
        <w:t xml:space="preserve">De wijze waarop gemeenten onder regie van de provincie afspraken maken in de woningbouwregio </w:t>
      </w:r>
      <w:r w:rsidR="00D545F0">
        <w:rPr>
          <w:rFonts w:ascii="Times New Roman" w:hAnsi="Times New Roman" w:cs="Times New Roman"/>
        </w:rPr>
        <w:t>heb</w:t>
      </w:r>
      <w:r w:rsidRPr="00E576C1" w:rsidR="00DE7423">
        <w:rPr>
          <w:rFonts w:ascii="Times New Roman" w:hAnsi="Times New Roman" w:cs="Times New Roman"/>
        </w:rPr>
        <w:t xml:space="preserve"> ik </w:t>
      </w:r>
      <w:r w:rsidR="00D545F0">
        <w:rPr>
          <w:rFonts w:ascii="Times New Roman" w:hAnsi="Times New Roman" w:cs="Times New Roman"/>
        </w:rPr>
        <w:t>toegelicht</w:t>
      </w:r>
      <w:r w:rsidRPr="00E576C1" w:rsidR="00DE7423">
        <w:rPr>
          <w:rFonts w:ascii="Times New Roman" w:hAnsi="Times New Roman" w:cs="Times New Roman"/>
        </w:rPr>
        <w:t xml:space="preserve"> in mijn antwoord onder vraag 2. Daarbij ga ik ook in op de </w:t>
      </w:r>
      <w:r w:rsidRPr="00E576C1" w:rsidR="00924A36">
        <w:rPr>
          <w:rFonts w:ascii="Times New Roman" w:hAnsi="Times New Roman" w:cs="Times New Roman"/>
        </w:rPr>
        <w:t>interventie</w:t>
      </w:r>
      <w:r w:rsidRPr="00E576C1" w:rsidR="00DE7423">
        <w:rPr>
          <w:rFonts w:ascii="Times New Roman" w:hAnsi="Times New Roman" w:cs="Times New Roman"/>
        </w:rPr>
        <w:t>mogelijkheden die provincie en rijk hebben.</w:t>
      </w:r>
    </w:p>
    <w:p w:rsidRPr="00E22547" w:rsidR="00924A36" w:rsidP="008924B5" w14:paraId="570CE99C" w14:textId="267CD0FD">
      <w:pPr>
        <w:pStyle w:val="ListParagraph"/>
        <w:numPr>
          <w:ilvl w:val="0"/>
          <w:numId w:val="5"/>
        </w:numPr>
        <w:spacing w:before="240" w:after="240" w:line="240" w:lineRule="auto"/>
        <w:rPr>
          <w:rFonts w:ascii="Times New Roman" w:hAnsi="Times New Roman" w:cs="Times New Roman"/>
          <w:i/>
        </w:rPr>
      </w:pPr>
      <w:r w:rsidRPr="00F10332">
        <w:rPr>
          <w:rFonts w:ascii="Times New Roman" w:hAnsi="Times New Roman" w:cs="Times New Roman"/>
          <w:i/>
          <w:iCs/>
        </w:rPr>
        <w:t xml:space="preserve">De leden van de CDA-fractie hebben over de norm van 30% sociale huur enkele vragen. </w:t>
      </w:r>
      <w:r w:rsidRPr="00F10332" w:rsidR="0057461F">
        <w:rPr>
          <w:rFonts w:ascii="Times New Roman" w:hAnsi="Times New Roman" w:cs="Times New Roman"/>
          <w:i/>
          <w:iCs/>
        </w:rPr>
        <w:t>Deze leden</w:t>
      </w:r>
      <w:r w:rsidRPr="00F10332">
        <w:rPr>
          <w:rFonts w:ascii="Times New Roman" w:hAnsi="Times New Roman" w:cs="Times New Roman"/>
          <w:i/>
          <w:iCs/>
        </w:rPr>
        <w:t xml:space="preserve"> vragen waarom ervoor is gekozen deze norm te koppelen aan het landelijk gemiddelde aandeel sociale huur, terwijl dit gemiddelde dalend is. Op basis van welke analyse acht de </w:t>
      </w:r>
      <w:r w:rsidRPr="00F10332" w:rsidR="0057461F">
        <w:rPr>
          <w:rFonts w:ascii="Times New Roman" w:hAnsi="Times New Roman" w:cs="Times New Roman"/>
          <w:i/>
          <w:iCs/>
        </w:rPr>
        <w:t>minister</w:t>
      </w:r>
      <w:r w:rsidRPr="00F10332">
        <w:rPr>
          <w:rFonts w:ascii="Times New Roman" w:hAnsi="Times New Roman" w:cs="Times New Roman"/>
          <w:i/>
          <w:iCs/>
        </w:rPr>
        <w:t xml:space="preserve"> dit criterium stabiel en toekomstbestendig? Hoe wordt voorkomen dat gemeenten met een lage sociale huurvoorraad structureel onder het niveau blijven dat nodig is voor een evenwichtige regionale verdeling? Welke rol heeft de provincie bij de beoordeling van deze bijdrage per gemeente?</w:t>
      </w:r>
      <w:r w:rsidRPr="00F10332" w:rsidR="00DF7966">
        <w:rPr>
          <w:rFonts w:ascii="Times New Roman" w:hAnsi="Times New Roman" w:cs="Times New Roman"/>
          <w:i/>
          <w:iCs/>
        </w:rPr>
        <w:t xml:space="preserve"> </w:t>
      </w:r>
    </w:p>
    <w:p w:rsidRPr="00E22547" w:rsidR="00924A36" w:rsidP="00E22547" w14:paraId="5E09AF67" w14:textId="624C47A3">
      <w:pPr>
        <w:spacing w:before="240" w:after="240" w:line="240" w:lineRule="auto"/>
        <w:rPr>
          <w:rFonts w:ascii="Times New Roman" w:hAnsi="Times New Roman" w:cs="Times New Roman"/>
        </w:rPr>
      </w:pPr>
      <w:r w:rsidRPr="00E22547">
        <w:rPr>
          <w:rFonts w:ascii="Times New Roman" w:hAnsi="Times New Roman" w:cs="Times New Roman"/>
        </w:rPr>
        <w:t xml:space="preserve">Het doel van het kabinet is om 30% sociale huur te realiseren, zodat er in absolute zin meer betaalbare woningen worden gerealiseerd. </w:t>
      </w:r>
      <w:r w:rsidR="00206225">
        <w:rPr>
          <w:rFonts w:ascii="Times New Roman" w:hAnsi="Times New Roman" w:cs="Times New Roman"/>
        </w:rPr>
        <w:t>In de wijze waarop gemeenten daaraan bijdragen, streven we ook naar meer</w:t>
      </w:r>
      <w:r w:rsidRPr="00E22547">
        <w:rPr>
          <w:rFonts w:ascii="Times New Roman" w:hAnsi="Times New Roman" w:cs="Times New Roman"/>
        </w:rPr>
        <w:t xml:space="preserve"> balans in de voorraad tussen gemeenten zodat mensen met een laag en met een middeninkomen in alle gemeenten meer kans maken op een betaalbare woning. Voor gemeenten met weinig sociale huurwoningen wordt die balans verbeter</w:t>
      </w:r>
      <w:r w:rsidR="00651439">
        <w:rPr>
          <w:rFonts w:ascii="Times New Roman" w:hAnsi="Times New Roman" w:cs="Times New Roman"/>
        </w:rPr>
        <w:t>d</w:t>
      </w:r>
      <w:r w:rsidRPr="00E22547">
        <w:rPr>
          <w:rFonts w:ascii="Times New Roman" w:hAnsi="Times New Roman" w:cs="Times New Roman"/>
        </w:rPr>
        <w:t xml:space="preserve"> </w:t>
      </w:r>
      <w:r w:rsidR="007D10FC">
        <w:rPr>
          <w:rFonts w:ascii="Times New Roman" w:hAnsi="Times New Roman" w:cs="Times New Roman"/>
        </w:rPr>
        <w:t xml:space="preserve">en de lage voorraad verhoogd </w:t>
      </w:r>
      <w:r w:rsidRPr="00E22547">
        <w:rPr>
          <w:rFonts w:ascii="Times New Roman" w:hAnsi="Times New Roman" w:cs="Times New Roman"/>
        </w:rPr>
        <w:t xml:space="preserve">doordat zij de komende tien jaar 30% sociale huurwoningen moeten bouwen. </w:t>
      </w:r>
      <w:r w:rsidRPr="00E22547" w:rsidR="00F87E55">
        <w:rPr>
          <w:rFonts w:ascii="Times New Roman" w:hAnsi="Times New Roman" w:cs="Times New Roman"/>
        </w:rPr>
        <w:t>Een</w:t>
      </w:r>
      <w:r w:rsidR="007D10FC">
        <w:rPr>
          <w:rFonts w:ascii="Times New Roman" w:hAnsi="Times New Roman" w:cs="Times New Roman"/>
        </w:rPr>
        <w:t xml:space="preserve"> verplichting van een</w:t>
      </w:r>
      <w:r w:rsidRPr="00E22547" w:rsidR="00F87E55">
        <w:rPr>
          <w:rFonts w:ascii="Times New Roman" w:hAnsi="Times New Roman" w:cs="Times New Roman"/>
        </w:rPr>
        <w:t xml:space="preserve"> hoger percentage</w:t>
      </w:r>
      <w:r w:rsidR="007D10FC">
        <w:rPr>
          <w:rFonts w:ascii="Times New Roman" w:hAnsi="Times New Roman" w:cs="Times New Roman"/>
        </w:rPr>
        <w:t xml:space="preserve"> dan 30% sociale huurwoningen voor gemeenten met een zeer kleine voorraad sociale huurwoningen</w:t>
      </w:r>
      <w:r w:rsidRPr="00E22547" w:rsidR="00F87E55">
        <w:rPr>
          <w:rFonts w:ascii="Times New Roman" w:hAnsi="Times New Roman" w:cs="Times New Roman"/>
        </w:rPr>
        <w:t xml:space="preserve"> is niet realistisch en niet wenselijk: het zou er toe leiden dat dit óf ten koste gaat van de bouw van woningen voor mensen met een middeninkomen óf dat het niet financieel uitvoerbaar is. </w:t>
      </w:r>
      <w:r w:rsidRPr="00E22547">
        <w:rPr>
          <w:rFonts w:ascii="Times New Roman" w:hAnsi="Times New Roman" w:cs="Times New Roman"/>
        </w:rPr>
        <w:t xml:space="preserve"> </w:t>
      </w:r>
    </w:p>
    <w:p w:rsidRPr="00FC609D" w:rsidR="00DF7966" w:rsidP="00DF7966" w14:paraId="7D15B9C7" w14:textId="1D6A399A">
      <w:pPr>
        <w:pStyle w:val="ListParagraph"/>
        <w:numPr>
          <w:ilvl w:val="0"/>
          <w:numId w:val="5"/>
        </w:numPr>
        <w:spacing w:before="240" w:after="240" w:line="240" w:lineRule="auto"/>
        <w:rPr>
          <w:rFonts w:ascii="Times New Roman" w:hAnsi="Times New Roman" w:cs="Times New Roman"/>
          <w:i/>
        </w:rPr>
      </w:pPr>
      <w:r w:rsidRPr="00F10332">
        <w:rPr>
          <w:rFonts w:ascii="Times New Roman" w:hAnsi="Times New Roman" w:cs="Times New Roman"/>
          <w:i/>
          <w:iCs/>
        </w:rPr>
        <w:t>De leden van de CDA-fractie hebben over de samenhang tussen regionale programmering en rijksmiddelen enkele vragen. Op welke wijze worden de uitkomsten van regionale afspraken betrokken bij de toekenning van rijksmiddelen voor betaalbare woningbouw? Is het mogelijk dat een gemeente die conform regionale afspraken meer dan twee derde betaalbaar bouwt desalniettemin minder aanspraak maakt op rijksmiddelen dan een gemeente die minder bijdraagt? Zo ja, hoe verhoudt zich dat tot het uitgangspunt van regionale solidariteit? Zo nee, hoe wordt dit geborgd?</w:t>
      </w:r>
      <w:r w:rsidRPr="00F10332">
        <w:rPr>
          <w:rFonts w:ascii="Times New Roman" w:hAnsi="Times New Roman" w:cs="Times New Roman"/>
          <w:i/>
          <w:iCs/>
        </w:rPr>
        <w:t xml:space="preserve"> </w:t>
      </w:r>
    </w:p>
    <w:p w:rsidRPr="00E22547" w:rsidR="00DF7966" w:rsidP="00E22547" w14:paraId="29F37D2C" w14:textId="1285B9AF">
      <w:pPr>
        <w:spacing w:before="240" w:after="240" w:line="240" w:lineRule="auto"/>
        <w:rPr>
          <w:rFonts w:ascii="Times New Roman" w:hAnsi="Times New Roman" w:cs="Times New Roman"/>
        </w:rPr>
      </w:pPr>
      <w:r>
        <w:rPr>
          <w:rFonts w:ascii="Times New Roman" w:hAnsi="Times New Roman" w:cs="Times New Roman"/>
        </w:rPr>
        <w:t>Met de rijksmiddelen voor woningbouw wordt flankerend gestuurd op een evenwichtige verdeling van betaalbare woningen</w:t>
      </w:r>
      <w:r w:rsidR="00206225">
        <w:rPr>
          <w:rFonts w:ascii="Times New Roman" w:hAnsi="Times New Roman" w:cs="Times New Roman"/>
        </w:rPr>
        <w:t xml:space="preserve"> tussen gemeenten</w:t>
      </w:r>
      <w:r w:rsidR="00D36D89">
        <w:rPr>
          <w:rFonts w:ascii="Times New Roman" w:hAnsi="Times New Roman" w:cs="Times New Roman"/>
        </w:rPr>
        <w:t xml:space="preserve">, </w:t>
      </w:r>
      <w:r w:rsidR="00974B20">
        <w:rPr>
          <w:rFonts w:ascii="Times New Roman" w:hAnsi="Times New Roman" w:cs="Times New Roman"/>
        </w:rPr>
        <w:t>waarbij</w:t>
      </w:r>
      <w:r w:rsidR="00D36D89">
        <w:rPr>
          <w:rFonts w:ascii="Times New Roman" w:hAnsi="Times New Roman" w:cs="Times New Roman"/>
        </w:rPr>
        <w:t xml:space="preserve"> iedere gemeente bijdraagt aan </w:t>
      </w:r>
      <w:r w:rsidR="000503B4">
        <w:rPr>
          <w:rFonts w:ascii="Times New Roman" w:hAnsi="Times New Roman" w:cs="Times New Roman"/>
        </w:rPr>
        <w:t xml:space="preserve">de bouw van twee derde betaalbare woningen op regionale schaal. </w:t>
      </w:r>
      <w:r w:rsidR="00206225">
        <w:rPr>
          <w:rFonts w:ascii="Times New Roman" w:hAnsi="Times New Roman" w:cs="Times New Roman"/>
        </w:rPr>
        <w:t xml:space="preserve">Onderdeel van een evenwichtige verdeling is ook </w:t>
      </w:r>
      <w:r w:rsidR="00AE469B">
        <w:rPr>
          <w:rFonts w:ascii="Times New Roman" w:hAnsi="Times New Roman" w:cs="Times New Roman"/>
        </w:rPr>
        <w:t xml:space="preserve">dat </w:t>
      </w:r>
      <w:r w:rsidR="000503B4">
        <w:rPr>
          <w:rFonts w:ascii="Times New Roman" w:hAnsi="Times New Roman" w:cs="Times New Roman"/>
        </w:rPr>
        <w:t xml:space="preserve">het stellen van </w:t>
      </w:r>
      <w:r w:rsidR="00206225">
        <w:rPr>
          <w:rFonts w:ascii="Times New Roman" w:hAnsi="Times New Roman" w:cs="Times New Roman"/>
        </w:rPr>
        <w:t>bovenmatige lokale betaalbaarheidseisen</w:t>
      </w:r>
      <w:r w:rsidR="00D36D89">
        <w:rPr>
          <w:rFonts w:ascii="Times New Roman" w:hAnsi="Times New Roman" w:cs="Times New Roman"/>
        </w:rPr>
        <w:t xml:space="preserve"> </w:t>
      </w:r>
      <w:r w:rsidR="000503B4">
        <w:rPr>
          <w:rFonts w:ascii="Times New Roman" w:hAnsi="Times New Roman" w:cs="Times New Roman"/>
        </w:rPr>
        <w:t xml:space="preserve">door gemeenten </w:t>
      </w:r>
      <w:r w:rsidR="00D36D89">
        <w:rPr>
          <w:rFonts w:ascii="Times New Roman" w:hAnsi="Times New Roman" w:cs="Times New Roman"/>
        </w:rPr>
        <w:t>word</w:t>
      </w:r>
      <w:r w:rsidR="00CD6169">
        <w:rPr>
          <w:rFonts w:ascii="Times New Roman" w:hAnsi="Times New Roman" w:cs="Times New Roman"/>
        </w:rPr>
        <w:t>t</w:t>
      </w:r>
      <w:r w:rsidR="00D36D89">
        <w:rPr>
          <w:rFonts w:ascii="Times New Roman" w:hAnsi="Times New Roman" w:cs="Times New Roman"/>
        </w:rPr>
        <w:t xml:space="preserve"> voorkomen</w:t>
      </w:r>
      <w:r>
        <w:rPr>
          <w:rFonts w:ascii="Times New Roman" w:hAnsi="Times New Roman" w:cs="Times New Roman"/>
        </w:rPr>
        <w:t>.</w:t>
      </w:r>
      <w:r w:rsidR="00D36D89">
        <w:rPr>
          <w:rFonts w:ascii="Times New Roman" w:hAnsi="Times New Roman" w:cs="Times New Roman"/>
        </w:rPr>
        <w:t xml:space="preserve"> </w:t>
      </w:r>
      <w:r w:rsidR="007D10FC">
        <w:rPr>
          <w:rFonts w:ascii="Times New Roman" w:hAnsi="Times New Roman" w:cs="Times New Roman"/>
        </w:rPr>
        <w:t>Bovenmatige betaalbaarheidseisen kunnen</w:t>
      </w:r>
      <w:r w:rsidR="00D36D89">
        <w:rPr>
          <w:rFonts w:ascii="Times New Roman" w:hAnsi="Times New Roman" w:cs="Times New Roman"/>
        </w:rPr>
        <w:t xml:space="preserve"> er namelijk toe leiden dat woningbouwprojecten financieel niet meer </w:t>
      </w:r>
      <w:r w:rsidR="00D36D89">
        <w:rPr>
          <w:rFonts w:ascii="Times New Roman" w:hAnsi="Times New Roman" w:cs="Times New Roman"/>
        </w:rPr>
        <w:t>rondrekenen</w:t>
      </w:r>
      <w:r w:rsidR="00D36D89">
        <w:rPr>
          <w:rFonts w:ascii="Times New Roman" w:hAnsi="Times New Roman" w:cs="Times New Roman"/>
        </w:rPr>
        <w:t>.</w:t>
      </w:r>
      <w:r w:rsidR="006204E6">
        <w:rPr>
          <w:rFonts w:ascii="Times New Roman" w:hAnsi="Times New Roman" w:cs="Times New Roman"/>
        </w:rPr>
        <w:t xml:space="preserve"> </w:t>
      </w:r>
      <w:r w:rsidRPr="000D6D3B" w:rsidR="00D36D89">
        <w:rPr>
          <w:rFonts w:ascii="Times New Roman" w:hAnsi="Times New Roman" w:eastAsia="Times New Roman" w:cs="Times New Roman"/>
          <w:lang w:eastAsia="nl-NL"/>
        </w:rPr>
        <w:t>In de Realisatiestimulans is er rekening mee gehouden dat de hoogte van uitkeringen voor</w:t>
      </w:r>
      <w:r w:rsidR="007D10FC">
        <w:rPr>
          <w:rFonts w:ascii="Times New Roman" w:hAnsi="Times New Roman" w:eastAsia="Times New Roman" w:cs="Times New Roman"/>
          <w:lang w:eastAsia="nl-NL"/>
        </w:rPr>
        <w:t xml:space="preserve"> het bouwen van</w:t>
      </w:r>
      <w:r w:rsidRPr="000D6D3B" w:rsidR="00D36D89">
        <w:rPr>
          <w:rFonts w:ascii="Times New Roman" w:hAnsi="Times New Roman" w:eastAsia="Times New Roman" w:cs="Times New Roman"/>
          <w:lang w:eastAsia="nl-NL"/>
        </w:rPr>
        <w:t xml:space="preserve"> betaalbare woningen aan een gemeente met maximaal 33% </w:t>
      </w:r>
      <w:r w:rsidRPr="00651439" w:rsidR="00D36D89">
        <w:rPr>
          <w:rFonts w:ascii="Times New Roman" w:hAnsi="Times New Roman" w:eastAsia="Times New Roman" w:cs="Times New Roman"/>
          <w:lang w:eastAsia="nl-NL"/>
        </w:rPr>
        <w:t>kan worden</w:t>
      </w:r>
      <w:r w:rsidRPr="000D6D3B" w:rsidR="00D36D89">
        <w:rPr>
          <w:rFonts w:ascii="Times New Roman" w:hAnsi="Times New Roman" w:eastAsia="Times New Roman" w:cs="Times New Roman"/>
          <w:lang w:eastAsia="nl-NL"/>
        </w:rPr>
        <w:t xml:space="preserve"> verlaagd als de gemeentelijke woningbouwprogrammering van die gemeente leidt tot een evidente overschrijding van de nationale of regionale betaalbaarheidsdoelstellingen.</w:t>
      </w:r>
      <w:r>
        <w:rPr>
          <w:rStyle w:val="FootnoteReference"/>
          <w:rFonts w:ascii="Times New Roman" w:hAnsi="Times New Roman" w:eastAsia="Times New Roman" w:cs="Times New Roman"/>
          <w:lang w:eastAsia="nl-NL"/>
        </w:rPr>
        <w:footnoteReference w:id="7"/>
      </w:r>
      <w:r w:rsidRPr="000D6D3B" w:rsidR="00D36D89">
        <w:rPr>
          <w:rFonts w:ascii="Times New Roman" w:hAnsi="Times New Roman" w:eastAsia="Times New Roman" w:cs="Times New Roman"/>
          <w:lang w:eastAsia="nl-NL"/>
        </w:rPr>
        <w:t xml:space="preserve"> </w:t>
      </w:r>
      <w:r w:rsidR="00FF097F">
        <w:rPr>
          <w:rFonts w:ascii="Times New Roman" w:hAnsi="Times New Roman" w:eastAsia="Times New Roman" w:cs="Times New Roman"/>
          <w:lang w:eastAsia="nl-NL"/>
        </w:rPr>
        <w:t xml:space="preserve">Verder </w:t>
      </w:r>
      <w:r w:rsidRPr="00E22547">
        <w:rPr>
          <w:rFonts w:ascii="Times New Roman" w:hAnsi="Times New Roman" w:cs="Times New Roman"/>
        </w:rPr>
        <w:t xml:space="preserve">wordt verwezen naar </w:t>
      </w:r>
      <w:r w:rsidR="00D161F3">
        <w:rPr>
          <w:rFonts w:ascii="Times New Roman" w:hAnsi="Times New Roman" w:cs="Times New Roman"/>
        </w:rPr>
        <w:t xml:space="preserve">het antwoord op </w:t>
      </w:r>
      <w:r w:rsidRPr="00E22547">
        <w:rPr>
          <w:rFonts w:ascii="Times New Roman" w:hAnsi="Times New Roman" w:cs="Times New Roman"/>
        </w:rPr>
        <w:t xml:space="preserve">vraag 18. </w:t>
      </w:r>
    </w:p>
    <w:p w:rsidRPr="00B353DB" w:rsidR="00F56AEA" w:rsidP="00E22547" w14:paraId="4016FA9C" w14:textId="6A667FD4">
      <w:pPr>
        <w:pStyle w:val="ListParagraph"/>
        <w:numPr>
          <w:ilvl w:val="0"/>
          <w:numId w:val="5"/>
        </w:numPr>
        <w:spacing w:before="240" w:after="240" w:line="240" w:lineRule="auto"/>
        <w:rPr>
          <w:rFonts w:ascii="Times New Roman" w:hAnsi="Times New Roman" w:cs="Times New Roman"/>
          <w:i/>
        </w:rPr>
      </w:pPr>
      <w:r w:rsidRPr="00F10332">
        <w:rPr>
          <w:rFonts w:ascii="Times New Roman" w:hAnsi="Times New Roman" w:cs="Times New Roman"/>
          <w:i/>
          <w:iCs/>
        </w:rPr>
        <w:t>De</w:t>
      </w:r>
      <w:r w:rsidRPr="00F10332" w:rsidR="009855A3">
        <w:rPr>
          <w:rFonts w:ascii="Times New Roman" w:hAnsi="Times New Roman" w:cs="Times New Roman"/>
          <w:i/>
          <w:iCs/>
        </w:rPr>
        <w:t>ze leden</w:t>
      </w:r>
      <w:r w:rsidRPr="00F10332">
        <w:rPr>
          <w:rFonts w:ascii="Times New Roman" w:hAnsi="Times New Roman" w:cs="Times New Roman"/>
          <w:i/>
          <w:iCs/>
        </w:rPr>
        <w:t xml:space="preserve"> hebben over bestuurlijke regie en doorzettingsmacht enkele vragen. Welke concrete criteria gelden voor inzet van provinciale of </w:t>
      </w:r>
      <w:r w:rsidRPr="00F10332">
        <w:rPr>
          <w:rFonts w:ascii="Times New Roman" w:hAnsi="Times New Roman" w:cs="Times New Roman"/>
          <w:i/>
          <w:iCs/>
        </w:rPr>
        <w:t>rijksdoorzettingsmacht</w:t>
      </w:r>
      <w:r w:rsidRPr="00F10332">
        <w:rPr>
          <w:rFonts w:ascii="Times New Roman" w:hAnsi="Times New Roman" w:cs="Times New Roman"/>
          <w:i/>
          <w:iCs/>
        </w:rPr>
        <w:t xml:space="preserve"> indien regionale afspraken uitblijven of onvoldoende bijdragen aan de landelijke doelstellingen? Binnen welke termijn wordt vastgesteld dat regionale afstemming is vastgelopen en welke stappen volgen daarna? Hoe wordt voorkomen dat de gelaagde bestuurlijke structuur leidt tot vertraging van woningbouwprojecten?</w:t>
      </w:r>
      <w:r w:rsidRPr="00F10332" w:rsidR="00DF7966">
        <w:rPr>
          <w:rFonts w:ascii="Times New Roman" w:hAnsi="Times New Roman" w:cs="Times New Roman"/>
          <w:i/>
          <w:iCs/>
        </w:rPr>
        <w:t xml:space="preserve"> </w:t>
      </w:r>
    </w:p>
    <w:p w:rsidRPr="00F56AEA" w:rsidR="006B19AA" w:rsidP="7833637B" w14:paraId="4D5E297C" w14:textId="32F91BC6">
      <w:pPr>
        <w:spacing w:before="240" w:line="240" w:lineRule="auto"/>
        <w:rPr>
          <w:rFonts w:ascii="Times New Roman" w:hAnsi="Times New Roman" w:cs="Times New Roman"/>
        </w:rPr>
      </w:pPr>
      <w:r w:rsidRPr="7833637B">
        <w:rPr>
          <w:rFonts w:ascii="Times New Roman" w:hAnsi="Times New Roman" w:cs="Times New Roman"/>
        </w:rPr>
        <w:t xml:space="preserve">Het inzetten van provinciale of </w:t>
      </w:r>
      <w:r w:rsidRPr="7833637B">
        <w:rPr>
          <w:rFonts w:ascii="Times New Roman" w:hAnsi="Times New Roman" w:cs="Times New Roman"/>
        </w:rPr>
        <w:t>rijksdoorzettingsmacht</w:t>
      </w:r>
      <w:r w:rsidRPr="7833637B">
        <w:rPr>
          <w:rFonts w:ascii="Times New Roman" w:hAnsi="Times New Roman" w:cs="Times New Roman"/>
        </w:rPr>
        <w:t xml:space="preserve"> kan op grond van de Omgevingswet door middel van een instructie</w:t>
      </w:r>
      <w:r w:rsidR="00CF6DD3">
        <w:rPr>
          <w:rFonts w:ascii="Times New Roman" w:hAnsi="Times New Roman" w:cs="Times New Roman"/>
        </w:rPr>
        <w:t>besluit</w:t>
      </w:r>
      <w:r w:rsidRPr="7833637B">
        <w:rPr>
          <w:rFonts w:ascii="Times New Roman" w:hAnsi="Times New Roman" w:cs="Times New Roman"/>
        </w:rPr>
        <w:t>. Een instructie</w:t>
      </w:r>
      <w:r w:rsidR="00CF6DD3">
        <w:rPr>
          <w:rFonts w:ascii="Times New Roman" w:hAnsi="Times New Roman" w:cs="Times New Roman"/>
        </w:rPr>
        <w:t>besluit</w:t>
      </w:r>
      <w:r w:rsidRPr="7833637B">
        <w:rPr>
          <w:rFonts w:ascii="Times New Roman" w:hAnsi="Times New Roman" w:cs="Times New Roman"/>
        </w:rPr>
        <w:t xml:space="preserve"> kan door de provincie of het Rijk worden gegeven op het omgevingsplan of het volkshuisvestingsprogramma als er sprake is van een provinciaal of nationaal belang en dit belang niet op een doelmatige en een doeltreffende wijze wordt behartigd. De instructie moet verder noodzakelijk zijn en niet verder gaan dan nodig (proportionaliteit en subsidiariteit) en de beoogde ontwikkeling moet ruimtelijk aanvaardbaar en (financieel) uitvoerbaar zijn. Een instructie moet worden voorafgegaan door bestuurlijk overleg. Een instructie vergt, gegeven de omstandigheden van het geval, de nodige nadere onderbouwing over de noodzakelijkheid en aanvaardbaarheid van die instructie om stand te houden bij de rechterlijke toets. Er zijn dan ook geen generieke concrete criteria en termijnen te geven die in alle gevallen toepasbaar zijn. </w:t>
      </w:r>
      <w:bookmarkStart w:name="_Hlk201307836" w:id="1"/>
      <w:bookmarkEnd w:id="1"/>
    </w:p>
    <w:p w:rsidRPr="00E22547" w:rsidR="00DF7966" w:rsidP="00E22547" w14:paraId="3083C5D1" w14:textId="02D1313A">
      <w:pPr>
        <w:spacing w:before="240" w:line="240" w:lineRule="auto"/>
        <w:rPr>
          <w:rFonts w:ascii="Times New Roman" w:hAnsi="Times New Roman" w:cs="Times New Roman"/>
          <w:i/>
          <w:iCs/>
        </w:rPr>
      </w:pPr>
      <w:r w:rsidRPr="00D73EC1">
        <w:rPr>
          <w:rFonts w:ascii="Times New Roman" w:hAnsi="Times New Roman" w:cs="Times New Roman"/>
        </w:rPr>
        <w:t>Wordt het instructiebesluit niet of niet volledig opgevolgd dan kan het Rijk of de provincie via interbestuurlijk toezicht ingrijpen.</w:t>
      </w:r>
      <w:r w:rsidRPr="00D73EC1">
        <w:t xml:space="preserve"> </w:t>
      </w:r>
      <w:r w:rsidRPr="00D73EC1">
        <w:rPr>
          <w:rFonts w:ascii="Times New Roman" w:hAnsi="Times New Roman" w:cs="Times New Roman"/>
        </w:rPr>
        <w:t>Ingrijpen kan via indeplaatsstelling vanwege taakverwaarlozing waarbij op kosten van de betreffende provincie of gemeente het instructiebesluit</w:t>
      </w:r>
      <w:r>
        <w:rPr>
          <w:rFonts w:ascii="Times New Roman" w:hAnsi="Times New Roman" w:cs="Times New Roman"/>
        </w:rPr>
        <w:t xml:space="preserve"> uitgevoerd zal worden</w:t>
      </w:r>
      <w:r w:rsidRPr="00D73EC1">
        <w:rPr>
          <w:rFonts w:ascii="Times New Roman" w:hAnsi="Times New Roman" w:cs="Times New Roman"/>
        </w:rPr>
        <w:t xml:space="preserve">. Bijvoorbeeld door in plaats van de </w:t>
      </w:r>
      <w:r w:rsidRPr="00D73EC1" w:rsidR="3FB0AE1F">
        <w:rPr>
          <w:rFonts w:ascii="Times New Roman" w:hAnsi="Times New Roman" w:cs="Times New Roman"/>
        </w:rPr>
        <w:t>gemeente</w:t>
      </w:r>
      <w:r w:rsidRPr="00D73EC1">
        <w:rPr>
          <w:rFonts w:ascii="Times New Roman" w:hAnsi="Times New Roman" w:cs="Times New Roman"/>
        </w:rPr>
        <w:t xml:space="preserve">raad of </w:t>
      </w:r>
      <w:r w:rsidRPr="00D73EC1" w:rsidR="3FB0AE1F">
        <w:rPr>
          <w:rFonts w:ascii="Times New Roman" w:hAnsi="Times New Roman" w:cs="Times New Roman"/>
        </w:rPr>
        <w:t>P</w:t>
      </w:r>
      <w:r w:rsidRPr="00D73EC1">
        <w:rPr>
          <w:rFonts w:ascii="Times New Roman" w:hAnsi="Times New Roman" w:cs="Times New Roman"/>
        </w:rPr>
        <w:t xml:space="preserve">rovinciale </w:t>
      </w:r>
      <w:r w:rsidRPr="00D73EC1" w:rsidR="3FB0AE1F">
        <w:rPr>
          <w:rFonts w:ascii="Times New Roman" w:hAnsi="Times New Roman" w:cs="Times New Roman"/>
        </w:rPr>
        <w:t>S</w:t>
      </w:r>
      <w:r w:rsidRPr="00D73EC1">
        <w:rPr>
          <w:rFonts w:ascii="Times New Roman" w:hAnsi="Times New Roman" w:cs="Times New Roman"/>
        </w:rPr>
        <w:t>taten het omgevingsplan respectievelijk de omgevingsverordening te wijzigen. Voor de inzet van dit instrument gelden procedurestappen in de vorm van een interventieladder.</w:t>
      </w:r>
      <w:r w:rsidR="009D6B52">
        <w:rPr>
          <w:rFonts w:ascii="Times New Roman" w:hAnsi="Times New Roman" w:cs="Times New Roman"/>
        </w:rPr>
        <w:t xml:space="preserve"> </w:t>
      </w:r>
      <w:r w:rsidRPr="009D6B52" w:rsidR="009D6B52">
        <w:rPr>
          <w:rFonts w:ascii="Times New Roman" w:hAnsi="Times New Roman" w:cs="Times New Roman"/>
        </w:rPr>
        <w:t xml:space="preserve">Deze bestaat uit 6 stappen: van signaleren tot en met het definitief toepassen van </w:t>
      </w:r>
      <w:r w:rsidR="009D6B52">
        <w:rPr>
          <w:rFonts w:ascii="Times New Roman" w:hAnsi="Times New Roman" w:cs="Times New Roman"/>
        </w:rPr>
        <w:t>indeplaatsstelling bij taakverwaarlozing of schorsing en vernietiging</w:t>
      </w:r>
      <w:r w:rsidRPr="009D6B52" w:rsidR="009D6B52">
        <w:rPr>
          <w:rFonts w:ascii="Times New Roman" w:hAnsi="Times New Roman" w:cs="Times New Roman"/>
        </w:rPr>
        <w:t>.</w:t>
      </w:r>
      <w:r w:rsidR="009D6B52">
        <w:rPr>
          <w:rFonts w:ascii="Times New Roman" w:hAnsi="Times New Roman" w:cs="Times New Roman"/>
        </w:rPr>
        <w:t xml:space="preserve"> </w:t>
      </w:r>
    </w:p>
    <w:p w:rsidR="00C47B49" w:rsidP="00C47B49" w14:paraId="2AD66449" w14:textId="77777777">
      <w:pPr>
        <w:pStyle w:val="ListParagraph"/>
        <w:numPr>
          <w:ilvl w:val="0"/>
          <w:numId w:val="5"/>
        </w:numPr>
        <w:spacing w:before="240" w:after="240" w:line="240" w:lineRule="auto"/>
        <w:rPr>
          <w:rFonts w:ascii="Times New Roman" w:hAnsi="Times New Roman" w:cs="Times New Roman"/>
          <w:i/>
          <w:iCs/>
        </w:rPr>
      </w:pPr>
      <w:r w:rsidRPr="00F10332">
        <w:rPr>
          <w:rFonts w:ascii="Times New Roman" w:hAnsi="Times New Roman" w:cs="Times New Roman"/>
          <w:i/>
          <w:iCs/>
        </w:rPr>
        <w:t>De leden van de CDA-fractie hebben over de gegevensverzameling en monitoring enkele vragen. Hoe wordt gewaarborgd dat de verplichtingen tot gegevensverzameling proportioneel en uitvoerbaar zijn voor gemeenten? Welke administratieve lasten worden voorzien en hoe worden deze gemonitord? Op welke wijze wordt de regionale verdeling van betaalbare woningen inzichtelijk gemaakt, zodat transparantie en vergelijkbaarheid tussen regio’s gewaarborgd zijn?</w:t>
      </w:r>
      <w:r w:rsidRPr="00F10332" w:rsidR="00DF7966">
        <w:rPr>
          <w:rFonts w:ascii="Times New Roman" w:hAnsi="Times New Roman" w:cs="Times New Roman"/>
          <w:i/>
          <w:iCs/>
        </w:rPr>
        <w:t xml:space="preserve"> </w:t>
      </w:r>
    </w:p>
    <w:p w:rsidRPr="00C47B49" w:rsidR="00331E43" w:rsidP="00C47B49" w14:paraId="1652EC54" w14:textId="128F9F13">
      <w:pPr>
        <w:spacing w:before="240" w:after="240" w:line="240" w:lineRule="auto"/>
        <w:rPr>
          <w:rFonts w:ascii="Times New Roman" w:hAnsi="Times New Roman" w:cs="Times New Roman"/>
          <w:i/>
          <w:iCs/>
        </w:rPr>
      </w:pPr>
      <w:r w:rsidRPr="00C47B49">
        <w:rPr>
          <w:rFonts w:ascii="Times New Roman" w:hAnsi="Times New Roman" w:eastAsia="Times New Roman" w:cs="Times New Roman"/>
        </w:rPr>
        <w:t xml:space="preserve">In het ontwerpbesluit is vastgelegd dat het Rijk verantwoordelijk is voor de periodieke gegevensverzameling die ziet op de totale woningbehoefte en woningbouwopgave die nodig is voor de beleidsmaatregelen in de volkshuisvestingsprogramma’s. Gemeenten en provincies hebben die wettelijke taak niet. Het Rijk verzamelt bijvoorbeeld gegevens over het huidige woningtekort, de toename van het aantal huishoudens en hoeveel woningen er gesloopt worden. Voor zover mogelijk wordt ook de woonbehoefte van ouderen, starters en andere </w:t>
      </w:r>
      <w:r w:rsidRPr="00C47B49">
        <w:rPr>
          <w:rFonts w:ascii="Times New Roman" w:hAnsi="Times New Roman" w:eastAsia="Times New Roman" w:cs="Times New Roman"/>
        </w:rPr>
        <w:t>aandachtsgroepen</w:t>
      </w:r>
      <w:r w:rsidRPr="00C47B49">
        <w:rPr>
          <w:rFonts w:ascii="Times New Roman" w:hAnsi="Times New Roman" w:eastAsia="Times New Roman" w:cs="Times New Roman"/>
        </w:rPr>
        <w:t xml:space="preserve"> in beeld gebracht. Hiervoor worden verschillende bronnen gebruikt, bestaande uit prognoses en monitors. Het Rijk publiceert deze gegevens vervolgens in verslagen die voor alle overheden het vertrekpunt zijn bij het opstellen van hun volkshuisvestingsprogramma. </w:t>
      </w:r>
    </w:p>
    <w:p w:rsidRPr="00B353DB" w:rsidR="008856E2" w:rsidP="0001253E" w14:paraId="0B913A63" w14:textId="5A5A7D5F">
      <w:pPr>
        <w:spacing w:before="240" w:after="240" w:line="240" w:lineRule="auto"/>
        <w:rPr>
          <w:rFonts w:ascii="Times New Roman" w:hAnsi="Times New Roman" w:cs="Times New Roman"/>
          <w:i/>
        </w:rPr>
      </w:pPr>
      <w:r w:rsidRPr="00D05406">
        <w:rPr>
          <w:rFonts w:ascii="Times New Roman" w:hAnsi="Times New Roman" w:cs="Times New Roman"/>
        </w:rPr>
        <w:t xml:space="preserve"> </w:t>
      </w:r>
      <w:r w:rsidRPr="321C8919" w:rsidR="321C8919">
        <w:rPr>
          <w:rFonts w:ascii="Times New Roman" w:hAnsi="Times New Roman" w:cs="Times New Roman"/>
        </w:rPr>
        <w:t xml:space="preserve">Omdat niet </w:t>
      </w:r>
      <w:r>
        <w:rPr>
          <w:rFonts w:ascii="Times New Roman" w:hAnsi="Times New Roman" w:cs="Times New Roman"/>
        </w:rPr>
        <w:t xml:space="preserve">over </w:t>
      </w:r>
      <w:r w:rsidRPr="321C8919" w:rsidR="321C8919">
        <w:rPr>
          <w:rFonts w:ascii="Times New Roman" w:hAnsi="Times New Roman" w:cs="Times New Roman"/>
        </w:rPr>
        <w:t xml:space="preserve">alle </w:t>
      </w:r>
      <w:r w:rsidRPr="321C8919" w:rsidR="321C8919">
        <w:rPr>
          <w:rFonts w:ascii="Times New Roman" w:hAnsi="Times New Roman" w:cs="Times New Roman"/>
        </w:rPr>
        <w:t>aandachtsgroepen</w:t>
      </w:r>
      <w:r w:rsidRPr="321C8919" w:rsidR="321C8919">
        <w:rPr>
          <w:rFonts w:ascii="Times New Roman" w:hAnsi="Times New Roman" w:cs="Times New Roman"/>
        </w:rPr>
        <w:t xml:space="preserve"> gegevens </w:t>
      </w:r>
      <w:r w:rsidR="00CD6169">
        <w:rPr>
          <w:rFonts w:ascii="Times New Roman" w:hAnsi="Times New Roman" w:cs="Times New Roman"/>
        </w:rPr>
        <w:t xml:space="preserve">op nationaal, provinciaal en regionaal beschikbaar </w:t>
      </w:r>
      <w:r w:rsidRPr="321C8919" w:rsidR="321C8919">
        <w:rPr>
          <w:rFonts w:ascii="Times New Roman" w:hAnsi="Times New Roman" w:cs="Times New Roman"/>
        </w:rPr>
        <w:t>zijn, zullen gemeenten voor een deel van die groepen een eigen inschatting van de specifieke woonbehoefte en hun aandeel in het benodigde aandeel woningen en wooneenheden moeten maken</w:t>
      </w:r>
      <w:r w:rsidR="00A21741">
        <w:rPr>
          <w:rFonts w:ascii="Times New Roman" w:hAnsi="Times New Roman" w:cs="Times New Roman"/>
        </w:rPr>
        <w:t>, als onderdeel van de totale gemeentelijke woningbouwopgave.</w:t>
      </w:r>
      <w:r w:rsidRPr="321C8919" w:rsidR="321C8919">
        <w:rPr>
          <w:rFonts w:ascii="Times New Roman" w:hAnsi="Times New Roman" w:cs="Times New Roman"/>
        </w:rPr>
        <w:t xml:space="preserve"> Het ontwerpbesluit stelt geen nadere eisen aan deze inschatting. Zo wordt gewaarborgd dat de verplichtingen ten aanzien van gegevensverzameling proportioneel en uitvoerbaar zijn voor gemeenten en worden administratieve lasten zo beperkt mogelijk gehouden. </w:t>
      </w:r>
      <w:r w:rsidR="00A21741">
        <w:rPr>
          <w:rFonts w:ascii="Times New Roman" w:hAnsi="Times New Roman" w:cs="Times New Roman"/>
        </w:rPr>
        <w:t>Het wet</w:t>
      </w:r>
      <w:r w:rsidR="00DE6502">
        <w:rPr>
          <w:rFonts w:ascii="Times New Roman" w:hAnsi="Times New Roman" w:cs="Times New Roman"/>
        </w:rPr>
        <w:t xml:space="preserve">telijk stelsel </w:t>
      </w:r>
      <w:r w:rsidR="00A21741">
        <w:rPr>
          <w:rFonts w:ascii="Times New Roman" w:hAnsi="Times New Roman" w:cs="Times New Roman"/>
        </w:rPr>
        <w:t xml:space="preserve">zal na een periode van vijf jaar ook worden geëvalueerd. </w:t>
      </w:r>
      <w:r w:rsidRPr="321C8919" w:rsidR="321C8919">
        <w:rPr>
          <w:rFonts w:ascii="Times New Roman" w:hAnsi="Times New Roman" w:cs="Times New Roman"/>
        </w:rPr>
        <w:t>De regionale verdeling van betaalbare woningen wordt bestuurlijk afgesproken in de woningbouwregio, en leidt ertoe dat elke gemeente haar eigen aandeel in de regionale opgave opneemt in het gemeentelijk volkshuisvestingsprogramma. De provincie ziet erop toe dat de uitkomsten op regionaal niveau optellen tot wat provinciaal nodig is, namelijk dat in elke regio 2/3</w:t>
      </w:r>
      <w:r w:rsidRPr="00E22547" w:rsidR="00E22547">
        <w:rPr>
          <w:rFonts w:ascii="Times New Roman" w:hAnsi="Times New Roman" w:cs="Times New Roman"/>
          <w:vertAlign w:val="superscript"/>
        </w:rPr>
        <w:t>e</w:t>
      </w:r>
      <w:r w:rsidR="00E22547">
        <w:rPr>
          <w:rFonts w:ascii="Times New Roman" w:hAnsi="Times New Roman" w:cs="Times New Roman"/>
        </w:rPr>
        <w:t xml:space="preserve"> </w:t>
      </w:r>
      <w:r w:rsidRPr="321C8919" w:rsidR="321C8919">
        <w:rPr>
          <w:rFonts w:ascii="Times New Roman" w:hAnsi="Times New Roman" w:cs="Times New Roman"/>
        </w:rPr>
        <w:t xml:space="preserve">betaalbaar en 30% sociaal wordt gerealiseerd. </w:t>
      </w:r>
    </w:p>
    <w:p w:rsidRPr="00F10332" w:rsidR="000C2228" w:rsidP="008856E2" w14:paraId="1DDC16C0" w14:textId="7A2DD251">
      <w:pPr>
        <w:pStyle w:val="ListParagraph"/>
        <w:numPr>
          <w:ilvl w:val="0"/>
          <w:numId w:val="5"/>
        </w:numPr>
        <w:spacing w:before="240" w:after="240" w:line="240" w:lineRule="auto"/>
        <w:rPr>
          <w:rFonts w:ascii="Times New Roman" w:hAnsi="Times New Roman" w:cs="Times New Roman"/>
          <w:i/>
          <w:iCs/>
        </w:rPr>
      </w:pPr>
      <w:r w:rsidRPr="00F10332">
        <w:rPr>
          <w:rFonts w:ascii="Times New Roman" w:hAnsi="Times New Roman" w:cs="Times New Roman"/>
          <w:i/>
          <w:iCs/>
        </w:rPr>
        <w:t>De</w:t>
      </w:r>
      <w:r w:rsidRPr="00F10332" w:rsidR="009855A3">
        <w:rPr>
          <w:rFonts w:ascii="Times New Roman" w:hAnsi="Times New Roman" w:cs="Times New Roman"/>
          <w:i/>
          <w:iCs/>
        </w:rPr>
        <w:t>ze leden</w:t>
      </w:r>
      <w:r w:rsidRPr="00F10332">
        <w:rPr>
          <w:rFonts w:ascii="Times New Roman" w:hAnsi="Times New Roman" w:cs="Times New Roman"/>
          <w:i/>
          <w:iCs/>
        </w:rPr>
        <w:t xml:space="preserve"> hebben ook over de regionale verantwoordelijkheid bij uitstroom uit instellingen enkele vragen. In signalen vanuit gemeenten wordt de zorg geuit dat regio’s waar verblijfsinstellingen zijn gevestigd verantwoordelijk zouden worden voor de huisvesting van personen die daar verblijven, ook indien zij van buiten de regio afkomstig zijn. </w:t>
      </w:r>
      <w:r w:rsidRPr="00F10332" w:rsidR="009855A3">
        <w:rPr>
          <w:rFonts w:ascii="Times New Roman" w:hAnsi="Times New Roman" w:cs="Times New Roman"/>
          <w:i/>
          <w:iCs/>
        </w:rPr>
        <w:t>Zij</w:t>
      </w:r>
      <w:r w:rsidRPr="00F10332">
        <w:rPr>
          <w:rFonts w:ascii="Times New Roman" w:hAnsi="Times New Roman" w:cs="Times New Roman"/>
          <w:i/>
          <w:iCs/>
        </w:rPr>
        <w:t xml:space="preserve"> vragen hoe het ontwerpbesluit en de daarop gebaseerde ministeriële regeling zich verhouden tot deze zorg. Kan de minister toelichten of en op welke wijze wordt voorkomen dat regionale programmeringsafspraken feitelijk leiden tot structurele toerekening van uitstroom aan de regio van verblijf, zonder dat herkomstgemeenten daarin een rol blijven spelen?</w:t>
      </w:r>
      <w:r w:rsidRPr="00F10332" w:rsidR="008856E2">
        <w:rPr>
          <w:rFonts w:ascii="Times New Roman" w:hAnsi="Times New Roman" w:cs="Times New Roman"/>
          <w:i/>
          <w:iCs/>
        </w:rPr>
        <w:t xml:space="preserve"> </w:t>
      </w:r>
    </w:p>
    <w:p w:rsidR="1D37D757" w:rsidP="00E22547" w14:paraId="7708002F" w14:textId="69BBB9DC">
      <w:pPr>
        <w:spacing w:after="0" w:line="240" w:lineRule="auto"/>
      </w:pPr>
      <w:r>
        <w:rPr>
          <w:rFonts w:ascii="Times New Roman" w:hAnsi="Times New Roman" w:cs="Times New Roman"/>
          <w:color w:val="000000" w:themeColor="text1"/>
        </w:rPr>
        <w:t xml:space="preserve">Het wetsvoorstel zorgt ervoor dat alle gemeenten verplicht een urgentieregeling moeten opstellen met daarin de wettelijk verplichte urgente groepen. Gemeenten maken afspraken over de evenwichtige verdeling van deze urgent woningzoekenden over de woningmarktregio. Daarnaast maken ze afspraken over welk percentage van de vrijkomende huurwoningen zij beschikbaar stellen voor toewijzing aan de urgent woningzoekenden. Daarmee wordt de huisvesting van urgent woningzoekenden beter over de woningmarktregio verspreid en draagt iedere gemeente bij. </w:t>
      </w:r>
      <w:r w:rsidRPr="1D37D757">
        <w:rPr>
          <w:rFonts w:ascii="Times New Roman" w:hAnsi="Times New Roman" w:cs="Times New Roman"/>
          <w:color w:val="000000" w:themeColor="text1"/>
        </w:rPr>
        <w:t xml:space="preserve">Het </w:t>
      </w:r>
      <w:r w:rsidR="00EF2E97">
        <w:rPr>
          <w:rFonts w:ascii="Times New Roman" w:hAnsi="Times New Roman" w:cs="Times New Roman"/>
          <w:color w:val="000000" w:themeColor="text1"/>
        </w:rPr>
        <w:t>onderwerp</w:t>
      </w:r>
      <w:r w:rsidRPr="1D37D757">
        <w:rPr>
          <w:rFonts w:ascii="Times New Roman" w:hAnsi="Times New Roman" w:cs="Times New Roman"/>
          <w:color w:val="000000" w:themeColor="text1"/>
        </w:rPr>
        <w:t xml:space="preserve"> waar de leden van de CDA-fractie aan refereren wordt geregeld in de ontwerpregeling</w:t>
      </w:r>
      <w:r w:rsidR="00EF2E97">
        <w:rPr>
          <w:rFonts w:ascii="Times New Roman" w:hAnsi="Times New Roman" w:cs="Times New Roman"/>
          <w:color w:val="000000" w:themeColor="text1"/>
        </w:rPr>
        <w:t xml:space="preserve"> </w:t>
      </w:r>
      <w:r w:rsidR="000B5C55">
        <w:rPr>
          <w:rFonts w:ascii="Times New Roman" w:hAnsi="Times New Roman" w:cs="Times New Roman"/>
          <w:color w:val="000000" w:themeColor="text1"/>
        </w:rPr>
        <w:t>v</w:t>
      </w:r>
      <w:r w:rsidR="00EF2E97">
        <w:rPr>
          <w:rFonts w:ascii="Times New Roman" w:hAnsi="Times New Roman" w:cs="Times New Roman"/>
          <w:color w:val="000000" w:themeColor="text1"/>
        </w:rPr>
        <w:t>ersterking regie volkshuisvesting (hierna: ontwerpregeling)</w:t>
      </w:r>
      <w:r w:rsidRPr="1D37D757">
        <w:rPr>
          <w:rFonts w:ascii="Times New Roman" w:hAnsi="Times New Roman" w:cs="Times New Roman"/>
          <w:color w:val="000000" w:themeColor="text1"/>
        </w:rPr>
        <w:t xml:space="preserve">. </w:t>
      </w:r>
      <w:r w:rsidRPr="1D37D757">
        <w:rPr>
          <w:rFonts w:ascii="Times New Roman" w:hAnsi="Times New Roman" w:eastAsia="Times New Roman" w:cs="Times New Roman"/>
        </w:rPr>
        <w:t xml:space="preserve">In de ontwerpregeling wordt nader bepaald wanneer een woningzoekende maatschappelijke </w:t>
      </w:r>
      <w:r w:rsidRPr="1D37D757">
        <w:rPr>
          <w:rFonts w:ascii="Times New Roman" w:hAnsi="Times New Roman" w:eastAsia="Times New Roman" w:cs="Times New Roman"/>
        </w:rPr>
        <w:t xml:space="preserve">binding heeft met een regio. Het wetsvoorstel verplicht gemeenten om een huisvestingsverordening met daarin ten minste een urgentieregeling vast te stellen en regionale afspraken te maken over de evenwichtige verdeling van urgent woningzoekenden. </w:t>
      </w:r>
    </w:p>
    <w:p w:rsidRPr="00B353DB" w:rsidR="008856E2" w:rsidP="0001253E" w14:paraId="53147C97" w14:textId="47202CD5">
      <w:pPr>
        <w:spacing w:before="240" w:after="240" w:line="240" w:lineRule="auto"/>
        <w:rPr>
          <w:rFonts w:ascii="Times New Roman" w:hAnsi="Times New Roman" w:cs="Times New Roman"/>
          <w:i/>
        </w:rPr>
      </w:pPr>
      <w:r w:rsidRPr="0DAC4798">
        <w:rPr>
          <w:rFonts w:ascii="Times New Roman" w:hAnsi="Times New Roman" w:eastAsia="Times New Roman" w:cs="Times New Roman"/>
        </w:rPr>
        <w:t>Voor een goede re-integratie is de aanwezigheid van een goed netwerk</w:t>
      </w:r>
      <w:r w:rsidR="00704D61">
        <w:rPr>
          <w:rFonts w:ascii="Times New Roman" w:hAnsi="Times New Roman" w:eastAsia="Times New Roman" w:cs="Times New Roman"/>
        </w:rPr>
        <w:t xml:space="preserve"> gericht op hulp en ondersteuning zonder eigenbelang</w:t>
      </w:r>
      <w:r w:rsidRPr="0DAC4798">
        <w:rPr>
          <w:rFonts w:ascii="Times New Roman" w:hAnsi="Times New Roman" w:eastAsia="Times New Roman" w:cs="Times New Roman"/>
        </w:rPr>
        <w:t xml:space="preserve"> van grote meerwaarde. Daarom is in de ontwerpregeling rekening gehouden met de mogelijkheid dat elke woningzoekende die uitstroomt uit een instelling, zich zal kunnen wenden tot de regio van herkomst voor een aanvraag voor urgentie. Er kunnen echter zwaarwegende redenen zijn </w:t>
      </w:r>
      <w:r w:rsidR="007812D7">
        <w:rPr>
          <w:rFonts w:ascii="Times New Roman" w:hAnsi="Times New Roman" w:eastAsia="Times New Roman" w:cs="Times New Roman"/>
        </w:rPr>
        <w:t xml:space="preserve">om </w:t>
      </w:r>
      <w:r w:rsidRPr="0DAC4798">
        <w:rPr>
          <w:rFonts w:ascii="Times New Roman" w:hAnsi="Times New Roman" w:eastAsia="Times New Roman" w:cs="Times New Roman"/>
        </w:rPr>
        <w:t xml:space="preserve">juist niet terug te keren naar de regio van herkomst, bijvoorbeeld vanwege de belangen van slachtoffers </w:t>
      </w:r>
      <w:r w:rsidR="007812D7">
        <w:rPr>
          <w:rFonts w:ascii="Times New Roman" w:hAnsi="Times New Roman" w:eastAsia="Times New Roman" w:cs="Times New Roman"/>
        </w:rPr>
        <w:t xml:space="preserve">van huiselijk geweld </w:t>
      </w:r>
      <w:r w:rsidRPr="0DAC4798">
        <w:rPr>
          <w:rFonts w:ascii="Times New Roman" w:hAnsi="Times New Roman" w:eastAsia="Times New Roman" w:cs="Times New Roman"/>
        </w:rPr>
        <w:t>of de aanwezigheid van een crimineel netwerk. Gemeenten en woningmarktregio’s kunnen afspraken maken over de wijze waarop een overdracht van urgent woningzoekenden plaatsvindt. Daarmee kan maatwerk worden geleverd, dat blijft met de ontwerpregeling mogelijk.</w:t>
      </w:r>
      <w:r w:rsidR="00EF2E97">
        <w:rPr>
          <w:rFonts w:ascii="Times New Roman" w:hAnsi="Times New Roman" w:cs="Times New Roman"/>
          <w:color w:val="000000" w:themeColor="text1"/>
        </w:rPr>
        <w:t xml:space="preserve"> </w:t>
      </w:r>
      <w:r w:rsidR="00D26FB2">
        <w:rPr>
          <w:rFonts w:ascii="Times New Roman" w:hAnsi="Times New Roman" w:cs="Times New Roman"/>
          <w:color w:val="000000" w:themeColor="text1"/>
        </w:rPr>
        <w:t xml:space="preserve">Juist met regionale programmeringsafspraken kan er een evenwichtige verdeling van urgent woningzoekenden tot stand komen. </w:t>
      </w:r>
    </w:p>
    <w:p w:rsidRPr="00B353DB" w:rsidR="008856E2" w:rsidP="0001253E" w14:paraId="65E04F55" w14:textId="1CA29881">
      <w:pPr>
        <w:pStyle w:val="ListParagraph"/>
        <w:numPr>
          <w:ilvl w:val="0"/>
          <w:numId w:val="5"/>
        </w:numPr>
        <w:spacing w:before="240" w:after="240" w:line="240" w:lineRule="auto"/>
        <w:rPr>
          <w:rFonts w:ascii="Times New Roman" w:hAnsi="Times New Roman" w:cs="Times New Roman"/>
          <w:i/>
        </w:rPr>
      </w:pPr>
      <w:r w:rsidRPr="00F10332">
        <w:rPr>
          <w:rFonts w:ascii="Times New Roman" w:hAnsi="Times New Roman" w:cs="Times New Roman"/>
          <w:i/>
          <w:iCs/>
        </w:rPr>
        <w:t>De leden van de CDA-fractie hebben ook over de positie van herkomstgemeenten bij uitstroom enkele vragen. In signalen wordt gesteld dat er geen grondslag meer zou bestaan voor uitstroom naar de herkomstgemeente. De</w:t>
      </w:r>
      <w:r w:rsidRPr="00F10332" w:rsidR="007A5C74">
        <w:rPr>
          <w:rFonts w:ascii="Times New Roman" w:hAnsi="Times New Roman" w:cs="Times New Roman"/>
          <w:i/>
          <w:iCs/>
        </w:rPr>
        <w:t>ze</w:t>
      </w:r>
      <w:r w:rsidRPr="00F10332">
        <w:rPr>
          <w:rFonts w:ascii="Times New Roman" w:hAnsi="Times New Roman" w:cs="Times New Roman"/>
          <w:i/>
          <w:iCs/>
        </w:rPr>
        <w:t xml:space="preserve"> leden vragen de minister uiteen te zetten hoe het ontwerpbesluit zich verhoudt tot bestaande regionale en bovenregionale afspraken over terugkeer naar de herkomstgemeente.</w:t>
      </w:r>
      <w:r w:rsidRPr="00F10332">
        <w:rPr>
          <w:rFonts w:ascii="Times New Roman" w:hAnsi="Times New Roman" w:cs="Times New Roman"/>
          <w:i/>
          <w:iCs/>
        </w:rPr>
        <w:t xml:space="preserve"> </w:t>
      </w:r>
    </w:p>
    <w:p w:rsidRPr="00560CE6" w:rsidR="0DAC4798" w:rsidP="0001253E" w14:paraId="51427039" w14:textId="5ACBDCFB">
      <w:pPr>
        <w:spacing w:line="240" w:lineRule="auto"/>
        <w:rPr>
          <w:rFonts w:ascii="Times New Roman" w:hAnsi="Times New Roman" w:cs="Times New Roman"/>
          <w:i/>
        </w:rPr>
      </w:pPr>
      <w:r w:rsidRPr="0DAC4798">
        <w:rPr>
          <w:rFonts w:ascii="Times New Roman" w:hAnsi="Times New Roman" w:eastAsia="Times New Roman" w:cs="Times New Roman"/>
        </w:rPr>
        <w:t xml:space="preserve">Naar aanleiding van het signaal van gemeenten dat druk wordt gelegd bij gemeenten met bovenregionale voorzieningen, </w:t>
      </w:r>
      <w:r w:rsidR="007812D7">
        <w:rPr>
          <w:rFonts w:ascii="Times New Roman" w:hAnsi="Times New Roman" w:eastAsia="Times New Roman" w:cs="Times New Roman"/>
        </w:rPr>
        <w:t>zoals beschermd wonen instellingen,</w:t>
      </w:r>
      <w:r w:rsidRPr="0DAC4798">
        <w:rPr>
          <w:rFonts w:ascii="Times New Roman" w:hAnsi="Times New Roman" w:eastAsia="Times New Roman" w:cs="Times New Roman"/>
        </w:rPr>
        <w:t xml:space="preserve"> is gesproken met de VNG. Dit heeft geleid tot een aanpassing van de ontwerpregeling ten opzichte van de eerder geconsulteerde versie. Hiermee is een </w:t>
      </w:r>
      <w:r w:rsidR="00EF2E97">
        <w:rPr>
          <w:rFonts w:ascii="Times New Roman" w:hAnsi="Times New Roman" w:eastAsia="Times New Roman" w:cs="Times New Roman"/>
        </w:rPr>
        <w:t>onderdeel</w:t>
      </w:r>
      <w:r w:rsidRPr="0DAC4798">
        <w:rPr>
          <w:rFonts w:ascii="Times New Roman" w:hAnsi="Times New Roman" w:eastAsia="Times New Roman" w:cs="Times New Roman"/>
        </w:rPr>
        <w:t xml:space="preserve"> toegevoegd aan de uitwerking van het begrip 'maatschappelijke binding'. Hierdoor is het mogelijk voor urgent woningzoekenden om binding te behouden met de woningmarktregio van herkomst, ondanks langer verblijf in een instelling in een andere regio. Zo wordt geborgd dat </w:t>
      </w:r>
      <w:r w:rsidR="00024EF2">
        <w:rPr>
          <w:rFonts w:ascii="Times New Roman" w:hAnsi="Times New Roman" w:eastAsia="Times New Roman" w:cs="Times New Roman"/>
        </w:rPr>
        <w:t>een</w:t>
      </w:r>
      <w:r w:rsidRPr="0DAC4798">
        <w:rPr>
          <w:rFonts w:ascii="Times New Roman" w:hAnsi="Times New Roman" w:eastAsia="Times New Roman" w:cs="Times New Roman"/>
        </w:rPr>
        <w:t xml:space="preserve"> woningzoekende zich</w:t>
      </w:r>
      <w:r w:rsidR="00024EF2">
        <w:rPr>
          <w:rFonts w:ascii="Times New Roman" w:hAnsi="Times New Roman" w:eastAsia="Times New Roman" w:cs="Times New Roman"/>
        </w:rPr>
        <w:t>, wanneer deze zich gedurende een bepaalde termijn in die regio heeft bevonden,</w:t>
      </w:r>
      <w:r w:rsidRPr="0DAC4798">
        <w:rPr>
          <w:rFonts w:ascii="Times New Roman" w:hAnsi="Times New Roman" w:eastAsia="Times New Roman" w:cs="Times New Roman"/>
        </w:rPr>
        <w:t xml:space="preserve"> zal kunnen wenden tot de regio van herkomst voor een aanvraag voor een urgentie; ook een woningzoekende die uitstroomt uit een instelling in een andere regio. </w:t>
      </w:r>
      <w:r w:rsidR="00001F67">
        <w:rPr>
          <w:rFonts w:ascii="Times New Roman" w:hAnsi="Times New Roman" w:eastAsia="Times New Roman" w:cs="Times New Roman"/>
        </w:rPr>
        <w:t>Sommige</w:t>
      </w:r>
      <w:r w:rsidR="007812D7">
        <w:rPr>
          <w:rFonts w:ascii="Times New Roman" w:hAnsi="Times New Roman" w:eastAsia="Times New Roman" w:cs="Times New Roman"/>
        </w:rPr>
        <w:t xml:space="preserve"> urgent woningzoekenden </w:t>
      </w:r>
      <w:r w:rsidR="00001F67">
        <w:rPr>
          <w:rFonts w:ascii="Times New Roman" w:hAnsi="Times New Roman" w:eastAsia="Times New Roman" w:cs="Times New Roman"/>
        </w:rPr>
        <w:t>kunnen er belang bij hebben</w:t>
      </w:r>
      <w:r w:rsidR="007812D7">
        <w:rPr>
          <w:rFonts w:ascii="Times New Roman" w:hAnsi="Times New Roman" w:eastAsia="Times New Roman" w:cs="Times New Roman"/>
        </w:rPr>
        <w:t xml:space="preserve"> zich </w:t>
      </w:r>
      <w:r w:rsidR="00001F67">
        <w:rPr>
          <w:rFonts w:ascii="Times New Roman" w:hAnsi="Times New Roman" w:eastAsia="Times New Roman" w:cs="Times New Roman"/>
        </w:rPr>
        <w:t xml:space="preserve">niet </w:t>
      </w:r>
      <w:r w:rsidR="007812D7">
        <w:rPr>
          <w:rFonts w:ascii="Times New Roman" w:hAnsi="Times New Roman" w:eastAsia="Times New Roman" w:cs="Times New Roman"/>
        </w:rPr>
        <w:t xml:space="preserve">in de regio van herkomst te vestigen, </w:t>
      </w:r>
      <w:r w:rsidR="00001F67">
        <w:rPr>
          <w:rFonts w:ascii="Times New Roman" w:hAnsi="Times New Roman" w:eastAsia="Times New Roman" w:cs="Times New Roman"/>
        </w:rPr>
        <w:t xml:space="preserve">ook daar wordt </w:t>
      </w:r>
      <w:r w:rsidR="007812D7">
        <w:rPr>
          <w:rFonts w:ascii="Times New Roman" w:hAnsi="Times New Roman" w:eastAsia="Times New Roman" w:cs="Times New Roman"/>
        </w:rPr>
        <w:t xml:space="preserve">met </w:t>
      </w:r>
      <w:r w:rsidR="00001F67">
        <w:rPr>
          <w:rFonts w:ascii="Times New Roman" w:hAnsi="Times New Roman" w:eastAsia="Times New Roman" w:cs="Times New Roman"/>
        </w:rPr>
        <w:t>de ontwerpregeling in voorzien.</w:t>
      </w:r>
      <w:r w:rsidR="007812D7">
        <w:rPr>
          <w:rFonts w:ascii="Times New Roman" w:hAnsi="Times New Roman" w:eastAsia="Times New Roman" w:cs="Times New Roman"/>
        </w:rPr>
        <w:t xml:space="preserve"> </w:t>
      </w:r>
      <w:r w:rsidRPr="0DAC4798">
        <w:rPr>
          <w:rFonts w:ascii="Times New Roman" w:hAnsi="Times New Roman" w:eastAsia="Times New Roman" w:cs="Times New Roman"/>
        </w:rPr>
        <w:t>Hiermee wordt voorkomen dat een woningzoekende tussen wal en schip kan vallen en in geen enkele regio in aanmerking komt voor urgentie.</w:t>
      </w:r>
      <w:r w:rsidR="00001F67">
        <w:rPr>
          <w:rFonts w:ascii="Times New Roman" w:hAnsi="Times New Roman" w:eastAsia="Times New Roman" w:cs="Times New Roman"/>
        </w:rPr>
        <w:t xml:space="preserve"> </w:t>
      </w:r>
    </w:p>
    <w:p w:rsidRPr="00F10332" w:rsidR="000C2228" w:rsidP="008856E2" w14:paraId="79727A60" w14:textId="24C158FE">
      <w:pPr>
        <w:pStyle w:val="ListParagraph"/>
        <w:numPr>
          <w:ilvl w:val="0"/>
          <w:numId w:val="5"/>
        </w:numPr>
        <w:spacing w:before="240" w:after="240" w:line="240" w:lineRule="auto"/>
        <w:rPr>
          <w:rFonts w:ascii="Times New Roman" w:hAnsi="Times New Roman" w:cs="Times New Roman"/>
          <w:i/>
          <w:iCs/>
        </w:rPr>
      </w:pPr>
      <w:r w:rsidRPr="00F10332">
        <w:rPr>
          <w:rFonts w:ascii="Times New Roman" w:hAnsi="Times New Roman" w:cs="Times New Roman"/>
          <w:i/>
          <w:iCs/>
        </w:rPr>
        <w:t>Zij</w:t>
      </w:r>
      <w:r w:rsidRPr="00F10332">
        <w:rPr>
          <w:rFonts w:ascii="Times New Roman" w:hAnsi="Times New Roman" w:cs="Times New Roman"/>
          <w:i/>
          <w:iCs/>
        </w:rPr>
        <w:t xml:space="preserve"> hebben ook over de samenhang met het woonplaatsbeginsel uit de Jeugdwet enkele vragen. Gemeenten geven aan spanning te ervaren tussen regionale woningbouwprogrammering en het woonplaatsbeginsel dat bepalend is voor financiële en bestuurlijke verantwoordelijkheid in het zorgdomein. De</w:t>
      </w:r>
      <w:r w:rsidRPr="00F10332" w:rsidR="007A5C74">
        <w:rPr>
          <w:rFonts w:ascii="Times New Roman" w:hAnsi="Times New Roman" w:cs="Times New Roman"/>
          <w:i/>
          <w:iCs/>
        </w:rPr>
        <w:t>ze</w:t>
      </w:r>
      <w:r w:rsidRPr="00F10332">
        <w:rPr>
          <w:rFonts w:ascii="Times New Roman" w:hAnsi="Times New Roman" w:cs="Times New Roman"/>
          <w:i/>
          <w:iCs/>
        </w:rPr>
        <w:t xml:space="preserve"> leden vragen de minister toe te lichten hoe bij de uitwerking van het ontwerpbesluit en de ministeriële regeling rekening wordt gehouden met dit woonplaatsbeginsel.</w:t>
      </w:r>
      <w:r w:rsidRPr="00F10332" w:rsidR="008856E2">
        <w:rPr>
          <w:rFonts w:ascii="Times New Roman" w:hAnsi="Times New Roman" w:cs="Times New Roman"/>
          <w:i/>
          <w:iCs/>
        </w:rPr>
        <w:t xml:space="preserve"> </w:t>
      </w:r>
    </w:p>
    <w:p w:rsidRPr="00555374" w:rsidR="00FB79C8" w:rsidP="321C8919" w14:paraId="39ABFF20" w14:textId="72B4A3CB">
      <w:pPr>
        <w:spacing w:after="0" w:line="259" w:lineRule="auto"/>
        <w:rPr>
          <w:rFonts w:ascii="Calibri" w:hAnsi="Calibri" w:eastAsia="Calibri" w:cs="Calibri"/>
          <w:sz w:val="22"/>
          <w:szCs w:val="22"/>
        </w:rPr>
      </w:pPr>
      <w:r w:rsidRPr="35C11BB3">
        <w:rPr>
          <w:rFonts w:ascii="Times New Roman" w:hAnsi="Times New Roman" w:cs="Times New Roman"/>
        </w:rPr>
        <w:t xml:space="preserve">Het </w:t>
      </w:r>
      <w:r w:rsidR="00D26FB2">
        <w:rPr>
          <w:rFonts w:ascii="Times New Roman" w:hAnsi="Times New Roman" w:cs="Times New Roman"/>
        </w:rPr>
        <w:t xml:space="preserve">beoogde </w:t>
      </w:r>
      <w:r w:rsidRPr="35C11BB3">
        <w:rPr>
          <w:rFonts w:ascii="Times New Roman" w:hAnsi="Times New Roman" w:cs="Times New Roman"/>
        </w:rPr>
        <w:t xml:space="preserve">woonplaatsbeginsel </w:t>
      </w:r>
      <w:r w:rsidR="00D26FB2">
        <w:rPr>
          <w:rFonts w:ascii="Times New Roman" w:hAnsi="Times New Roman" w:cs="Times New Roman"/>
        </w:rPr>
        <w:t xml:space="preserve">op grond van de Wet maatschappelijke ondersteuning 2015 </w:t>
      </w:r>
      <w:r w:rsidRPr="35C11BB3">
        <w:rPr>
          <w:rFonts w:ascii="Times New Roman" w:hAnsi="Times New Roman" w:cs="Times New Roman"/>
        </w:rPr>
        <w:t xml:space="preserve">bepaalt welke gemeente de kosten voor opvang draagt (namelijk de gemeente van herkomst) en bepaalt niet welke gemeente verantwoordelijk is voor </w:t>
      </w:r>
      <w:r>
        <w:rPr>
          <w:rFonts w:ascii="Times New Roman" w:hAnsi="Times New Roman" w:cs="Times New Roman"/>
        </w:rPr>
        <w:t>(</w:t>
      </w:r>
      <w:r w:rsidRPr="35C11BB3">
        <w:rPr>
          <w:rFonts w:ascii="Times New Roman" w:hAnsi="Times New Roman" w:cs="Times New Roman"/>
        </w:rPr>
        <w:t>vervolg</w:t>
      </w:r>
      <w:r>
        <w:rPr>
          <w:rFonts w:ascii="Times New Roman" w:hAnsi="Times New Roman" w:cs="Times New Roman"/>
        </w:rPr>
        <w:t>)</w:t>
      </w:r>
      <w:r w:rsidRPr="35C11BB3">
        <w:rPr>
          <w:rFonts w:ascii="Times New Roman" w:hAnsi="Times New Roman" w:cs="Times New Roman"/>
        </w:rPr>
        <w:t xml:space="preserve">huisvesting. Het wordt daarom niet logisch geacht om dit principe te hanteren voor dit onderdeel van de ontwerpregeling. </w:t>
      </w:r>
    </w:p>
    <w:p w:rsidRPr="00560CE6" w:rsidR="2ECD0CB8" w:rsidP="0001253E" w14:paraId="2E2D26CD" w14:textId="52F26747">
      <w:pPr>
        <w:spacing w:after="0" w:line="259" w:lineRule="auto"/>
        <w:rPr>
          <w:rFonts w:ascii="Times New Roman" w:hAnsi="Times New Roman" w:cs="Times New Roman"/>
          <w:i/>
        </w:rPr>
      </w:pPr>
    </w:p>
    <w:p w:rsidRPr="0001253E" w:rsidR="00555374" w:rsidP="0001253E" w14:paraId="56E9E1D2" w14:textId="287FD0BB">
      <w:pPr>
        <w:pStyle w:val="ListParagraph"/>
        <w:numPr>
          <w:ilvl w:val="0"/>
          <w:numId w:val="5"/>
        </w:numPr>
        <w:spacing w:line="240" w:lineRule="auto"/>
        <w:rPr>
          <w:rFonts w:ascii="Calibri" w:hAnsi="Calibri" w:eastAsia="Calibri" w:cs="Times New Roman"/>
        </w:rPr>
      </w:pPr>
      <w:r w:rsidRPr="321C8919">
        <w:rPr>
          <w:rFonts w:ascii="Times New Roman" w:hAnsi="Times New Roman" w:cs="Times New Roman"/>
          <w:i/>
          <w:iCs/>
        </w:rPr>
        <w:t xml:space="preserve">De leden van de CDA-fractie hebben ook over de mogelijke uitvoeringsgevolgen voor gemeenten met grote verblijfsvoorzieningen enkele vragen. In signalen wordt gewezen op het risico dat gemeenten met relatief veel instellingen onevenredig worden belast en dat de landelijke spreiding van </w:t>
      </w:r>
      <w:r w:rsidRPr="321C8919">
        <w:rPr>
          <w:rFonts w:ascii="Times New Roman" w:hAnsi="Times New Roman" w:cs="Times New Roman"/>
          <w:i/>
          <w:iCs/>
        </w:rPr>
        <w:t>aandachtsgroepen</w:t>
      </w:r>
      <w:r w:rsidRPr="321C8919">
        <w:rPr>
          <w:rFonts w:ascii="Times New Roman" w:hAnsi="Times New Roman" w:cs="Times New Roman"/>
          <w:i/>
          <w:iCs/>
        </w:rPr>
        <w:t xml:space="preserve"> daardoor onder druk kan komen te staan. Deze leden vragen de minister hoe bij de toepassing en monitoring van het ontwerpbesluit wordt voorkomen dat verschillen in concentratie van instellingen leiden tot een onevenwichtige woningbouw- of huisvestingsopgave. Kan de minister toelichten welke correctiemechanismen of verdeelprincipes beschikbaar zijn om te waarborgen dat de beoogde evenwichtige spreiding daadwerkelijk wordt gerealiseerd. </w:t>
      </w:r>
    </w:p>
    <w:p w:rsidRPr="0001253E" w:rsidR="008856E2" w:rsidP="0001253E" w14:paraId="6025EC3E" w14:textId="0480D69F">
      <w:pPr>
        <w:rPr>
          <w:rFonts w:ascii="Times New Roman" w:hAnsi="Times New Roman" w:eastAsia="Calibri" w:cs="Times New Roman"/>
        </w:rPr>
      </w:pPr>
      <w:r w:rsidRPr="0001253E">
        <w:rPr>
          <w:rFonts w:ascii="Times New Roman" w:hAnsi="Times New Roman" w:eastAsia="Calibri" w:cs="Times New Roman"/>
        </w:rPr>
        <w:t>V</w:t>
      </w:r>
      <w:r w:rsidRPr="0001253E" w:rsidR="006230E5">
        <w:rPr>
          <w:rFonts w:ascii="Times New Roman" w:hAnsi="Times New Roman" w:eastAsia="Calibri" w:cs="Times New Roman"/>
        </w:rPr>
        <w:t>oor het antwoord op deze vraag wordt verwezen naar vraag 27</w:t>
      </w:r>
      <w:r>
        <w:rPr>
          <w:rFonts w:ascii="Times New Roman" w:hAnsi="Times New Roman" w:eastAsia="Calibri" w:cs="Times New Roman"/>
        </w:rPr>
        <w:t>.</w:t>
      </w:r>
    </w:p>
    <w:p w:rsidRPr="00560CE6" w:rsidR="009C156D" w:rsidP="008856E2" w14:paraId="56513912" w14:textId="4A776236">
      <w:pPr>
        <w:pStyle w:val="ListParagraph"/>
        <w:numPr>
          <w:ilvl w:val="0"/>
          <w:numId w:val="5"/>
        </w:numPr>
        <w:spacing w:before="240" w:after="240" w:line="240" w:lineRule="auto"/>
        <w:rPr>
          <w:rFonts w:ascii="Times New Roman" w:hAnsi="Times New Roman" w:cs="Times New Roman"/>
        </w:rPr>
      </w:pPr>
      <w:r w:rsidRPr="00F10332">
        <w:rPr>
          <w:rFonts w:ascii="Times New Roman" w:hAnsi="Times New Roman" w:cs="Times New Roman"/>
          <w:i/>
          <w:iCs/>
        </w:rPr>
        <w:t>Zij</w:t>
      </w:r>
      <w:r w:rsidRPr="00F10332" w:rsidR="000C2228">
        <w:rPr>
          <w:rFonts w:ascii="Times New Roman" w:hAnsi="Times New Roman" w:cs="Times New Roman"/>
          <w:i/>
          <w:iCs/>
        </w:rPr>
        <w:t xml:space="preserve"> hebben tot slot over de uitvoerbaarheid in de tijd enkele vragen. Acht de minister de termijn waarbinnen regionale afspraken moeten worden afgerond realistisch, mede gelet op de benodigde afstemming tussen gemeenten en provincies? Welke gevolgen heeft het niet tijdig bereiken van overeenstemming voor de voortgang van de woningbouwprogrammering?</w:t>
      </w:r>
      <w:r w:rsidRPr="00F10332" w:rsidR="008856E2">
        <w:rPr>
          <w:rFonts w:ascii="Times New Roman" w:hAnsi="Times New Roman" w:cs="Times New Roman"/>
          <w:i/>
          <w:iCs/>
        </w:rPr>
        <w:t xml:space="preserve"> </w:t>
      </w:r>
    </w:p>
    <w:p w:rsidRPr="002026BF" w:rsidR="002026BF" w:rsidP="002026BF" w14:paraId="2ACE5558" w14:textId="38169268">
      <w:pPr>
        <w:spacing w:before="240" w:after="240" w:line="240" w:lineRule="auto"/>
        <w:rPr>
          <w:rFonts w:ascii="Times New Roman" w:hAnsi="Times New Roman" w:cs="Times New Roman"/>
        </w:rPr>
      </w:pPr>
      <w:r>
        <w:rPr>
          <w:rFonts w:ascii="Times New Roman" w:hAnsi="Times New Roman" w:cs="Times New Roman"/>
        </w:rPr>
        <w:t xml:space="preserve">Het is van belang dat de termijn voor het maken van afspraken over betaalbare woningen binnen de regio goed uitvoerbaar is. Tegelijkertijd wil ik voorkomen dat het overleg te lang duurt. </w:t>
      </w:r>
      <w:r w:rsidR="00A4294E">
        <w:rPr>
          <w:rFonts w:ascii="Times New Roman" w:hAnsi="Times New Roman" w:cs="Times New Roman"/>
        </w:rPr>
        <w:t xml:space="preserve">Ook uw Kamer heeft het belang van tijdige afronding van de afspraken over betaalbare woningen benadrukt in de aangenomen motie Vijlbrief </w:t>
      </w:r>
      <w:r w:rsidR="00A4294E">
        <w:rPr>
          <w:rFonts w:ascii="Times New Roman" w:hAnsi="Times New Roman" w:cs="Times New Roman"/>
        </w:rPr>
        <w:t>c.s</w:t>
      </w:r>
      <w:r>
        <w:rPr>
          <w:rStyle w:val="FootnoteReference"/>
          <w:rFonts w:ascii="Times New Roman" w:hAnsi="Times New Roman" w:cs="Times New Roman"/>
        </w:rPr>
        <w:footnoteReference w:id="8"/>
      </w:r>
      <w:r w:rsidR="00A4294E">
        <w:rPr>
          <w:rFonts w:ascii="Times New Roman" w:hAnsi="Times New Roman" w:cs="Times New Roman"/>
        </w:rPr>
        <w:t xml:space="preserve">. </w:t>
      </w:r>
      <w:r w:rsidR="00A9684C">
        <w:rPr>
          <w:rFonts w:ascii="Times New Roman" w:hAnsi="Times New Roman" w:cs="Times New Roman"/>
        </w:rPr>
        <w:t>Gebaseerd op ervaringen en samenwerking binnen de regionale woondeals acht ik d</w:t>
      </w:r>
      <w:r w:rsidR="008E03E5">
        <w:rPr>
          <w:rFonts w:ascii="Times New Roman" w:hAnsi="Times New Roman" w:cs="Times New Roman"/>
        </w:rPr>
        <w:t xml:space="preserve">e termijn </w:t>
      </w:r>
      <w:r w:rsidR="009147F5">
        <w:rPr>
          <w:rFonts w:ascii="Times New Roman" w:hAnsi="Times New Roman" w:cs="Times New Roman"/>
        </w:rPr>
        <w:t xml:space="preserve">van een half jaar </w:t>
      </w:r>
      <w:r w:rsidR="008E03E5">
        <w:rPr>
          <w:rFonts w:ascii="Times New Roman" w:hAnsi="Times New Roman" w:cs="Times New Roman"/>
        </w:rPr>
        <w:t xml:space="preserve">waarbinnen de regionale woningbouwafspraken moeten worden afgerond realistisch. </w:t>
      </w:r>
      <w:r w:rsidR="006230E5">
        <w:rPr>
          <w:rFonts w:ascii="Times New Roman" w:hAnsi="Times New Roman" w:cs="Times New Roman"/>
        </w:rPr>
        <w:t xml:space="preserve">Ik zie ook dat diverse provincies inmiddels hiermee ook volop aan de slag zijn. Waar nodig zal daarbij ondersteuning worden geboden vanuit het Rijk. </w:t>
      </w:r>
      <w:r w:rsidR="009147F5">
        <w:rPr>
          <w:rFonts w:ascii="Times New Roman" w:hAnsi="Times New Roman" w:cs="Times New Roman"/>
        </w:rPr>
        <w:t>In mijn antwoord op vraag 2 ga ik nader in op de gevolgen van het niet tijdig bereiken van overeenstemming en de mogelijkheden die provincie</w:t>
      </w:r>
      <w:r w:rsidR="00DE5B48">
        <w:rPr>
          <w:rFonts w:ascii="Times New Roman" w:hAnsi="Times New Roman" w:cs="Times New Roman"/>
        </w:rPr>
        <w:t>s</w:t>
      </w:r>
      <w:r w:rsidR="009147F5">
        <w:rPr>
          <w:rFonts w:ascii="Times New Roman" w:hAnsi="Times New Roman" w:cs="Times New Roman"/>
        </w:rPr>
        <w:t xml:space="preserve"> en </w:t>
      </w:r>
      <w:r w:rsidR="00DE5B48">
        <w:rPr>
          <w:rFonts w:ascii="Times New Roman" w:hAnsi="Times New Roman" w:cs="Times New Roman"/>
        </w:rPr>
        <w:t>het R</w:t>
      </w:r>
      <w:r w:rsidR="009147F5">
        <w:rPr>
          <w:rFonts w:ascii="Times New Roman" w:hAnsi="Times New Roman" w:cs="Times New Roman"/>
        </w:rPr>
        <w:t xml:space="preserve">ijk hebben om de knoop door te hakken. </w:t>
      </w:r>
    </w:p>
    <w:p w:rsidRPr="0093468F" w:rsidR="00403761" w:rsidP="00A558FB" w14:paraId="5CB479EC" w14:textId="77777777">
      <w:pPr>
        <w:spacing w:after="0" w:line="240" w:lineRule="auto"/>
        <w:textAlignment w:val="baseline"/>
        <w:rPr>
          <w:rFonts w:ascii="Times New Roman" w:hAnsi="Times New Roman" w:eastAsia="Times New Roman" w:cs="Times New Roman"/>
          <w:b/>
          <w:lang w:eastAsia="nl-NL"/>
        </w:rPr>
      </w:pPr>
      <w:r w:rsidRPr="0093468F">
        <w:rPr>
          <w:rFonts w:ascii="Times New Roman" w:hAnsi="Times New Roman" w:eastAsia="Times New Roman" w:cs="Times New Roman"/>
          <w:b/>
          <w:bCs/>
          <w:kern w:val="0"/>
          <w:lang w:eastAsia="nl-NL"/>
          <w14:ligatures w14:val="none"/>
        </w:rPr>
        <w:t>Vragen en opmerkingen van de leden van de JA21-fractie</w:t>
      </w:r>
    </w:p>
    <w:p w:rsidR="00FA1CE2" w:rsidP="00FA1CE2" w14:paraId="61B8826F" w14:textId="77777777">
      <w:pPr>
        <w:pStyle w:val="ListParagraph"/>
        <w:spacing w:line="240" w:lineRule="auto"/>
        <w:rPr>
          <w:rFonts w:ascii="Times New Roman" w:hAnsi="Times New Roman" w:cs="Times New Roman"/>
        </w:rPr>
      </w:pPr>
    </w:p>
    <w:p w:rsidRPr="00FA1CE2" w:rsidR="000939BE" w:rsidP="006E040B" w14:paraId="38C9BDE1" w14:textId="64D93C1B">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De leden van de JA21-fractie vragen de </w:t>
      </w:r>
      <w:r w:rsidRPr="00FA1CE2" w:rsidR="00B319FD">
        <w:rPr>
          <w:rFonts w:ascii="Times New Roman" w:hAnsi="Times New Roman" w:cs="Times New Roman"/>
          <w:i/>
          <w:iCs/>
        </w:rPr>
        <w:t>m</w:t>
      </w:r>
      <w:r w:rsidRPr="00FA1CE2">
        <w:rPr>
          <w:rFonts w:ascii="Times New Roman" w:hAnsi="Times New Roman" w:cs="Times New Roman"/>
          <w:i/>
          <w:iCs/>
        </w:rPr>
        <w:t xml:space="preserve">inister waarom niet gekozen is voor een grotere rol van de gemeenteraad bij de voorbereiding en/of vaststelling van het lokale </w:t>
      </w:r>
      <w:r w:rsidRPr="00FA1CE2" w:rsidR="006D1E88">
        <w:rPr>
          <w:rFonts w:ascii="Times New Roman" w:hAnsi="Times New Roman" w:cs="Times New Roman"/>
          <w:i/>
          <w:iCs/>
        </w:rPr>
        <w:t>v</w:t>
      </w:r>
      <w:r w:rsidRPr="00FA1CE2">
        <w:rPr>
          <w:rFonts w:ascii="Times New Roman" w:hAnsi="Times New Roman" w:cs="Times New Roman"/>
          <w:i/>
          <w:iCs/>
        </w:rPr>
        <w:t>olkshuisvestingsprogramma</w:t>
      </w:r>
      <w:r w:rsidRPr="00FA1CE2" w:rsidR="006D1E88">
        <w:rPr>
          <w:rFonts w:ascii="Times New Roman" w:hAnsi="Times New Roman" w:cs="Times New Roman"/>
          <w:i/>
          <w:iCs/>
        </w:rPr>
        <w:t>.</w:t>
      </w:r>
      <w:r w:rsidRPr="00FA1CE2">
        <w:rPr>
          <w:rFonts w:ascii="Times New Roman" w:hAnsi="Times New Roman" w:cs="Times New Roman"/>
          <w:i/>
          <w:iCs/>
        </w:rPr>
        <w:t xml:space="preserve"> Wetende dat de meeste vigerende omgevingsvisies zijn opgesteld in een periode waarin ‘volkshuisvesting’ nog geen beleidsdoel was van de Omgevingswet, en de actuele woonbeleidskaders in de woonvisie bij de vaststelling van het lokale Volkshuisvestingsprogramma vervallen.</w:t>
      </w:r>
      <w:r w:rsidRPr="00FA1CE2" w:rsidR="006E040B">
        <w:rPr>
          <w:rFonts w:ascii="Times New Roman" w:hAnsi="Times New Roman" w:cs="Times New Roman"/>
          <w:i/>
          <w:iCs/>
        </w:rPr>
        <w:t xml:space="preserve"> </w:t>
      </w:r>
    </w:p>
    <w:p w:rsidR="007D10FC" w:rsidP="006E60BE" w14:paraId="279882C4" w14:textId="00EB903E">
      <w:pPr>
        <w:spacing w:line="240" w:lineRule="auto"/>
        <w:rPr>
          <w:rFonts w:ascii="Times New Roman" w:hAnsi="Times New Roman" w:cs="Times New Roman"/>
        </w:rPr>
      </w:pPr>
      <w:r w:rsidRPr="321C8919">
        <w:rPr>
          <w:rFonts w:ascii="Times New Roman" w:hAnsi="Times New Roman" w:cs="Times New Roman"/>
        </w:rPr>
        <w:t xml:space="preserve">Met dit wetsvoorstel wordt ingezet op een geïntegreerd volkshuisvestingsbeleid, als vast onderdeel van het beleid voor de fysieke leefomgeving, zoals dat op grond van de Omgevingswet moet worden vastgesteld in een omgevingsvisie. Met het wetsvoorstel komt </w:t>
      </w:r>
      <w:r>
        <w:rPr>
          <w:rFonts w:ascii="Times New Roman" w:hAnsi="Times New Roman" w:cs="Times New Roman"/>
        </w:rPr>
        <w:t xml:space="preserve">eerst </w:t>
      </w:r>
      <w:r w:rsidRPr="321C8919">
        <w:rPr>
          <w:rFonts w:ascii="Times New Roman" w:hAnsi="Times New Roman" w:cs="Times New Roman"/>
        </w:rPr>
        <w:t xml:space="preserve">de woonvisie </w:t>
      </w:r>
      <w:r>
        <w:rPr>
          <w:rFonts w:ascii="Times New Roman" w:hAnsi="Times New Roman" w:cs="Times New Roman"/>
        </w:rPr>
        <w:t xml:space="preserve">op grond van de Woningwet </w:t>
      </w:r>
      <w:r w:rsidRPr="321C8919">
        <w:rPr>
          <w:rFonts w:ascii="Times New Roman" w:hAnsi="Times New Roman" w:cs="Times New Roman"/>
        </w:rPr>
        <w:t>te vervallen en kom</w:t>
      </w:r>
      <w:r>
        <w:rPr>
          <w:rFonts w:ascii="Times New Roman" w:hAnsi="Times New Roman" w:cs="Times New Roman"/>
        </w:rPr>
        <w:t>en de hoofdlijnen van het</w:t>
      </w:r>
      <w:r w:rsidRPr="321C8919">
        <w:rPr>
          <w:rFonts w:ascii="Times New Roman" w:hAnsi="Times New Roman" w:cs="Times New Roman"/>
        </w:rPr>
        <w:t xml:space="preserve"> het volkshuisvestelijk beleid in de omgevingsvisie én het </w:t>
      </w:r>
      <w:r>
        <w:rPr>
          <w:rFonts w:ascii="Times New Roman" w:hAnsi="Times New Roman" w:cs="Times New Roman"/>
        </w:rPr>
        <w:t xml:space="preserve">op uitvoering gerichte </w:t>
      </w:r>
      <w:r w:rsidRPr="321C8919">
        <w:rPr>
          <w:rFonts w:ascii="Times New Roman" w:hAnsi="Times New Roman" w:cs="Times New Roman"/>
        </w:rPr>
        <w:t xml:space="preserve">gemeentelijk volkshuisvestelijke </w:t>
      </w:r>
      <w:r>
        <w:rPr>
          <w:rFonts w:ascii="Times New Roman" w:hAnsi="Times New Roman" w:cs="Times New Roman"/>
        </w:rPr>
        <w:t>beleid in het volkshuisvestings</w:t>
      </w:r>
      <w:r w:rsidRPr="321C8919">
        <w:rPr>
          <w:rFonts w:ascii="Times New Roman" w:hAnsi="Times New Roman" w:cs="Times New Roman"/>
        </w:rPr>
        <w:t xml:space="preserve">programma. </w:t>
      </w:r>
      <w:r w:rsidR="006230E5">
        <w:rPr>
          <w:rFonts w:ascii="Times New Roman" w:hAnsi="Times New Roman" w:cs="Times New Roman"/>
        </w:rPr>
        <w:t xml:space="preserve">In lijn met de uitgangspunten van de </w:t>
      </w:r>
      <w:r w:rsidRPr="321C8919">
        <w:rPr>
          <w:rFonts w:ascii="Times New Roman" w:hAnsi="Times New Roman" w:cs="Times New Roman"/>
        </w:rPr>
        <w:t xml:space="preserve">Omgevingswet </w:t>
      </w:r>
      <w:r w:rsidR="006230E5">
        <w:rPr>
          <w:rFonts w:ascii="Times New Roman" w:hAnsi="Times New Roman" w:cs="Times New Roman"/>
        </w:rPr>
        <w:t>wordt de bevoegd</w:t>
      </w:r>
      <w:r w:rsidR="0CA5C951">
        <w:rPr>
          <w:rFonts w:ascii="Times New Roman" w:hAnsi="Times New Roman" w:cs="Times New Roman"/>
        </w:rPr>
        <w:t>h</w:t>
      </w:r>
      <w:r w:rsidRPr="002E5DD7" w:rsidR="251152C4">
        <w:rPr>
          <w:rFonts w:ascii="Times New Roman" w:hAnsi="Times New Roman" w:cs="Times New Roman"/>
        </w:rPr>
        <w:t>eid</w:t>
      </w:r>
      <w:r w:rsidR="006230E5">
        <w:rPr>
          <w:rFonts w:ascii="Times New Roman" w:hAnsi="Times New Roman" w:cs="Times New Roman"/>
        </w:rPr>
        <w:t xml:space="preserve"> </w:t>
      </w:r>
      <w:r>
        <w:rPr>
          <w:rFonts w:ascii="Times New Roman" w:hAnsi="Times New Roman" w:cs="Times New Roman"/>
        </w:rPr>
        <w:t xml:space="preserve">voor programma’s </w:t>
      </w:r>
      <w:r w:rsidR="006230E5">
        <w:rPr>
          <w:rFonts w:ascii="Times New Roman" w:hAnsi="Times New Roman" w:cs="Times New Roman"/>
        </w:rPr>
        <w:t>belegd bij het dagelijks bestuur, dus</w:t>
      </w:r>
      <w:r>
        <w:rPr>
          <w:rFonts w:ascii="Times New Roman" w:hAnsi="Times New Roman" w:cs="Times New Roman"/>
        </w:rPr>
        <w:t xml:space="preserve"> voor de gemeenten bij</w:t>
      </w:r>
      <w:r w:rsidRPr="321C8919">
        <w:rPr>
          <w:rFonts w:ascii="Times New Roman" w:hAnsi="Times New Roman" w:cs="Times New Roman"/>
        </w:rPr>
        <w:t xml:space="preserve"> het college van B&amp;W. </w:t>
      </w:r>
      <w:r w:rsidR="007D513A">
        <w:rPr>
          <w:rFonts w:ascii="Times New Roman" w:hAnsi="Times New Roman" w:cs="Times New Roman"/>
        </w:rPr>
        <w:t xml:space="preserve">Daar kan de gemeenteraad wel bij betrokken worden. </w:t>
      </w:r>
      <w:r w:rsidR="00C667BC">
        <w:rPr>
          <w:rFonts w:ascii="Times New Roman" w:hAnsi="Times New Roman" w:cs="Times New Roman"/>
        </w:rPr>
        <w:t>Op basis van het wetsvoorstel moet</w:t>
      </w:r>
      <w:r>
        <w:rPr>
          <w:rFonts w:ascii="Times New Roman" w:hAnsi="Times New Roman" w:cs="Times New Roman"/>
        </w:rPr>
        <w:t>en in de omgevingsvisie</w:t>
      </w:r>
      <w:r w:rsidR="00C17576">
        <w:rPr>
          <w:rFonts w:ascii="Times New Roman" w:hAnsi="Times New Roman" w:cs="Times New Roman"/>
        </w:rPr>
        <w:t xml:space="preserve"> de hoofdlijnen van het volkshuisvestingsbeleid </w:t>
      </w:r>
      <w:r>
        <w:rPr>
          <w:rFonts w:ascii="Times New Roman" w:hAnsi="Times New Roman" w:cs="Times New Roman"/>
        </w:rPr>
        <w:t xml:space="preserve">voor de langere termijn </w:t>
      </w:r>
      <w:r w:rsidR="00C17576">
        <w:rPr>
          <w:rFonts w:ascii="Times New Roman" w:hAnsi="Times New Roman" w:cs="Times New Roman"/>
        </w:rPr>
        <w:t xml:space="preserve">worden beschreven. </w:t>
      </w:r>
      <w:r w:rsidRPr="321C8919">
        <w:rPr>
          <w:rFonts w:ascii="Times New Roman" w:hAnsi="Times New Roman" w:cs="Times New Roman"/>
        </w:rPr>
        <w:t xml:space="preserve">Dat betekent dat de gemeenteraad op het terrein van de volkshuisvesting de kaders en de hoofdlijnen van het te </w:t>
      </w:r>
      <w:r w:rsidRPr="321C8919">
        <w:rPr>
          <w:rFonts w:ascii="Times New Roman" w:hAnsi="Times New Roman" w:cs="Times New Roman"/>
        </w:rPr>
        <w:t xml:space="preserve">voeren beleid </w:t>
      </w:r>
      <w:r w:rsidR="00A854E5">
        <w:rPr>
          <w:rFonts w:ascii="Times New Roman" w:hAnsi="Times New Roman" w:cs="Times New Roman"/>
        </w:rPr>
        <w:t xml:space="preserve">blijven </w:t>
      </w:r>
      <w:r w:rsidR="00C667BC">
        <w:rPr>
          <w:rFonts w:ascii="Times New Roman" w:hAnsi="Times New Roman" w:cs="Times New Roman"/>
        </w:rPr>
        <w:t>vaststel</w:t>
      </w:r>
      <w:r w:rsidR="00876164">
        <w:rPr>
          <w:rFonts w:ascii="Times New Roman" w:hAnsi="Times New Roman" w:cs="Times New Roman"/>
        </w:rPr>
        <w:t>len</w:t>
      </w:r>
      <w:r w:rsidRPr="321C8919">
        <w:rPr>
          <w:rFonts w:ascii="Times New Roman" w:hAnsi="Times New Roman" w:cs="Times New Roman"/>
        </w:rPr>
        <w:t>.</w:t>
      </w:r>
      <w:r w:rsidRPr="007D10FC">
        <w:rPr>
          <w:rFonts w:ascii="Times New Roman" w:hAnsi="Times New Roman" w:cs="Times New Roman"/>
        </w:rPr>
        <w:t xml:space="preserve"> </w:t>
      </w:r>
      <w:r w:rsidRPr="00522AE0">
        <w:rPr>
          <w:rFonts w:ascii="Times New Roman" w:hAnsi="Times New Roman" w:cs="Times New Roman"/>
        </w:rPr>
        <w:t>Deze kaders zijn ook van toepassing voor het volkshuisvestingsprogramma. Daarnaast kan de gemeenteraad ook bij de totstandkoming van het volkshuisvestingsprogramma worden betrokken.</w:t>
      </w:r>
    </w:p>
    <w:p w:rsidRPr="0001253E" w:rsidR="006E040B" w:rsidP="0001253E" w14:paraId="5295531C" w14:textId="505C3B4E">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De leden van de JA21-fractie vragen de </w:t>
      </w:r>
      <w:r w:rsidRPr="00FA1CE2" w:rsidR="006D1E88">
        <w:rPr>
          <w:rFonts w:ascii="Times New Roman" w:hAnsi="Times New Roman" w:cs="Times New Roman"/>
          <w:i/>
          <w:iCs/>
        </w:rPr>
        <w:t>m</w:t>
      </w:r>
      <w:r w:rsidRPr="00FA1CE2">
        <w:rPr>
          <w:rFonts w:ascii="Times New Roman" w:hAnsi="Times New Roman" w:cs="Times New Roman"/>
          <w:i/>
          <w:iCs/>
        </w:rPr>
        <w:t xml:space="preserve">inister of </w:t>
      </w:r>
      <w:r w:rsidRPr="00FA1CE2" w:rsidR="006D1E88">
        <w:rPr>
          <w:rFonts w:ascii="Times New Roman" w:hAnsi="Times New Roman" w:cs="Times New Roman"/>
          <w:i/>
          <w:iCs/>
        </w:rPr>
        <w:t>zij</w:t>
      </w:r>
      <w:r w:rsidRPr="00FA1CE2">
        <w:rPr>
          <w:rFonts w:ascii="Times New Roman" w:hAnsi="Times New Roman" w:cs="Times New Roman"/>
          <w:i/>
          <w:iCs/>
        </w:rPr>
        <w:t xml:space="preserve"> op de hoogte is van de publicatie ‘Raad van State ziet berg bezwaren tegen nieuwbouw groeien’ van 23 april 2025 op het mediaplatform Vastgoed Actueel</w:t>
      </w:r>
      <w:r w:rsidRPr="00FA1CE2" w:rsidR="007E3E0E">
        <w:rPr>
          <w:rFonts w:ascii="Times New Roman" w:hAnsi="Times New Roman" w:cs="Times New Roman"/>
          <w:i/>
          <w:iCs/>
        </w:rPr>
        <w:t>.</w:t>
      </w:r>
      <w:r>
        <w:rPr>
          <w:rStyle w:val="FootnoteReference"/>
          <w:rFonts w:ascii="Times New Roman" w:hAnsi="Times New Roman" w:cs="Times New Roman"/>
          <w:i/>
          <w:iCs/>
        </w:rPr>
        <w:footnoteReference w:id="9"/>
      </w:r>
      <w:r w:rsidRPr="00FA1CE2">
        <w:rPr>
          <w:rFonts w:ascii="Times New Roman" w:hAnsi="Times New Roman" w:cs="Times New Roman"/>
          <w:i/>
          <w:iCs/>
        </w:rPr>
        <w:t xml:space="preserve"> Daarin staat dat de </w:t>
      </w:r>
      <w:r w:rsidRPr="00FA1CE2" w:rsidR="006D1E88">
        <w:rPr>
          <w:rFonts w:ascii="Times New Roman" w:hAnsi="Times New Roman" w:cs="Times New Roman"/>
          <w:i/>
          <w:iCs/>
        </w:rPr>
        <w:t>m</w:t>
      </w:r>
      <w:r w:rsidRPr="00FA1CE2">
        <w:rPr>
          <w:rFonts w:ascii="Times New Roman" w:hAnsi="Times New Roman" w:cs="Times New Roman"/>
          <w:i/>
          <w:iCs/>
        </w:rPr>
        <w:t xml:space="preserve">inister op de </w:t>
      </w:r>
      <w:r w:rsidRPr="00FA1CE2">
        <w:rPr>
          <w:rFonts w:ascii="Times New Roman" w:hAnsi="Times New Roman" w:cs="Times New Roman"/>
          <w:i/>
          <w:iCs/>
        </w:rPr>
        <w:t>Woontop</w:t>
      </w:r>
      <w:r w:rsidRPr="00FA1CE2">
        <w:rPr>
          <w:rFonts w:ascii="Times New Roman" w:hAnsi="Times New Roman" w:cs="Times New Roman"/>
          <w:i/>
          <w:iCs/>
        </w:rPr>
        <w:t xml:space="preserve"> in december 2025 aangaf dat ze de vergunningverlening wil versnellen. Maar dat zou de Raad van State juist meer werk opleveren. Bezwaar tegen de omgevingsvergunning zou zonder tussenkomst van een rechtbank, direct naar de Raad van State moeten gaan. Die zou binnen zes maanden uitspraak moeten doen. </w:t>
      </w:r>
      <w:r w:rsidRPr="00FA1CE2">
        <w:rPr>
          <w:rFonts w:ascii="Times New Roman" w:hAnsi="Times New Roman" w:cs="Times New Roman"/>
          <w:i/>
          <w:iCs/>
        </w:rPr>
        <w:t>Uylenburg</w:t>
      </w:r>
      <w:r w:rsidRPr="00FA1CE2">
        <w:rPr>
          <w:rFonts w:ascii="Times New Roman" w:hAnsi="Times New Roman" w:cs="Times New Roman"/>
          <w:i/>
          <w:iCs/>
        </w:rPr>
        <w:t xml:space="preserve">: “Maar dat is wensdenken. We moeten eerlijk zijn: die zes maanden halen we nu al niet.” Kan de </w:t>
      </w:r>
      <w:r w:rsidRPr="00FA1CE2" w:rsidR="006D1E88">
        <w:rPr>
          <w:rFonts w:ascii="Times New Roman" w:hAnsi="Times New Roman" w:cs="Times New Roman"/>
          <w:i/>
          <w:iCs/>
        </w:rPr>
        <w:t>m</w:t>
      </w:r>
      <w:r w:rsidRPr="00FA1CE2">
        <w:rPr>
          <w:rFonts w:ascii="Times New Roman" w:hAnsi="Times New Roman" w:cs="Times New Roman"/>
          <w:i/>
          <w:iCs/>
        </w:rPr>
        <w:t>inister aangeven op welke wijze de zes maanden</w:t>
      </w:r>
      <w:r w:rsidRPr="00FA1CE2" w:rsidR="006D1E88">
        <w:rPr>
          <w:rFonts w:ascii="Times New Roman" w:hAnsi="Times New Roman" w:cs="Times New Roman"/>
          <w:i/>
          <w:iCs/>
        </w:rPr>
        <w:t xml:space="preserve"> </w:t>
      </w:r>
      <w:r w:rsidRPr="00FA1CE2">
        <w:rPr>
          <w:rFonts w:ascii="Times New Roman" w:hAnsi="Times New Roman" w:cs="Times New Roman"/>
          <w:i/>
          <w:iCs/>
        </w:rPr>
        <w:t>termijn voor aangewezen zaken (wel) gewaarborgd kan worden</w:t>
      </w:r>
      <w:r w:rsidRPr="00FA1CE2" w:rsidR="006D1E88">
        <w:rPr>
          <w:rFonts w:ascii="Times New Roman" w:hAnsi="Times New Roman" w:cs="Times New Roman"/>
          <w:i/>
          <w:iCs/>
        </w:rPr>
        <w:t>.</w:t>
      </w:r>
      <w:r w:rsidRPr="00FA1CE2">
        <w:rPr>
          <w:rFonts w:ascii="Times New Roman" w:hAnsi="Times New Roman" w:cs="Times New Roman"/>
          <w:i/>
          <w:iCs/>
        </w:rPr>
        <w:t xml:space="preserve"> Bijvoorbeeld, met hoeveel mensen zou de personele capaciteit toe moeten nemen zodat de zes maanden</w:t>
      </w:r>
      <w:r w:rsidRPr="00FA1CE2" w:rsidR="006D1E88">
        <w:rPr>
          <w:rFonts w:ascii="Times New Roman" w:hAnsi="Times New Roman" w:cs="Times New Roman"/>
          <w:i/>
          <w:iCs/>
        </w:rPr>
        <w:t xml:space="preserve"> </w:t>
      </w:r>
      <w:r w:rsidRPr="00FA1CE2">
        <w:rPr>
          <w:rFonts w:ascii="Times New Roman" w:hAnsi="Times New Roman" w:cs="Times New Roman"/>
          <w:i/>
          <w:iCs/>
        </w:rPr>
        <w:t xml:space="preserve">termijn (wel) gewaarborgd kan worden? Kan de </w:t>
      </w:r>
      <w:r w:rsidRPr="00FA1CE2" w:rsidR="006D1E88">
        <w:rPr>
          <w:rFonts w:ascii="Times New Roman" w:hAnsi="Times New Roman" w:cs="Times New Roman"/>
          <w:i/>
          <w:iCs/>
        </w:rPr>
        <w:t>m</w:t>
      </w:r>
      <w:r w:rsidRPr="00FA1CE2">
        <w:rPr>
          <w:rFonts w:ascii="Times New Roman" w:hAnsi="Times New Roman" w:cs="Times New Roman"/>
          <w:i/>
          <w:iCs/>
        </w:rPr>
        <w:t>inister aangeven wat het verband is tussen de behandeltermijnen van de relevante beroepsprocedures en de personele capaciteit bij de relevante afdelingen van de Raad van State</w:t>
      </w:r>
      <w:r w:rsidRPr="00FA1CE2" w:rsidR="006D1E88">
        <w:rPr>
          <w:rFonts w:ascii="Times New Roman" w:hAnsi="Times New Roman" w:cs="Times New Roman"/>
          <w:i/>
          <w:iCs/>
        </w:rPr>
        <w:t>.</w:t>
      </w:r>
      <w:r w:rsidRPr="00FA1CE2">
        <w:rPr>
          <w:rFonts w:ascii="Times New Roman" w:hAnsi="Times New Roman" w:cs="Times New Roman"/>
          <w:i/>
          <w:iCs/>
        </w:rPr>
        <w:t xml:space="preserve"> Met hoeveel </w:t>
      </w:r>
      <w:r w:rsidRPr="00FA1CE2">
        <w:rPr>
          <w:rFonts w:ascii="Times New Roman" w:hAnsi="Times New Roman" w:cs="Times New Roman"/>
          <w:i/>
          <w:iCs/>
        </w:rPr>
        <w:t>FTE’s</w:t>
      </w:r>
      <w:r w:rsidRPr="00FA1CE2">
        <w:rPr>
          <w:rFonts w:ascii="Times New Roman" w:hAnsi="Times New Roman" w:cs="Times New Roman"/>
          <w:i/>
          <w:iCs/>
        </w:rPr>
        <w:t xml:space="preserve"> is die personele capaciteit toegenomen tussen 1 januari 2020 en 1 januari 2025? Indien waarborging een toename van personele capaciteit vraagt, overweegt de</w:t>
      </w:r>
      <w:r w:rsidRPr="00FA1CE2" w:rsidR="00A95490">
        <w:rPr>
          <w:rFonts w:ascii="Times New Roman" w:hAnsi="Times New Roman" w:cs="Times New Roman"/>
          <w:i/>
          <w:iCs/>
        </w:rPr>
        <w:t xml:space="preserve"> m</w:t>
      </w:r>
      <w:r w:rsidRPr="00FA1CE2">
        <w:rPr>
          <w:rFonts w:ascii="Times New Roman" w:hAnsi="Times New Roman" w:cs="Times New Roman"/>
          <w:i/>
          <w:iCs/>
        </w:rPr>
        <w:t xml:space="preserve">inister dan een dergelijke uitbreiding van de personele capaciteit? En/of welke andere maatregelen (in aanvulling op de in het te wijzigen Omgevingsbesluit voorgenomen maatregelen) zou de </w:t>
      </w:r>
      <w:r w:rsidRPr="00FA1CE2" w:rsidR="00A95490">
        <w:rPr>
          <w:rFonts w:ascii="Times New Roman" w:hAnsi="Times New Roman" w:cs="Times New Roman"/>
          <w:i/>
          <w:iCs/>
        </w:rPr>
        <w:t>m</w:t>
      </w:r>
      <w:r w:rsidRPr="00FA1CE2">
        <w:rPr>
          <w:rFonts w:ascii="Times New Roman" w:hAnsi="Times New Roman" w:cs="Times New Roman"/>
          <w:i/>
          <w:iCs/>
        </w:rPr>
        <w:t>inister willen onderzoeken om de uitgesproken ambities te realiseren?</w:t>
      </w:r>
      <w:r w:rsidRPr="00FA1CE2">
        <w:rPr>
          <w:rFonts w:ascii="Times New Roman" w:hAnsi="Times New Roman" w:cs="Times New Roman"/>
          <w:i/>
          <w:iCs/>
        </w:rPr>
        <w:t xml:space="preserve"> </w:t>
      </w:r>
    </w:p>
    <w:p w:rsidRPr="0071603B" w:rsidR="00331FEB" w:rsidP="0001253E" w14:paraId="2CEBFBCB" w14:textId="66E5E132">
      <w:pPr>
        <w:spacing w:line="240" w:lineRule="auto"/>
        <w:contextualSpacing/>
        <w:rPr>
          <w:rFonts w:ascii="Times New Roman" w:hAnsi="Times New Roman" w:cs="Times New Roman"/>
        </w:rPr>
      </w:pPr>
      <w:r w:rsidRPr="0071603B">
        <w:rPr>
          <w:rFonts w:ascii="Times New Roman" w:hAnsi="Times New Roman" w:cs="Times New Roman"/>
        </w:rPr>
        <w:t>De doorlooptijden van woningbouwzaken zijn met het nieuwe project van de Afdeling bestuursrechtspraak van de Raad van State</w:t>
      </w:r>
      <w:r w:rsidR="00B15ABE">
        <w:rPr>
          <w:rFonts w:ascii="Times New Roman" w:hAnsi="Times New Roman" w:cs="Times New Roman"/>
        </w:rPr>
        <w:t xml:space="preserve"> aanzienlijk verkort. Bij deze aanpak worden woningbouwzaken</w:t>
      </w:r>
      <w:r w:rsidRPr="0071603B">
        <w:rPr>
          <w:rFonts w:ascii="Times New Roman" w:hAnsi="Times New Roman" w:cs="Times New Roman"/>
        </w:rPr>
        <w:t xml:space="preserve"> sinds de zomer van 2024 met een team van gespecialiseerde staatsraden en griffiers met voorrang behandel</w:t>
      </w:r>
      <w:r w:rsidR="00B15ABE">
        <w:rPr>
          <w:rFonts w:ascii="Times New Roman" w:hAnsi="Times New Roman" w:cs="Times New Roman"/>
        </w:rPr>
        <w:t>d</w:t>
      </w:r>
      <w:r w:rsidRPr="0071603B">
        <w:rPr>
          <w:rFonts w:ascii="Times New Roman" w:hAnsi="Times New Roman" w:cs="Times New Roman"/>
        </w:rPr>
        <w:t>. Op de website</w:t>
      </w:r>
      <w:r>
        <w:rPr>
          <w:rFonts w:ascii="Times New Roman" w:hAnsi="Times New Roman" w:cs="Times New Roman"/>
          <w:vertAlign w:val="superscript"/>
        </w:rPr>
        <w:footnoteReference w:id="10"/>
      </w:r>
      <w:r w:rsidRPr="0071603B">
        <w:rPr>
          <w:rFonts w:ascii="Times New Roman" w:hAnsi="Times New Roman" w:cs="Times New Roman"/>
        </w:rPr>
        <w:t xml:space="preserve"> van de Raad van State zijn daarover alle gegevens te vinden.</w:t>
      </w:r>
      <w:r>
        <w:rPr>
          <w:rFonts w:ascii="Times New Roman" w:hAnsi="Times New Roman" w:cs="Times New Roman"/>
          <w:vertAlign w:val="superscript"/>
        </w:rPr>
        <w:footnoteReference w:id="11"/>
      </w:r>
      <w:r w:rsidRPr="00301F6A">
        <w:rPr>
          <w:rFonts w:ascii="Times New Roman" w:hAnsi="Times New Roman" w:cs="Times New Roman"/>
          <w:vertAlign w:val="superscript"/>
        </w:rPr>
        <w:t xml:space="preserve"> </w:t>
      </w:r>
      <w:r w:rsidRPr="0071603B">
        <w:rPr>
          <w:rFonts w:ascii="Times New Roman" w:hAnsi="Times New Roman" w:cs="Times New Roman"/>
        </w:rPr>
        <w:t>Daaruit volgt dat sinds de zomer van 2024 ruim 415 woningbouwprojecten met voorrang zijn behandeld, samen goed voor ongeveer 86.650 woningen. In 299 woningbouwzaken die voorrang kregen, is al uitspraak gedaan, samen goed voor ruim 65.600 woningen. In zo'n 50 zaken die samen 7.750 woningen mogelijk maken, is al wel een rechtszitting gehouden, maar wordt nog gewerkt aan de uitspraak. En 67 woningbouwzaken die voorrang kregen, samen goed voor zo'n 13.300 woningen, werden vlak voor de zitting of de uitspraak ingetrokken.</w:t>
      </w:r>
    </w:p>
    <w:p w:rsidRPr="0071603B" w:rsidR="00331FEB" w:rsidP="00331FEB" w14:paraId="742757F6" w14:textId="77777777">
      <w:pPr>
        <w:spacing w:line="240" w:lineRule="auto"/>
        <w:ind w:left="720"/>
        <w:contextualSpacing/>
        <w:rPr>
          <w:rFonts w:ascii="Times New Roman" w:hAnsi="Times New Roman" w:cs="Times New Roman"/>
        </w:rPr>
      </w:pPr>
    </w:p>
    <w:p w:rsidRPr="0071603B" w:rsidR="00331FEB" w:rsidP="0001253E" w14:paraId="06B9D26B" w14:textId="77777777">
      <w:pPr>
        <w:spacing w:line="240" w:lineRule="auto"/>
        <w:contextualSpacing/>
        <w:rPr>
          <w:rFonts w:ascii="Times New Roman" w:hAnsi="Times New Roman" w:cs="Times New Roman"/>
        </w:rPr>
      </w:pPr>
      <w:r w:rsidRPr="0071603B">
        <w:rPr>
          <w:rFonts w:ascii="Times New Roman" w:hAnsi="Times New Roman" w:cs="Times New Roman"/>
        </w:rPr>
        <w:t xml:space="preserve">Het met voorrang behandelen van woningbouwzaken leidt ook tot snellere uitspraken, met name voor de woningbouwzaken die in 2024 zijn ingediend. Deze zaken zouden voorlopig nog niet op zitting zijn behandeld als zij op hun beurt hadden moeten wachten. De doorlooptijd in woningbouwzaken is gemiddeld een stuk korter dan de doorlooptijd in de overige omgevingszaken. Uit het project, waarmee vooruit werd gelopen op de in dit ontwerpbesluit aanvankelijk voorgenomen aanwijzing van woningbouwprojecten van twaalf of meer woningen, blijkt dus dat de Afdeling bestuursrechtspraak daadwerkelijk een versnelling van de beroepsprocedures over woningbouwprojecten kan realiseren. Deze resultaten bieden eveneens een positief vooruitzicht dat ook voor kleinere woningbouwprojecten van minder dan twaalf woningen een versnelling kan worden </w:t>
      </w:r>
      <w:r w:rsidRPr="0071603B">
        <w:rPr>
          <w:rFonts w:ascii="Times New Roman" w:hAnsi="Times New Roman" w:cs="Times New Roman"/>
        </w:rPr>
        <w:t>gerealiseerd. Wel moet bedacht worden dat als meer zaken prioriteit moeten krijgen dat ten koste gaat van andere zaken op het terrein van het omgevingsrecht.</w:t>
      </w:r>
    </w:p>
    <w:p w:rsidRPr="0071603B" w:rsidR="00331FEB" w:rsidP="00331FEB" w14:paraId="21CA0513" w14:textId="77777777">
      <w:pPr>
        <w:spacing w:line="240" w:lineRule="auto"/>
        <w:ind w:left="720"/>
        <w:contextualSpacing/>
        <w:rPr>
          <w:rFonts w:ascii="Times New Roman" w:hAnsi="Times New Roman" w:cs="Times New Roman"/>
        </w:rPr>
      </w:pPr>
    </w:p>
    <w:p w:rsidRPr="0071603B" w:rsidR="00331FEB" w:rsidP="0001253E" w14:paraId="2ADD359D" w14:textId="0D6D517B">
      <w:pPr>
        <w:spacing w:line="240" w:lineRule="auto"/>
        <w:contextualSpacing/>
        <w:rPr>
          <w:rFonts w:ascii="Times New Roman" w:hAnsi="Times New Roman" w:cs="Times New Roman"/>
        </w:rPr>
      </w:pPr>
      <w:r w:rsidRPr="0071603B">
        <w:rPr>
          <w:rFonts w:ascii="Times New Roman" w:hAnsi="Times New Roman" w:cs="Times New Roman"/>
        </w:rPr>
        <w:t xml:space="preserve">Hoewel de doorlooptijden met deze nieuwe aanpak aanzienlijk zijn verkort, wordt om verschillende redenen de zes maanden termijn niet in alle gevallen waarvoor deze is voorgeschreven, gehaald. In veel gevallen is er sprake van uitloop vanwege de complexiteit van het beroep of door ‘incidenten’ in de procedure. Het komt best vaak voor dat bestuursorganen </w:t>
      </w:r>
      <w:r w:rsidR="003F624D">
        <w:rPr>
          <w:rFonts w:ascii="Times New Roman" w:hAnsi="Times New Roman" w:cs="Times New Roman"/>
        </w:rPr>
        <w:t>tijdens</w:t>
      </w:r>
      <w:r w:rsidRPr="0071603B">
        <w:rPr>
          <w:rFonts w:ascii="Times New Roman" w:hAnsi="Times New Roman" w:cs="Times New Roman"/>
        </w:rPr>
        <w:t xml:space="preserve"> de procedure bij de Afdeling bestuursrechtspraak een nieuw besluit nemen. De Afdeling bestuursrechtspraak is verplicht om dat nieuwe besluit mee te nemen in haar beoordeling. Dat leidt tot vertraging waardoor de doorlooptijden onder druk komen te staan.</w:t>
      </w:r>
      <w:r w:rsidR="00301F6A">
        <w:rPr>
          <w:rFonts w:ascii="Times New Roman" w:hAnsi="Times New Roman" w:cs="Times New Roman"/>
        </w:rPr>
        <w:t xml:space="preserve"> </w:t>
      </w:r>
      <w:r w:rsidRPr="0071603B">
        <w:rPr>
          <w:rFonts w:ascii="Times New Roman" w:hAnsi="Times New Roman" w:cs="Times New Roman"/>
        </w:rPr>
        <w:t xml:space="preserve">In andere gevallen wordt de zes maanden termijn niet gehaald vanwege personele capaciteiten. Van de Afdeling bestuursrechtspraak heb ik begrepen dat het gelukt is een aantal openstaande vacatures te vervullen en dat er de afgelopen periode meer juristen zijn aangenomen dan vertrokken, maar ook dat er nog steeds een tekort is. Er is dus nog steeds behoefte aan meer juristen voor de ondersteuning van de staatsraden bij het afdoen van zaken. Van het aantal op dit moment openstaande vacatures ben ik op dit moment niet op de hoogte. </w:t>
      </w:r>
    </w:p>
    <w:p w:rsidRPr="00FA1CE2" w:rsidR="004A12F5" w:rsidP="006E040B" w14:paraId="00E9DDC6" w14:textId="77777777">
      <w:pPr>
        <w:pStyle w:val="ListParagraph"/>
        <w:spacing w:line="240" w:lineRule="auto"/>
        <w:rPr>
          <w:rFonts w:ascii="Times New Roman" w:hAnsi="Times New Roman" w:cs="Times New Roman"/>
          <w:i/>
          <w:iCs/>
        </w:rPr>
      </w:pPr>
    </w:p>
    <w:p w:rsidRPr="00FA1CE2" w:rsidR="000939BE" w:rsidP="006E040B" w14:paraId="06472409" w14:textId="6A5BED0D">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De leden van de JA21-fractie vragen de </w:t>
      </w:r>
      <w:r w:rsidRPr="00FA1CE2" w:rsidR="00A95490">
        <w:rPr>
          <w:rFonts w:ascii="Times New Roman" w:hAnsi="Times New Roman" w:cs="Times New Roman"/>
          <w:i/>
          <w:iCs/>
        </w:rPr>
        <w:t>m</w:t>
      </w:r>
      <w:r w:rsidRPr="00FA1CE2">
        <w:rPr>
          <w:rFonts w:ascii="Times New Roman" w:hAnsi="Times New Roman" w:cs="Times New Roman"/>
          <w:i/>
          <w:iCs/>
        </w:rPr>
        <w:t xml:space="preserve">inister of zij parallellen ziet tussen het Deltaprogramma en de </w:t>
      </w:r>
      <w:r w:rsidRPr="00FA1CE2" w:rsidR="00A95490">
        <w:rPr>
          <w:rFonts w:ascii="Times New Roman" w:hAnsi="Times New Roman" w:cs="Times New Roman"/>
          <w:i/>
          <w:iCs/>
        </w:rPr>
        <w:t>w</w:t>
      </w:r>
      <w:r w:rsidRPr="00FA1CE2">
        <w:rPr>
          <w:rFonts w:ascii="Times New Roman" w:hAnsi="Times New Roman" w:cs="Times New Roman"/>
          <w:i/>
          <w:iCs/>
        </w:rPr>
        <w:t xml:space="preserve">oningcrisis, beide een existentieel belang vertegenwoordigend. Voor de opzet en uitvoering van het (succesvolle) Deltaprogramma is een regeringscommissaris aangesteld. Op dit moment zijn er (nog) geen plannen voor een regeringscommissaris woningbouwproductie. Kan de </w:t>
      </w:r>
      <w:r w:rsidRPr="00FA1CE2" w:rsidR="00A95490">
        <w:rPr>
          <w:rFonts w:ascii="Times New Roman" w:hAnsi="Times New Roman" w:cs="Times New Roman"/>
          <w:i/>
          <w:iCs/>
        </w:rPr>
        <w:t>m</w:t>
      </w:r>
      <w:r w:rsidRPr="00FA1CE2">
        <w:rPr>
          <w:rFonts w:ascii="Times New Roman" w:hAnsi="Times New Roman" w:cs="Times New Roman"/>
          <w:i/>
          <w:iCs/>
        </w:rPr>
        <w:t xml:space="preserve">inister aangeven hoe een regeringscommissaris woningbouwproductie (met voldoende bevoegdheden) behulpzaam zou kunnen bij het (helpen) oplossen van de </w:t>
      </w:r>
      <w:r w:rsidRPr="00FA1CE2" w:rsidR="00A95490">
        <w:rPr>
          <w:rFonts w:ascii="Times New Roman" w:hAnsi="Times New Roman" w:cs="Times New Roman"/>
          <w:i/>
          <w:iCs/>
        </w:rPr>
        <w:t>w</w:t>
      </w:r>
      <w:r w:rsidRPr="00FA1CE2">
        <w:rPr>
          <w:rFonts w:ascii="Times New Roman" w:hAnsi="Times New Roman" w:cs="Times New Roman"/>
          <w:i/>
          <w:iCs/>
        </w:rPr>
        <w:t>oningcrisis</w:t>
      </w:r>
      <w:r w:rsidRPr="00FA1CE2" w:rsidR="007E3E0E">
        <w:rPr>
          <w:rFonts w:ascii="Times New Roman" w:hAnsi="Times New Roman" w:cs="Times New Roman"/>
          <w:i/>
          <w:iCs/>
        </w:rPr>
        <w:t>?</w:t>
      </w:r>
      <w:r w:rsidRPr="00FA1CE2" w:rsidR="006E040B">
        <w:rPr>
          <w:rFonts w:ascii="Times New Roman" w:hAnsi="Times New Roman" w:cs="Times New Roman"/>
          <w:i/>
          <w:iCs/>
        </w:rPr>
        <w:t xml:space="preserve"> </w:t>
      </w:r>
    </w:p>
    <w:p w:rsidR="00F26231" w:rsidP="0001253E" w14:paraId="0FB7F143" w14:textId="78510A31">
      <w:pPr>
        <w:spacing w:line="240" w:lineRule="auto"/>
        <w:rPr>
          <w:rFonts w:ascii="Times New Roman" w:hAnsi="Times New Roman" w:cs="Times New Roman"/>
        </w:rPr>
      </w:pPr>
      <w:r>
        <w:rPr>
          <w:rFonts w:ascii="Times New Roman" w:hAnsi="Times New Roman" w:cs="Times New Roman"/>
        </w:rPr>
        <w:t xml:space="preserve">Er is een aantal redenen waarom </w:t>
      </w:r>
      <w:r w:rsidR="009C6B29">
        <w:rPr>
          <w:rFonts w:ascii="Times New Roman" w:hAnsi="Times New Roman" w:cs="Times New Roman"/>
        </w:rPr>
        <w:t xml:space="preserve">nut en noodzaak </w:t>
      </w:r>
      <w:r>
        <w:rPr>
          <w:rFonts w:ascii="Times New Roman" w:hAnsi="Times New Roman" w:cs="Times New Roman"/>
        </w:rPr>
        <w:t>v</w:t>
      </w:r>
      <w:r w:rsidR="00426FB4">
        <w:rPr>
          <w:rFonts w:ascii="Times New Roman" w:hAnsi="Times New Roman" w:cs="Times New Roman"/>
        </w:rPr>
        <w:t>an</w:t>
      </w:r>
      <w:r>
        <w:rPr>
          <w:rFonts w:ascii="Times New Roman" w:hAnsi="Times New Roman" w:cs="Times New Roman"/>
        </w:rPr>
        <w:t xml:space="preserve"> een regeringscommissaris voor d</w:t>
      </w:r>
      <w:r w:rsidRPr="0001253E" w:rsidR="00EE40E2">
        <w:rPr>
          <w:rFonts w:ascii="Times New Roman" w:hAnsi="Times New Roman" w:cs="Times New Roman"/>
        </w:rPr>
        <w:t xml:space="preserve">e woningbouw niet </w:t>
      </w:r>
      <w:r w:rsidR="009C6B29">
        <w:rPr>
          <w:rFonts w:ascii="Times New Roman" w:hAnsi="Times New Roman" w:cs="Times New Roman"/>
        </w:rPr>
        <w:t xml:space="preserve">geheel </w:t>
      </w:r>
      <w:r w:rsidRPr="0001253E" w:rsidR="00EE40E2">
        <w:rPr>
          <w:rFonts w:ascii="Times New Roman" w:hAnsi="Times New Roman" w:cs="Times New Roman"/>
        </w:rPr>
        <w:t xml:space="preserve">vergelijkbaar </w:t>
      </w:r>
      <w:r>
        <w:rPr>
          <w:rFonts w:ascii="Times New Roman" w:hAnsi="Times New Roman" w:cs="Times New Roman"/>
        </w:rPr>
        <w:t>is met een regeringscommissaris voor het Deltaprogramma</w:t>
      </w:r>
      <w:r w:rsidRPr="0001253E" w:rsidR="00EE40E2">
        <w:rPr>
          <w:rFonts w:ascii="Times New Roman" w:hAnsi="Times New Roman" w:cs="Times New Roman"/>
        </w:rPr>
        <w:t xml:space="preserve">. </w:t>
      </w:r>
      <w:r>
        <w:rPr>
          <w:rFonts w:ascii="Times New Roman" w:hAnsi="Times New Roman" w:cs="Times New Roman"/>
        </w:rPr>
        <w:t xml:space="preserve">Een belangrijke reden voor het aanstellen van een </w:t>
      </w:r>
      <w:r w:rsidR="00486CD9">
        <w:rPr>
          <w:rFonts w:ascii="Times New Roman" w:hAnsi="Times New Roman" w:cs="Times New Roman"/>
        </w:rPr>
        <w:t>D</w:t>
      </w:r>
      <w:r w:rsidRPr="00EE40E2" w:rsidR="00EE40E2">
        <w:rPr>
          <w:rFonts w:ascii="Times New Roman" w:hAnsi="Times New Roman" w:cs="Times New Roman"/>
        </w:rPr>
        <w:t>eltacommissaris</w:t>
      </w:r>
      <w:r w:rsidRPr="0001253E" w:rsidR="00EE40E2">
        <w:rPr>
          <w:rFonts w:ascii="Times New Roman" w:hAnsi="Times New Roman" w:cs="Times New Roman"/>
        </w:rPr>
        <w:t xml:space="preserve"> was </w:t>
      </w:r>
      <w:r w:rsidR="009C6B29">
        <w:rPr>
          <w:rFonts w:ascii="Times New Roman" w:hAnsi="Times New Roman" w:cs="Times New Roman"/>
        </w:rPr>
        <w:t xml:space="preserve">destijds </w:t>
      </w:r>
      <w:r>
        <w:rPr>
          <w:rFonts w:ascii="Times New Roman" w:hAnsi="Times New Roman" w:cs="Times New Roman"/>
        </w:rPr>
        <w:t xml:space="preserve">gelegen in </w:t>
      </w:r>
      <w:r w:rsidRPr="0001253E" w:rsidR="00EE40E2">
        <w:rPr>
          <w:rFonts w:ascii="Times New Roman" w:hAnsi="Times New Roman" w:cs="Times New Roman"/>
        </w:rPr>
        <w:t>langjarige borging van het belang van het waterbeheer. De</w:t>
      </w:r>
      <w:r>
        <w:rPr>
          <w:rFonts w:ascii="Times New Roman" w:hAnsi="Times New Roman" w:cs="Times New Roman"/>
        </w:rPr>
        <w:t>ze borging van het belang van het waterbeheer</w:t>
      </w:r>
      <w:r w:rsidRPr="0001253E" w:rsidR="00EE40E2">
        <w:rPr>
          <w:rFonts w:ascii="Times New Roman" w:hAnsi="Times New Roman" w:cs="Times New Roman"/>
        </w:rPr>
        <w:t xml:space="preserve"> </w:t>
      </w:r>
      <w:r w:rsidRPr="0001253E" w:rsidR="00F12E81">
        <w:rPr>
          <w:rFonts w:ascii="Times New Roman" w:hAnsi="Times New Roman" w:cs="Times New Roman"/>
        </w:rPr>
        <w:t xml:space="preserve">was destijds </w:t>
      </w:r>
      <w:r>
        <w:rPr>
          <w:rFonts w:ascii="Times New Roman" w:hAnsi="Times New Roman" w:cs="Times New Roman"/>
        </w:rPr>
        <w:t xml:space="preserve">nog </w:t>
      </w:r>
      <w:r w:rsidRPr="0001253E" w:rsidR="00EE40E2">
        <w:rPr>
          <w:rFonts w:ascii="Times New Roman" w:hAnsi="Times New Roman" w:cs="Times New Roman"/>
        </w:rPr>
        <w:t xml:space="preserve">niet vanzelfsprekend. </w:t>
      </w:r>
      <w:r w:rsidRPr="0001253E" w:rsidR="00F12E81">
        <w:rPr>
          <w:rFonts w:ascii="Times New Roman" w:hAnsi="Times New Roman" w:cs="Times New Roman"/>
        </w:rPr>
        <w:t xml:space="preserve">Daarnaast </w:t>
      </w:r>
      <w:r>
        <w:rPr>
          <w:rFonts w:ascii="Times New Roman" w:hAnsi="Times New Roman" w:cs="Times New Roman"/>
        </w:rPr>
        <w:t>zijn</w:t>
      </w:r>
      <w:r w:rsidRPr="0001253E" w:rsidR="00F12E81">
        <w:rPr>
          <w:rFonts w:ascii="Times New Roman" w:hAnsi="Times New Roman" w:cs="Times New Roman"/>
        </w:rPr>
        <w:t xml:space="preserve"> Rijk en </w:t>
      </w:r>
      <w:r>
        <w:rPr>
          <w:rFonts w:ascii="Times New Roman" w:hAnsi="Times New Roman" w:cs="Times New Roman"/>
        </w:rPr>
        <w:t xml:space="preserve">medeoverheden </w:t>
      </w:r>
      <w:r w:rsidRPr="0001253E" w:rsidR="00F12E81">
        <w:rPr>
          <w:rFonts w:ascii="Times New Roman" w:hAnsi="Times New Roman" w:cs="Times New Roman"/>
        </w:rPr>
        <w:t xml:space="preserve">zelf </w:t>
      </w:r>
      <w:r w:rsidRPr="0001253E" w:rsidR="00EE40E2">
        <w:rPr>
          <w:rFonts w:ascii="Times New Roman" w:hAnsi="Times New Roman" w:cs="Times New Roman"/>
        </w:rPr>
        <w:t xml:space="preserve">opdrachtgever en financier voor </w:t>
      </w:r>
      <w:r>
        <w:rPr>
          <w:rFonts w:ascii="Times New Roman" w:hAnsi="Times New Roman" w:cs="Times New Roman"/>
        </w:rPr>
        <w:t xml:space="preserve">de uitvoering van </w:t>
      </w:r>
      <w:r w:rsidR="00426FB4">
        <w:rPr>
          <w:rFonts w:ascii="Times New Roman" w:hAnsi="Times New Roman" w:cs="Times New Roman"/>
        </w:rPr>
        <w:t xml:space="preserve">het Deltaprogramma met publieke </w:t>
      </w:r>
      <w:r w:rsidRPr="0001253E" w:rsidR="00EE40E2">
        <w:rPr>
          <w:rFonts w:ascii="Times New Roman" w:hAnsi="Times New Roman" w:cs="Times New Roman"/>
        </w:rPr>
        <w:t xml:space="preserve">investeringen </w:t>
      </w:r>
      <w:r>
        <w:rPr>
          <w:rFonts w:ascii="Times New Roman" w:hAnsi="Times New Roman" w:cs="Times New Roman"/>
        </w:rPr>
        <w:t xml:space="preserve">in </w:t>
      </w:r>
      <w:r>
        <w:rPr>
          <w:rFonts w:ascii="Times New Roman" w:hAnsi="Times New Roman" w:cs="Times New Roman"/>
        </w:rPr>
        <w:t xml:space="preserve">de waterveiligheid </w:t>
      </w:r>
      <w:r w:rsidRPr="0001253E" w:rsidR="00EE40E2">
        <w:rPr>
          <w:rFonts w:ascii="Times New Roman" w:hAnsi="Times New Roman" w:cs="Times New Roman"/>
        </w:rPr>
        <w:t>zoals dijkversterking.</w:t>
      </w:r>
      <w:r w:rsidRPr="0001253E" w:rsidR="00F12E81">
        <w:rPr>
          <w:rFonts w:ascii="Times New Roman" w:hAnsi="Times New Roman" w:cs="Times New Roman"/>
        </w:rPr>
        <w:t xml:space="preserve"> </w:t>
      </w:r>
    </w:p>
    <w:p w:rsidRPr="007D15DD" w:rsidR="006E040B" w:rsidP="007D15DD" w14:paraId="178F6B57" w14:textId="5C88790E">
      <w:pPr>
        <w:spacing w:line="240" w:lineRule="auto"/>
        <w:rPr>
          <w:rFonts w:ascii="Times New Roman" w:hAnsi="Times New Roman" w:cs="Times New Roman"/>
        </w:rPr>
      </w:pPr>
      <w:r>
        <w:rPr>
          <w:rFonts w:ascii="Times New Roman" w:hAnsi="Times New Roman" w:cs="Times New Roman"/>
        </w:rPr>
        <w:t>Voor de realisatie van woningbouw</w:t>
      </w:r>
      <w:r w:rsidRPr="0001253E" w:rsidR="00EE40E2">
        <w:rPr>
          <w:rFonts w:ascii="Times New Roman" w:hAnsi="Times New Roman" w:cs="Times New Roman"/>
        </w:rPr>
        <w:t xml:space="preserve"> zijn er </w:t>
      </w:r>
      <w:r w:rsidR="00426FB4">
        <w:rPr>
          <w:rFonts w:ascii="Times New Roman" w:hAnsi="Times New Roman" w:cs="Times New Roman"/>
        </w:rPr>
        <w:t xml:space="preserve">vooral </w:t>
      </w:r>
      <w:r w:rsidRPr="0001253E" w:rsidR="00EE40E2">
        <w:rPr>
          <w:rFonts w:ascii="Times New Roman" w:hAnsi="Times New Roman" w:cs="Times New Roman"/>
        </w:rPr>
        <w:t>private opdrachtgevers</w:t>
      </w:r>
      <w:r w:rsidR="00426FB4">
        <w:rPr>
          <w:rFonts w:ascii="Times New Roman" w:hAnsi="Times New Roman" w:cs="Times New Roman"/>
        </w:rPr>
        <w:t xml:space="preserve"> met veel inzet van</w:t>
      </w:r>
      <w:r w:rsidRPr="0001253E" w:rsidR="00EE40E2">
        <w:rPr>
          <w:rFonts w:ascii="Times New Roman" w:hAnsi="Times New Roman" w:cs="Times New Roman"/>
        </w:rPr>
        <w:t xml:space="preserve"> private middelen.</w:t>
      </w:r>
      <w:r w:rsidR="00F26231">
        <w:rPr>
          <w:rFonts w:ascii="Times New Roman" w:hAnsi="Times New Roman" w:cs="Times New Roman"/>
        </w:rPr>
        <w:t xml:space="preserve"> De uitvoering van de woningbouw vraagt dus vooral ook om publiek-private samenwerking. </w:t>
      </w:r>
      <w:r>
        <w:rPr>
          <w:rFonts w:ascii="Times New Roman" w:hAnsi="Times New Roman" w:cs="Times New Roman"/>
        </w:rPr>
        <w:t>Het is de vraag wat</w:t>
      </w:r>
      <w:r w:rsidRPr="002B73B7">
        <w:rPr>
          <w:rFonts w:ascii="Times New Roman" w:hAnsi="Times New Roman" w:cs="Times New Roman"/>
        </w:rPr>
        <w:t xml:space="preserve"> de</w:t>
      </w:r>
      <w:r w:rsidRPr="0001253E">
        <w:rPr>
          <w:rFonts w:ascii="Times New Roman" w:hAnsi="Times New Roman" w:cs="Times New Roman"/>
        </w:rPr>
        <w:t xml:space="preserve"> aanstelling van </w:t>
      </w:r>
      <w:r w:rsidRPr="0000611B">
        <w:rPr>
          <w:rFonts w:ascii="Times New Roman" w:hAnsi="Times New Roman" w:cs="Times New Roman"/>
        </w:rPr>
        <w:t xml:space="preserve">een </w:t>
      </w:r>
      <w:r w:rsidRPr="0001253E">
        <w:rPr>
          <w:rFonts w:ascii="Times New Roman" w:hAnsi="Times New Roman" w:cs="Times New Roman"/>
        </w:rPr>
        <w:t xml:space="preserve">regeringscommissaris </w:t>
      </w:r>
      <w:r w:rsidRPr="002B73B7">
        <w:rPr>
          <w:rFonts w:ascii="Times New Roman" w:hAnsi="Times New Roman" w:cs="Times New Roman"/>
        </w:rPr>
        <w:t>bijdraagt</w:t>
      </w:r>
      <w:r w:rsidRPr="0001253E">
        <w:rPr>
          <w:rFonts w:ascii="Times New Roman" w:hAnsi="Times New Roman" w:cs="Times New Roman"/>
        </w:rPr>
        <w:t xml:space="preserve"> aan het bereiken van de volkshuisvestelijke opgave</w:t>
      </w:r>
      <w:r w:rsidR="00463ADA">
        <w:rPr>
          <w:rFonts w:ascii="Times New Roman" w:hAnsi="Times New Roman" w:cs="Times New Roman"/>
        </w:rPr>
        <w:t>.</w:t>
      </w:r>
      <w:r w:rsidRPr="0001253E">
        <w:rPr>
          <w:rFonts w:ascii="Times New Roman" w:hAnsi="Times New Roman" w:cs="Times New Roman"/>
        </w:rPr>
        <w:t xml:space="preserve"> </w:t>
      </w:r>
      <w:r w:rsidRPr="0001253E" w:rsidR="00EE40E2">
        <w:rPr>
          <w:rFonts w:ascii="Times New Roman" w:hAnsi="Times New Roman" w:cs="Times New Roman"/>
        </w:rPr>
        <w:t>Ik zit boven</w:t>
      </w:r>
      <w:r w:rsidR="00827C45">
        <w:rPr>
          <w:rFonts w:ascii="Times New Roman" w:hAnsi="Times New Roman" w:cs="Times New Roman"/>
        </w:rPr>
        <w:t xml:space="preserve"> </w:t>
      </w:r>
      <w:r w:rsidRPr="0001253E" w:rsidR="00EE40E2">
        <w:rPr>
          <w:rFonts w:ascii="Times New Roman" w:hAnsi="Times New Roman" w:cs="Times New Roman"/>
        </w:rPr>
        <w:t xml:space="preserve">op </w:t>
      </w:r>
      <w:r w:rsidRPr="0001253E" w:rsidR="00486CD9">
        <w:rPr>
          <w:rFonts w:ascii="Times New Roman" w:hAnsi="Times New Roman" w:cs="Times New Roman"/>
        </w:rPr>
        <w:t>de realisatie van de woningbouwopgave. Dit doe ik door te versnellen</w:t>
      </w:r>
      <w:r w:rsidRPr="0001253E" w:rsidR="00EE40E2">
        <w:rPr>
          <w:rFonts w:ascii="Times New Roman" w:hAnsi="Times New Roman" w:cs="Times New Roman"/>
        </w:rPr>
        <w:t xml:space="preserve"> in alle fasen.</w:t>
      </w:r>
      <w:r w:rsidRPr="0001253E" w:rsidR="003E302C">
        <w:rPr>
          <w:rFonts w:ascii="Times New Roman" w:hAnsi="Times New Roman" w:cs="Times New Roman"/>
        </w:rPr>
        <w:t xml:space="preserve"> </w:t>
      </w:r>
      <w:r w:rsidRPr="0000611B" w:rsidR="00FC26E7">
        <w:rPr>
          <w:rFonts w:ascii="Times New Roman" w:hAnsi="Times New Roman" w:cs="Times New Roman"/>
        </w:rPr>
        <w:t>Het inrichten en ondersteunen van de commissaris kost ook veel ambtelijke capaciteit en tijd.</w:t>
      </w:r>
      <w:r w:rsidR="00FC26E7">
        <w:rPr>
          <w:rFonts w:ascii="Times New Roman" w:hAnsi="Times New Roman" w:cs="Times New Roman"/>
        </w:rPr>
        <w:t xml:space="preserve"> </w:t>
      </w:r>
      <w:r w:rsidRPr="0001253E" w:rsidR="00486CD9">
        <w:rPr>
          <w:rFonts w:ascii="Times New Roman" w:hAnsi="Times New Roman" w:cs="Times New Roman"/>
        </w:rPr>
        <w:t xml:space="preserve">De introductie van een regeringscommissaris voor volkshuisvesting zou </w:t>
      </w:r>
      <w:r>
        <w:rPr>
          <w:rFonts w:ascii="Times New Roman" w:hAnsi="Times New Roman" w:cs="Times New Roman"/>
        </w:rPr>
        <w:t xml:space="preserve">mogelijk </w:t>
      </w:r>
      <w:r w:rsidRPr="0001253E" w:rsidR="00486CD9">
        <w:rPr>
          <w:rFonts w:ascii="Times New Roman" w:hAnsi="Times New Roman" w:cs="Times New Roman"/>
        </w:rPr>
        <w:t xml:space="preserve">tot gevolg hebben dat we elkaar voor de voeten gaan lopen. </w:t>
      </w:r>
      <w:r w:rsidR="009C6B29">
        <w:rPr>
          <w:rFonts w:ascii="Times New Roman" w:hAnsi="Times New Roman" w:cs="Times New Roman"/>
        </w:rPr>
        <w:t>H</w:t>
      </w:r>
      <w:r w:rsidRPr="0001253E" w:rsidR="00F12E81">
        <w:rPr>
          <w:rFonts w:ascii="Times New Roman" w:hAnsi="Times New Roman" w:cs="Times New Roman"/>
        </w:rPr>
        <w:t xml:space="preserve">et kabinet </w:t>
      </w:r>
      <w:r w:rsidR="009C6B29">
        <w:rPr>
          <w:rFonts w:ascii="Times New Roman" w:hAnsi="Times New Roman" w:cs="Times New Roman"/>
        </w:rPr>
        <w:t xml:space="preserve">heeft gekozen voor </w:t>
      </w:r>
      <w:r w:rsidRPr="0001253E" w:rsidR="00F12E81">
        <w:rPr>
          <w:rFonts w:ascii="Times New Roman" w:hAnsi="Times New Roman" w:cs="Times New Roman"/>
        </w:rPr>
        <w:t>een gecoördineerd</w:t>
      </w:r>
      <w:r w:rsidR="00426FB4">
        <w:rPr>
          <w:rFonts w:ascii="Times New Roman" w:hAnsi="Times New Roman" w:cs="Times New Roman"/>
        </w:rPr>
        <w:t>e</w:t>
      </w:r>
      <w:r w:rsidRPr="0001253E" w:rsidR="00F12E81">
        <w:rPr>
          <w:rFonts w:ascii="Times New Roman" w:hAnsi="Times New Roman" w:cs="Times New Roman"/>
        </w:rPr>
        <w:t xml:space="preserve"> interdepartementale aanpak</w:t>
      </w:r>
      <w:r w:rsidR="009C6B29">
        <w:rPr>
          <w:rFonts w:ascii="Times New Roman" w:hAnsi="Times New Roman" w:cs="Times New Roman"/>
        </w:rPr>
        <w:t>, door</w:t>
      </w:r>
      <w:r w:rsidRPr="0001253E" w:rsidR="00D468C5">
        <w:rPr>
          <w:rFonts w:ascii="Times New Roman" w:hAnsi="Times New Roman" w:cs="Times New Roman"/>
        </w:rPr>
        <w:t xml:space="preserve"> </w:t>
      </w:r>
      <w:r w:rsidRPr="0001253E" w:rsidR="00F12E81">
        <w:rPr>
          <w:rFonts w:ascii="Times New Roman" w:hAnsi="Times New Roman" w:cs="Times New Roman"/>
        </w:rPr>
        <w:t xml:space="preserve">een ministeriële taskforce versnellen woningbouw </w:t>
      </w:r>
      <w:r w:rsidRPr="0001253E" w:rsidR="00D468C5">
        <w:rPr>
          <w:rFonts w:ascii="Times New Roman" w:hAnsi="Times New Roman" w:cs="Times New Roman"/>
        </w:rPr>
        <w:t xml:space="preserve">in te stellen </w:t>
      </w:r>
      <w:r w:rsidRPr="0001253E" w:rsidR="00F12E81">
        <w:rPr>
          <w:rFonts w:ascii="Times New Roman" w:hAnsi="Times New Roman" w:cs="Times New Roman"/>
        </w:rPr>
        <w:t xml:space="preserve">onder voorzitterschap van de </w:t>
      </w:r>
      <w:r w:rsidR="0001253E">
        <w:rPr>
          <w:rFonts w:ascii="Times New Roman" w:hAnsi="Times New Roman" w:cs="Times New Roman"/>
        </w:rPr>
        <w:t>m</w:t>
      </w:r>
      <w:r w:rsidRPr="0001253E" w:rsidR="00F12E81">
        <w:rPr>
          <w:rFonts w:ascii="Times New Roman" w:hAnsi="Times New Roman" w:cs="Times New Roman"/>
        </w:rPr>
        <w:t>inister</w:t>
      </w:r>
      <w:r w:rsidR="0001253E">
        <w:rPr>
          <w:rFonts w:ascii="Times New Roman" w:hAnsi="Times New Roman" w:cs="Times New Roman"/>
        </w:rPr>
        <w:t>-</w:t>
      </w:r>
      <w:r w:rsidRPr="0001253E" w:rsidR="00F12E81">
        <w:rPr>
          <w:rFonts w:ascii="Times New Roman" w:hAnsi="Times New Roman" w:cs="Times New Roman"/>
        </w:rPr>
        <w:t>president. O</w:t>
      </w:r>
      <w:r w:rsidR="00427195">
        <w:rPr>
          <w:rFonts w:ascii="Times New Roman" w:hAnsi="Times New Roman" w:cs="Times New Roman"/>
        </w:rPr>
        <w:t xml:space="preserve">ok dat draagt bij aan het versnellen van </w:t>
      </w:r>
      <w:r w:rsidRPr="0001253E" w:rsidR="00F12E81">
        <w:rPr>
          <w:rFonts w:ascii="Times New Roman" w:hAnsi="Times New Roman" w:cs="Times New Roman"/>
        </w:rPr>
        <w:t xml:space="preserve">doorbraken </w:t>
      </w:r>
      <w:r w:rsidR="00427195">
        <w:rPr>
          <w:rFonts w:ascii="Times New Roman" w:hAnsi="Times New Roman" w:cs="Times New Roman"/>
        </w:rPr>
        <w:t>voor de woningbouw</w:t>
      </w:r>
      <w:r w:rsidRPr="0001253E" w:rsidR="00F12E81">
        <w:rPr>
          <w:rFonts w:ascii="Times New Roman" w:hAnsi="Times New Roman" w:cs="Times New Roman"/>
        </w:rPr>
        <w:t>.</w:t>
      </w:r>
    </w:p>
    <w:p w:rsidRPr="002B73B7" w:rsidR="00F230CE" w:rsidP="00910056" w14:paraId="5C92CC60" w14:textId="067310CE">
      <w:pPr>
        <w:pStyle w:val="ListParagraph"/>
        <w:numPr>
          <w:ilvl w:val="0"/>
          <w:numId w:val="5"/>
        </w:numPr>
        <w:spacing w:line="240" w:lineRule="auto"/>
        <w:rPr>
          <w:rFonts w:ascii="Times New Roman" w:hAnsi="Times New Roman" w:cs="Times New Roman"/>
          <w:i/>
          <w:iCs/>
          <w:color w:val="FF0000"/>
        </w:rPr>
      </w:pPr>
      <w:r w:rsidRPr="00FA1CE2">
        <w:rPr>
          <w:rFonts w:ascii="Times New Roman" w:hAnsi="Times New Roman" w:cs="Times New Roman"/>
          <w:i/>
          <w:iCs/>
        </w:rPr>
        <w:t xml:space="preserve">De leden van de JA21-fractie vragen de </w:t>
      </w:r>
      <w:r w:rsidRPr="00FA1CE2" w:rsidR="00A95490">
        <w:rPr>
          <w:rFonts w:ascii="Times New Roman" w:hAnsi="Times New Roman" w:cs="Times New Roman"/>
          <w:i/>
          <w:iCs/>
        </w:rPr>
        <w:t>m</w:t>
      </w:r>
      <w:r w:rsidRPr="00FA1CE2">
        <w:rPr>
          <w:rFonts w:ascii="Times New Roman" w:hAnsi="Times New Roman" w:cs="Times New Roman"/>
          <w:i/>
          <w:iCs/>
        </w:rPr>
        <w:t xml:space="preserve">inister waarom zij de mogelijkheden van de Crisis- en herstelwet niet benut om projecten voor woningbouw of infrastructuur als dringend belang aan te wijzen en (tijdelijk) vrij te stellen van de stikstofregels. Is de </w:t>
      </w:r>
      <w:r w:rsidRPr="00FA1CE2" w:rsidR="006F0DCA">
        <w:rPr>
          <w:rFonts w:ascii="Times New Roman" w:hAnsi="Times New Roman" w:cs="Times New Roman"/>
          <w:i/>
          <w:iCs/>
        </w:rPr>
        <w:t>m</w:t>
      </w:r>
      <w:r w:rsidRPr="00FA1CE2">
        <w:rPr>
          <w:rFonts w:ascii="Times New Roman" w:hAnsi="Times New Roman" w:cs="Times New Roman"/>
          <w:i/>
          <w:iCs/>
        </w:rPr>
        <w:t xml:space="preserve">inister bereid de Crisis- en herstelwet zo nodig aan te passen opdat deze mogelijkheid ten volle benut kan worden? </w:t>
      </w:r>
    </w:p>
    <w:p w:rsidR="003F3490" w:rsidP="7833637B" w14:paraId="03FA494D" w14:textId="02921F35">
      <w:pPr>
        <w:spacing w:line="240" w:lineRule="auto"/>
        <w:rPr>
          <w:rFonts w:ascii="Times New Roman" w:hAnsi="Times New Roman" w:cs="Times New Roman"/>
          <w:color w:val="000000" w:themeColor="text1"/>
        </w:rPr>
      </w:pPr>
      <w:r w:rsidRPr="00560CE6">
        <w:rPr>
          <w:rFonts w:ascii="Times New Roman" w:hAnsi="Times New Roman" w:cs="Times New Roman"/>
          <w:color w:val="000000" w:themeColor="text1"/>
        </w:rPr>
        <w:t xml:space="preserve">Het instrumentarium van de voormalige </w:t>
      </w:r>
      <w:r w:rsidRPr="00560CE6">
        <w:rPr>
          <w:rFonts w:ascii="Times New Roman" w:hAnsi="Times New Roman" w:cs="Times New Roman"/>
          <w:color w:val="000000" w:themeColor="text1"/>
        </w:rPr>
        <w:t>Chw</w:t>
      </w:r>
      <w:r w:rsidRPr="00560CE6">
        <w:rPr>
          <w:rFonts w:ascii="Times New Roman" w:hAnsi="Times New Roman" w:cs="Times New Roman"/>
          <w:color w:val="000000" w:themeColor="text1"/>
        </w:rPr>
        <w:t xml:space="preserve"> is grotendeels in de Omgevingswet opgegaan en wordt nu al gebruikt</w:t>
      </w:r>
      <w:r w:rsidRPr="00560CE6" w:rsidR="00845515">
        <w:rPr>
          <w:rFonts w:ascii="Times New Roman" w:hAnsi="Times New Roman" w:cs="Times New Roman"/>
          <w:color w:val="000000" w:themeColor="text1"/>
        </w:rPr>
        <w:t xml:space="preserve"> om de realisatie van woningbouwlocaties </w:t>
      </w:r>
      <w:r w:rsidRPr="00560CE6" w:rsidR="00362453">
        <w:rPr>
          <w:rFonts w:ascii="Times New Roman" w:hAnsi="Times New Roman" w:cs="Times New Roman"/>
          <w:color w:val="000000" w:themeColor="text1"/>
        </w:rPr>
        <w:t xml:space="preserve">en infrastructuur </w:t>
      </w:r>
      <w:r w:rsidRPr="00560CE6" w:rsidR="00845515">
        <w:rPr>
          <w:rFonts w:ascii="Times New Roman" w:hAnsi="Times New Roman" w:cs="Times New Roman"/>
          <w:color w:val="000000" w:themeColor="text1"/>
        </w:rPr>
        <w:t>te versnellen</w:t>
      </w:r>
      <w:r w:rsidRPr="00560CE6">
        <w:rPr>
          <w:rFonts w:ascii="Times New Roman" w:hAnsi="Times New Roman" w:cs="Times New Roman"/>
          <w:color w:val="000000" w:themeColor="text1"/>
        </w:rPr>
        <w:t>.</w:t>
      </w:r>
      <w:r w:rsidR="003B5806">
        <w:rPr>
          <w:rFonts w:ascii="Times New Roman" w:hAnsi="Times New Roman" w:cs="Times New Roman"/>
          <w:color w:val="000000" w:themeColor="text1"/>
        </w:rPr>
        <w:t xml:space="preserve"> </w:t>
      </w:r>
      <w:r w:rsidR="00B72358">
        <w:rPr>
          <w:rFonts w:ascii="Times New Roman" w:hAnsi="Times New Roman" w:cs="Times New Roman"/>
          <w:color w:val="000000" w:themeColor="text1"/>
        </w:rPr>
        <w:t>U</w:t>
      </w:r>
      <w:r w:rsidRPr="00560CE6">
        <w:rPr>
          <w:rFonts w:ascii="Times New Roman" w:hAnsi="Times New Roman" w:cs="Times New Roman"/>
          <w:color w:val="000000" w:themeColor="text1"/>
        </w:rPr>
        <w:t xml:space="preserve">w Kamer </w:t>
      </w:r>
      <w:r w:rsidR="00B72358">
        <w:rPr>
          <w:rFonts w:ascii="Times New Roman" w:hAnsi="Times New Roman" w:cs="Times New Roman"/>
          <w:color w:val="000000" w:themeColor="text1"/>
        </w:rPr>
        <w:t>is</w:t>
      </w:r>
      <w:r w:rsidRPr="00560CE6">
        <w:rPr>
          <w:rFonts w:ascii="Times New Roman" w:hAnsi="Times New Roman" w:cs="Times New Roman"/>
          <w:color w:val="000000" w:themeColor="text1"/>
        </w:rPr>
        <w:t xml:space="preserve"> </w:t>
      </w:r>
      <w:r w:rsidR="00CA1515">
        <w:rPr>
          <w:rFonts w:ascii="Times New Roman" w:hAnsi="Times New Roman" w:cs="Times New Roman"/>
          <w:color w:val="000000" w:themeColor="text1"/>
        </w:rPr>
        <w:t xml:space="preserve">in de nota naar aanleiding van het verslag behorende bij de novelle tot wijziging van het wetsvoorstel </w:t>
      </w:r>
      <w:r w:rsidRPr="00560CE6">
        <w:rPr>
          <w:rFonts w:ascii="Times New Roman" w:hAnsi="Times New Roman" w:cs="Times New Roman"/>
          <w:color w:val="000000" w:themeColor="text1"/>
        </w:rPr>
        <w:t xml:space="preserve">recent geïnformeerd </w:t>
      </w:r>
      <w:r w:rsidRPr="00560CE6" w:rsidR="007A791B">
        <w:rPr>
          <w:rFonts w:ascii="Times New Roman" w:hAnsi="Times New Roman" w:cs="Times New Roman"/>
          <w:color w:val="000000" w:themeColor="text1"/>
        </w:rPr>
        <w:t xml:space="preserve">over </w:t>
      </w:r>
      <w:r w:rsidRPr="00560CE6">
        <w:rPr>
          <w:rFonts w:ascii="Times New Roman" w:hAnsi="Times New Roman" w:cs="Times New Roman"/>
          <w:color w:val="000000" w:themeColor="text1"/>
        </w:rPr>
        <w:t xml:space="preserve">de wijze waarop de instrumenten uit de </w:t>
      </w:r>
      <w:r w:rsidRPr="00560CE6">
        <w:rPr>
          <w:rFonts w:ascii="Times New Roman" w:hAnsi="Times New Roman" w:cs="Times New Roman"/>
          <w:color w:val="000000" w:themeColor="text1"/>
        </w:rPr>
        <w:t>Chw</w:t>
      </w:r>
      <w:r w:rsidRPr="00560CE6">
        <w:rPr>
          <w:rFonts w:ascii="Times New Roman" w:hAnsi="Times New Roman" w:cs="Times New Roman"/>
          <w:color w:val="000000" w:themeColor="text1"/>
        </w:rPr>
        <w:t xml:space="preserve"> zijn overgegaan in de Omgevingswet en hoe deze instrumenten kunnen worden ingezet.</w:t>
      </w:r>
      <w:r>
        <w:rPr>
          <w:rStyle w:val="FootnoteReference"/>
          <w:rFonts w:ascii="Times New Roman" w:hAnsi="Times New Roman" w:cs="Times New Roman"/>
          <w:color w:val="000000" w:themeColor="text1"/>
        </w:rPr>
        <w:footnoteReference w:id="12"/>
      </w:r>
      <w:r w:rsidRPr="00560CE6">
        <w:rPr>
          <w:rFonts w:ascii="Times New Roman" w:hAnsi="Times New Roman" w:cs="Times New Roman"/>
          <w:color w:val="000000" w:themeColor="text1"/>
        </w:rPr>
        <w:t xml:space="preserve"> </w:t>
      </w:r>
      <w:r w:rsidR="00EE4151">
        <w:rPr>
          <w:rFonts w:ascii="Times New Roman" w:hAnsi="Times New Roman" w:cs="Times New Roman"/>
          <w:color w:val="000000" w:themeColor="text1"/>
        </w:rPr>
        <w:t xml:space="preserve">Het is dan ook aan provincies en gemeenten om daar nu al mee aan de slag te gaan. </w:t>
      </w:r>
    </w:p>
    <w:p w:rsidRPr="00910056" w:rsidR="00F230CE" w:rsidP="002B73B7" w14:paraId="6C2753AF" w14:textId="42DFD521">
      <w:pPr>
        <w:spacing w:line="240" w:lineRule="auto"/>
        <w:rPr>
          <w:rFonts w:ascii="Times New Roman" w:hAnsi="Times New Roman" w:cs="Times New Roman"/>
          <w:color w:val="000000" w:themeColor="text1"/>
        </w:rPr>
      </w:pPr>
      <w:r w:rsidRPr="00560CE6">
        <w:rPr>
          <w:rFonts w:ascii="Times New Roman" w:hAnsi="Times New Roman" w:cs="Times New Roman"/>
          <w:color w:val="000000" w:themeColor="text1"/>
        </w:rPr>
        <w:t xml:space="preserve">De Omgevingswet kent een experimenteerbepaling </w:t>
      </w:r>
      <w:r w:rsidRPr="00910056" w:rsidR="00916182">
        <w:rPr>
          <w:rFonts w:ascii="Times New Roman" w:hAnsi="Times New Roman" w:cs="Times New Roman"/>
        </w:rPr>
        <w:t>ter opvolging van de huidige regeling uit de Crisis- en herstelwet.</w:t>
      </w:r>
      <w:r w:rsidR="00916182">
        <w:rPr>
          <w:rFonts w:ascii="Times New Roman" w:hAnsi="Times New Roman" w:cs="Times New Roman"/>
        </w:rPr>
        <w:t xml:space="preserve"> </w:t>
      </w:r>
      <w:r w:rsidRPr="002B73B7" w:rsidR="00867ECA">
        <w:rPr>
          <w:rFonts w:ascii="Times New Roman" w:hAnsi="Times New Roman" w:cs="Times New Roman"/>
          <w:color w:val="000000" w:themeColor="text1"/>
        </w:rPr>
        <w:t>Met d</w:t>
      </w:r>
      <w:r w:rsidRPr="002B73B7" w:rsidR="00916182">
        <w:rPr>
          <w:rFonts w:ascii="Times New Roman" w:hAnsi="Times New Roman" w:cs="Times New Roman"/>
          <w:color w:val="000000" w:themeColor="text1"/>
        </w:rPr>
        <w:t xml:space="preserve">eze bepaling kan – evenals onder de </w:t>
      </w:r>
      <w:r w:rsidRPr="002B73B7" w:rsidR="00916182">
        <w:rPr>
          <w:rFonts w:ascii="Times New Roman" w:hAnsi="Times New Roman" w:cs="Times New Roman"/>
          <w:color w:val="000000" w:themeColor="text1"/>
        </w:rPr>
        <w:t>Chw</w:t>
      </w:r>
      <w:r w:rsidRPr="002B73B7" w:rsidR="00916182">
        <w:rPr>
          <w:rFonts w:ascii="Times New Roman" w:hAnsi="Times New Roman" w:cs="Times New Roman"/>
          <w:color w:val="000000" w:themeColor="text1"/>
        </w:rPr>
        <w:t xml:space="preserve"> – </w:t>
      </w:r>
      <w:r w:rsidRPr="002B73B7" w:rsidR="00867ECA">
        <w:rPr>
          <w:rFonts w:ascii="Times New Roman" w:hAnsi="Times New Roman" w:cs="Times New Roman"/>
        </w:rPr>
        <w:t xml:space="preserve">niet van </w:t>
      </w:r>
      <w:r w:rsidRPr="002B73B7" w:rsidR="00562DD8">
        <w:rPr>
          <w:rFonts w:ascii="Times New Roman" w:hAnsi="Times New Roman" w:cs="Times New Roman"/>
        </w:rPr>
        <w:t>het beschermingsregime van</w:t>
      </w:r>
      <w:r w:rsidRPr="002B73B7" w:rsidR="00E40F8C">
        <w:rPr>
          <w:rFonts w:ascii="Times New Roman" w:hAnsi="Times New Roman" w:cs="Times New Roman"/>
        </w:rPr>
        <w:t xml:space="preserve"> de Habitatrichtlijn</w:t>
      </w:r>
      <w:r w:rsidRPr="002B73B7" w:rsidR="00867ECA">
        <w:rPr>
          <w:rFonts w:ascii="Times New Roman" w:hAnsi="Times New Roman" w:cs="Times New Roman"/>
        </w:rPr>
        <w:t xml:space="preserve"> worden afgeweken.</w:t>
      </w:r>
      <w:r w:rsidRPr="00560CE6" w:rsidR="00E40F8C">
        <w:rPr>
          <w:rFonts w:ascii="Times New Roman" w:hAnsi="Times New Roman" w:cs="Times New Roman"/>
        </w:rPr>
        <w:t xml:space="preserve"> </w:t>
      </w:r>
    </w:p>
    <w:p w:rsidRPr="002B73B7" w:rsidR="00BA6223" w:rsidP="002B73B7" w14:paraId="4EB6F21D" w14:textId="081BFC3A">
      <w:pPr>
        <w:spacing w:line="240" w:lineRule="auto"/>
        <w:rPr>
          <w:rFonts w:ascii="Times New Roman" w:hAnsi="Times New Roman" w:cs="Times New Roman"/>
          <w:color w:val="000000" w:themeColor="text1"/>
        </w:rPr>
      </w:pPr>
      <w:r w:rsidRPr="00560CE6">
        <w:rPr>
          <w:rFonts w:ascii="Times New Roman" w:hAnsi="Times New Roman" w:cs="Times New Roman"/>
          <w:color w:val="000000" w:themeColor="text1"/>
        </w:rPr>
        <w:t xml:space="preserve">Stikstof is een </w:t>
      </w:r>
      <w:r w:rsidRPr="00560CE6" w:rsidR="0027743D">
        <w:rPr>
          <w:rFonts w:ascii="Times New Roman" w:hAnsi="Times New Roman" w:cs="Times New Roman"/>
          <w:color w:val="000000" w:themeColor="text1"/>
        </w:rPr>
        <w:t>belangrijk</w:t>
      </w:r>
      <w:r w:rsidRPr="00560CE6">
        <w:rPr>
          <w:rFonts w:ascii="Times New Roman" w:hAnsi="Times New Roman" w:cs="Times New Roman"/>
          <w:color w:val="000000" w:themeColor="text1"/>
        </w:rPr>
        <w:t xml:space="preserve"> knelpunt voor de realisatie van woningbouwprojecten. Er wordt hard gewerkt aan een oplossing. De minister van LVVN is het aanspreekpunt voor het stikstofdossier en is verantwoordelijk voor de uitwerking van de plannen uit het coalitieakkoord. De minister van LVVN zal uw Kamer over de voortgang informeren. </w:t>
      </w:r>
    </w:p>
    <w:p w:rsidR="006E040B" w:rsidP="00CA1515" w14:paraId="030DD1D4" w14:textId="02CB0A0B">
      <w:pPr>
        <w:spacing w:after="0" w:line="240" w:lineRule="auto"/>
        <w:textAlignment w:val="baseline"/>
        <w:rPr>
          <w:rFonts w:ascii="Times New Roman" w:hAnsi="Times New Roman" w:eastAsia="Times New Roman" w:cs="Times New Roman"/>
          <w:b/>
          <w:lang w:eastAsia="nl-NL"/>
        </w:rPr>
      </w:pPr>
      <w:r>
        <w:rPr>
          <w:rFonts w:ascii="Times New Roman" w:hAnsi="Times New Roman" w:eastAsia="Times New Roman" w:cs="Times New Roman"/>
          <w:b/>
          <w:bCs/>
          <w:kern w:val="0"/>
          <w:lang w:eastAsia="nl-NL"/>
          <w14:ligatures w14:val="none"/>
        </w:rPr>
        <w:t>Vragen en opmerkingen van de leden van de BBB-fractie</w:t>
      </w:r>
    </w:p>
    <w:p w:rsidRPr="00CA1515" w:rsidR="00CA1515" w:rsidP="00CA1515" w14:paraId="1DCE28D7" w14:textId="77777777">
      <w:pPr>
        <w:spacing w:after="0" w:line="240" w:lineRule="auto"/>
        <w:textAlignment w:val="baseline"/>
        <w:rPr>
          <w:rFonts w:ascii="Times New Roman" w:hAnsi="Times New Roman" w:eastAsia="Times New Roman" w:cs="Times New Roman"/>
          <w:b/>
          <w:lang w:eastAsia="nl-NL"/>
        </w:rPr>
      </w:pPr>
    </w:p>
    <w:p w:rsidRPr="00FA1CE2" w:rsidR="007E1E6A" w:rsidP="006E040B" w14:paraId="1496DF84" w14:textId="568CF611">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De leden van de BBB-fractie hebben zorgvuldig het ontwerpbesluit gelezen en hebben nog enkele vragen. De</w:t>
      </w:r>
      <w:r w:rsidRPr="00FA1CE2" w:rsidR="00B55ACC">
        <w:rPr>
          <w:rFonts w:ascii="Times New Roman" w:hAnsi="Times New Roman" w:cs="Times New Roman"/>
          <w:i/>
          <w:iCs/>
        </w:rPr>
        <w:t>ze leden</w:t>
      </w:r>
      <w:r w:rsidRPr="00FA1CE2">
        <w:rPr>
          <w:rFonts w:ascii="Times New Roman" w:hAnsi="Times New Roman" w:cs="Times New Roman"/>
          <w:i/>
          <w:iCs/>
        </w:rPr>
        <w:t xml:space="preserve"> lezen dat in het ontwerpbesluit, in artikel 2.30b, expliciet wordt gesteld dat vergunning</w:t>
      </w:r>
      <w:r w:rsidRPr="00FA1CE2" w:rsidR="00B55ACC">
        <w:rPr>
          <w:rFonts w:ascii="Times New Roman" w:hAnsi="Times New Roman" w:cs="Times New Roman"/>
          <w:i/>
          <w:iCs/>
        </w:rPr>
        <w:t>s</w:t>
      </w:r>
      <w:r w:rsidRPr="00FA1CE2">
        <w:rPr>
          <w:rFonts w:ascii="Times New Roman" w:hAnsi="Times New Roman" w:cs="Times New Roman"/>
          <w:i/>
          <w:iCs/>
        </w:rPr>
        <w:t>vrije mantelzorg- en familiewoningen uitsluitend in het achtererfgebied mogen worden geplaatst.  Kan de minister uitgebreid motiveren waarom deze regeling strikt beperkt blijft tot het achtererf? </w:t>
      </w:r>
      <w:r w:rsidRPr="00FA1CE2" w:rsidR="00A93D71">
        <w:rPr>
          <w:rFonts w:ascii="Times New Roman" w:hAnsi="Times New Roman" w:cs="Times New Roman"/>
          <w:i/>
          <w:iCs/>
        </w:rPr>
        <w:t>En i</w:t>
      </w:r>
      <w:r w:rsidRPr="00FA1CE2">
        <w:rPr>
          <w:rFonts w:ascii="Times New Roman" w:hAnsi="Times New Roman" w:cs="Times New Roman"/>
          <w:i/>
          <w:iCs/>
        </w:rPr>
        <w:t>s er overwogen dat, zeker in landelijke gebieden of bij monumentale boerderijen, de plaatsing op een zij-erf of voorerf soms ruimtelijk wenselijker of praktischer kan zijn zonder dat dit de omgeving onredelijk schaadt? </w:t>
      </w:r>
    </w:p>
    <w:p w:rsidRPr="00C920B5" w:rsidR="00C920B5" w:rsidP="321C8919" w14:paraId="2A37312B" w14:textId="001E0DB2">
      <w:pPr>
        <w:spacing w:line="240" w:lineRule="auto"/>
        <w:rPr>
          <w:rFonts w:ascii="Times New Roman" w:hAnsi="Times New Roman" w:cs="Times New Roman"/>
        </w:rPr>
      </w:pPr>
      <w:r w:rsidRPr="321C8919">
        <w:rPr>
          <w:rFonts w:ascii="Times New Roman" w:hAnsi="Times New Roman" w:cs="Times New Roman"/>
        </w:rPr>
        <w:t xml:space="preserve">De regeling is van toepassing op de delen van het erf die kunnen worden aangemerkt als achtererfgebied. Het achtererfgebied omvat een zeer groot deel van het erf en betreft het deel dat achter een denkbeeldige lijn ligt. Die lijn doorkruist het hoofdgebouw op een meter achter de voorkant en loopt vanuit daar evenwijdig met het aangrenzend openbaar toegankelijk gebied. Op basis van deze definitie kunnen </w:t>
      </w:r>
      <w:r w:rsidRPr="321C8919">
        <w:rPr>
          <w:rFonts w:ascii="Times New Roman" w:hAnsi="Times New Roman" w:cs="Times New Roman"/>
        </w:rPr>
        <w:t>vergunningvrije</w:t>
      </w:r>
      <w:r w:rsidRPr="321C8919">
        <w:rPr>
          <w:rFonts w:ascii="Times New Roman" w:hAnsi="Times New Roman" w:cs="Times New Roman"/>
        </w:rPr>
        <w:t xml:space="preserve"> mantelzorg- en familiewoningen derhalve ook op een feitelijk gesitueerd zij-erf worden gebouwd, mits dat zij-erf is gelegen op ten minste een meter achter de voorgevel van het hoofdgebouw. </w:t>
      </w:r>
    </w:p>
    <w:p w:rsidRPr="00C920B5" w:rsidR="00C920B5" w:rsidP="321C8919" w14:paraId="2265F984" w14:textId="63D0D188">
      <w:pPr>
        <w:spacing w:line="240" w:lineRule="auto"/>
        <w:rPr>
          <w:rFonts w:ascii="Times New Roman" w:hAnsi="Times New Roman" w:cs="Times New Roman"/>
        </w:rPr>
      </w:pPr>
      <w:r w:rsidRPr="321C8919">
        <w:rPr>
          <w:rFonts w:ascii="Times New Roman" w:hAnsi="Times New Roman" w:cs="Times New Roman"/>
        </w:rPr>
        <w:t xml:space="preserve">Deze regeling sluit aan bij de landelijke regeling, zoals die ook gold met het Besluit omgevingsrecht en de huidige regels in de </w:t>
      </w:r>
      <w:r w:rsidRPr="321C8919" w:rsidR="56005F17">
        <w:rPr>
          <w:rFonts w:ascii="Times New Roman" w:hAnsi="Times New Roman" w:cs="Times New Roman"/>
        </w:rPr>
        <w:t>z</w:t>
      </w:r>
      <w:r w:rsidRPr="321C8919" w:rsidR="64B65B23">
        <w:rPr>
          <w:rFonts w:ascii="Times New Roman" w:hAnsi="Times New Roman" w:cs="Times New Roman"/>
        </w:rPr>
        <w:t xml:space="preserve">ogenoemde </w:t>
      </w:r>
      <w:r w:rsidRPr="321C8919">
        <w:rPr>
          <w:rFonts w:ascii="Times New Roman" w:hAnsi="Times New Roman" w:cs="Times New Roman"/>
        </w:rPr>
        <w:t>bruidsschat</w:t>
      </w:r>
      <w:r w:rsidRPr="321C8919" w:rsidR="64B65B23">
        <w:rPr>
          <w:rFonts w:ascii="Times New Roman" w:hAnsi="Times New Roman" w:cs="Times New Roman"/>
        </w:rPr>
        <w:t xml:space="preserve"> (naar de gemeente overgedragen milieuregels</w:t>
      </w:r>
      <w:r w:rsidR="000E309C">
        <w:rPr>
          <w:rFonts w:ascii="Times New Roman" w:hAnsi="Times New Roman" w:cs="Times New Roman"/>
        </w:rPr>
        <w:t xml:space="preserve"> welke van rechtswege onderdeel zijn geworden van het omgevingsplan</w:t>
      </w:r>
      <w:r w:rsidRPr="321C8919" w:rsidR="64B65B23">
        <w:rPr>
          <w:rFonts w:ascii="Times New Roman" w:hAnsi="Times New Roman" w:cs="Times New Roman"/>
        </w:rPr>
        <w:t>)</w:t>
      </w:r>
      <w:r w:rsidRPr="321C8919">
        <w:rPr>
          <w:rFonts w:ascii="Times New Roman" w:hAnsi="Times New Roman" w:cs="Times New Roman"/>
        </w:rPr>
        <w:t>. Daarmee wordt aangesloten bij een bestendige en herkenbare systematiek.</w:t>
      </w:r>
    </w:p>
    <w:p w:rsidR="002772EB" w:rsidP="002772EB" w14:paraId="4DD54E32" w14:textId="77777777">
      <w:pPr>
        <w:spacing w:line="240" w:lineRule="auto"/>
        <w:rPr>
          <w:rFonts w:ascii="Times New Roman" w:hAnsi="Times New Roman" w:cs="Times New Roman"/>
        </w:rPr>
      </w:pPr>
      <w:r w:rsidRPr="321C8919">
        <w:rPr>
          <w:rFonts w:ascii="Times New Roman" w:hAnsi="Times New Roman" w:cs="Times New Roman"/>
        </w:rPr>
        <w:t xml:space="preserve">Ik erken evenwel dat zich situaties kunnen voordoen — bijvoorbeeld bij grote erven of monumentale boerderijen in landelijk gebied — waarin plaatsing op een zij- of zelfs voorerf, in afwijking van de landelijke regeling, ruimtelijk passend kan zijn. In dergelijke gevallen blijft </w:t>
      </w:r>
      <w:r w:rsidR="00F12E81">
        <w:rPr>
          <w:rFonts w:ascii="Times New Roman" w:hAnsi="Times New Roman" w:cs="Times New Roman"/>
        </w:rPr>
        <w:t xml:space="preserve">lokaal </w:t>
      </w:r>
      <w:r w:rsidRPr="321C8919">
        <w:rPr>
          <w:rFonts w:ascii="Times New Roman" w:hAnsi="Times New Roman" w:cs="Times New Roman"/>
        </w:rPr>
        <w:t xml:space="preserve">maatwerk mogelijk via een reguliere omgevingsvergunning </w:t>
      </w:r>
      <w:r w:rsidR="00F12E81">
        <w:rPr>
          <w:rFonts w:ascii="Times New Roman" w:hAnsi="Times New Roman" w:cs="Times New Roman"/>
        </w:rPr>
        <w:t xml:space="preserve">die de gemeente verleent </w:t>
      </w:r>
      <w:r w:rsidRPr="321C8919">
        <w:rPr>
          <w:rFonts w:ascii="Times New Roman" w:hAnsi="Times New Roman" w:cs="Times New Roman"/>
        </w:rPr>
        <w:t xml:space="preserve">of via </w:t>
      </w:r>
      <w:r w:rsidR="00F12E81">
        <w:rPr>
          <w:rFonts w:ascii="Times New Roman" w:hAnsi="Times New Roman" w:cs="Times New Roman"/>
        </w:rPr>
        <w:t xml:space="preserve">een wijziging van </w:t>
      </w:r>
      <w:r w:rsidRPr="321C8919">
        <w:rPr>
          <w:rFonts w:ascii="Times New Roman" w:hAnsi="Times New Roman" w:cs="Times New Roman"/>
        </w:rPr>
        <w:t>het omgevingsplan.</w:t>
      </w:r>
      <w:r w:rsidR="00F12E81">
        <w:rPr>
          <w:rFonts w:ascii="Times New Roman" w:hAnsi="Times New Roman" w:cs="Times New Roman"/>
        </w:rPr>
        <w:t xml:space="preserve"> </w:t>
      </w:r>
      <w:r w:rsidRPr="321C8919">
        <w:rPr>
          <w:rFonts w:ascii="Times New Roman" w:hAnsi="Times New Roman" w:cs="Times New Roman"/>
        </w:rPr>
        <w:t xml:space="preserve">De </w:t>
      </w:r>
      <w:r w:rsidR="005F3572">
        <w:rPr>
          <w:rFonts w:ascii="Times New Roman" w:hAnsi="Times New Roman" w:cs="Times New Roman"/>
        </w:rPr>
        <w:t xml:space="preserve">landelijke </w:t>
      </w:r>
      <w:r w:rsidRPr="321C8919">
        <w:rPr>
          <w:rFonts w:ascii="Times New Roman" w:hAnsi="Times New Roman" w:cs="Times New Roman"/>
        </w:rPr>
        <w:t>vergunningvrije</w:t>
      </w:r>
      <w:r w:rsidRPr="321C8919">
        <w:rPr>
          <w:rFonts w:ascii="Times New Roman" w:hAnsi="Times New Roman" w:cs="Times New Roman"/>
        </w:rPr>
        <w:t xml:space="preserve"> regeling </w:t>
      </w:r>
      <w:r w:rsidR="005F3572">
        <w:rPr>
          <w:rFonts w:ascii="Times New Roman" w:hAnsi="Times New Roman" w:cs="Times New Roman"/>
        </w:rPr>
        <w:t xml:space="preserve">kan dus aangevuld worden met lokale regels die </w:t>
      </w:r>
      <w:r>
        <w:rPr>
          <w:rFonts w:ascii="Times New Roman" w:hAnsi="Times New Roman" w:cs="Times New Roman"/>
        </w:rPr>
        <w:t xml:space="preserve">voorzien in </w:t>
      </w:r>
      <w:r>
        <w:rPr>
          <w:rFonts w:ascii="Times New Roman" w:hAnsi="Times New Roman" w:cs="Times New Roman"/>
        </w:rPr>
        <w:t>vergunningvrije</w:t>
      </w:r>
      <w:r>
        <w:rPr>
          <w:rFonts w:ascii="Times New Roman" w:hAnsi="Times New Roman" w:cs="Times New Roman"/>
        </w:rPr>
        <w:t xml:space="preserve"> situaties. </w:t>
      </w:r>
    </w:p>
    <w:p w:rsidRPr="00CA1515" w:rsidR="00C920B5" w:rsidP="002772EB" w14:paraId="506CD3AE" w14:textId="52AECB0C">
      <w:pPr>
        <w:spacing w:line="240" w:lineRule="auto"/>
        <w:rPr>
          <w:rFonts w:ascii="Times New Roman" w:hAnsi="Times New Roman" w:cs="Times New Roman"/>
          <w:i/>
          <w:iCs/>
        </w:rPr>
      </w:pPr>
      <w:bookmarkStart w:name="_Ref222749467" w:id="2"/>
      <w:r w:rsidRPr="00FA1CE2">
        <w:rPr>
          <w:rFonts w:ascii="Times New Roman" w:hAnsi="Times New Roman" w:cs="Times New Roman"/>
          <w:i/>
          <w:iCs/>
        </w:rPr>
        <w:t xml:space="preserve">De leden van de BBB-fractie lezen dat een mantelzorg- of familiewoning geen eigen adres krijgt en bewoners op hetzelfde adres als de hoofdbewoner worden ingeschreven. Erkent de minister dat dit grote financiële gevolgen kan hebben voor de AOW- of nabestaandenuitkering (de zogenoemde mantelzorgboete)? Welke stappen onderneemt de minister met </w:t>
      </w:r>
      <w:r w:rsidRPr="00FA1CE2" w:rsidR="00A93D71">
        <w:rPr>
          <w:rFonts w:ascii="Times New Roman" w:hAnsi="Times New Roman" w:cs="Times New Roman"/>
          <w:i/>
          <w:iCs/>
        </w:rPr>
        <w:t xml:space="preserve">de minister </w:t>
      </w:r>
      <w:r w:rsidRPr="00FA1CE2" w:rsidR="00A93D71">
        <w:rPr>
          <w:rFonts w:ascii="Times New Roman" w:hAnsi="Times New Roman" w:cs="Times New Roman"/>
          <w:i/>
          <w:iCs/>
        </w:rPr>
        <w:t>van Sociale Zaken en Werkgelegenheid</w:t>
      </w:r>
      <w:r w:rsidRPr="00FA1CE2">
        <w:rPr>
          <w:rFonts w:ascii="Times New Roman" w:hAnsi="Times New Roman" w:cs="Times New Roman"/>
          <w:i/>
          <w:iCs/>
        </w:rPr>
        <w:t xml:space="preserve"> om te voorkomen dat deze regeling financieel ongunstig uitpakt voor families die zorg voor elkaar dragen? </w:t>
      </w:r>
      <w:bookmarkEnd w:id="2"/>
    </w:p>
    <w:p w:rsidRPr="00C920B5" w:rsidR="00C920B5" w:rsidP="321C8919" w14:paraId="7A01AD5F" w14:textId="7B33FDE8">
      <w:pPr>
        <w:spacing w:line="240" w:lineRule="auto"/>
        <w:rPr>
          <w:rFonts w:ascii="Times New Roman" w:hAnsi="Times New Roman" w:cs="Times New Roman"/>
        </w:rPr>
      </w:pPr>
      <w:r w:rsidRPr="321C8919">
        <w:rPr>
          <w:rFonts w:ascii="Times New Roman" w:hAnsi="Times New Roman" w:cs="Times New Roman"/>
        </w:rPr>
        <w:t xml:space="preserve">Een </w:t>
      </w:r>
      <w:r w:rsidRPr="321C8919">
        <w:rPr>
          <w:rFonts w:ascii="Times New Roman" w:hAnsi="Times New Roman" w:cs="Times New Roman"/>
        </w:rPr>
        <w:t>vergunningvrije</w:t>
      </w:r>
      <w:r w:rsidRPr="321C8919">
        <w:rPr>
          <w:rFonts w:ascii="Times New Roman" w:hAnsi="Times New Roman" w:cs="Times New Roman"/>
        </w:rPr>
        <w:t xml:space="preserve"> gerealiseerde mantelzorg- of familiewoning kan een eigen nummeraanduiding krijgen, indien zij kwalificeert als een zelfstandig verblijfsobject in de zin van de Wet basisregistratie adressen en gebouwen (BAG-eisen). Daarvan is sprake wanneer de woonruimte feitelijk als zelfstandige eenheid functioneert, beschikt over eigen essentiële voorzieningen (zoals keuken en sanitair) en via een afsluitbare toegang rechtstreeks bereikbaar is zonder de hoofdwoning te betreden. De beoordeling hiervan vindt plaats door de gemeente op basis </w:t>
      </w:r>
      <w:r w:rsidR="00DE5B48">
        <w:rPr>
          <w:rFonts w:ascii="Times New Roman" w:hAnsi="Times New Roman" w:cs="Times New Roman"/>
        </w:rPr>
        <w:t xml:space="preserve">van </w:t>
      </w:r>
      <w:r w:rsidRPr="321C8919">
        <w:rPr>
          <w:rFonts w:ascii="Times New Roman" w:hAnsi="Times New Roman" w:cs="Times New Roman"/>
        </w:rPr>
        <w:t>een melding of op basis van de feitelijke situatie. Indien aan de BAG-eisen wordt voldaan, moet de woonruimte als zelfstandig verblijfsobject in de BAG worden geregistreerd en krijgt het een afzonderlijke nummeraanduiding.</w:t>
      </w:r>
    </w:p>
    <w:p w:rsidRPr="00C920B5" w:rsidR="00C920B5" w:rsidP="321C8919" w14:paraId="2D651CAF" w14:textId="073B85C8">
      <w:pPr>
        <w:spacing w:line="240" w:lineRule="auto"/>
        <w:rPr>
          <w:rFonts w:ascii="Times New Roman" w:hAnsi="Times New Roman" w:cs="Times New Roman"/>
        </w:rPr>
      </w:pPr>
      <w:r w:rsidRPr="321C8919">
        <w:rPr>
          <w:rFonts w:ascii="Times New Roman" w:hAnsi="Times New Roman" w:cs="Times New Roman"/>
        </w:rPr>
        <w:t>Het al dan niet toekennen van een eigen adres kan financiële en administratieve gevolgen hebben voor betrokkenen. Voor regelingen waarbij de huishoudsituatie bepalend is voor de hoogte van een uitkering of toeslag, zoals bij de AOW, kan dit verschil maken voor de uitkomst van de beoordeling. Toekenning van een afzonderlijk adres kan daarnaast leiden tot een afzonderlijke WOZ-beschikking en daarmee samenhangende gemeentelijke heffingen.</w:t>
      </w:r>
    </w:p>
    <w:p w:rsidRPr="00C920B5" w:rsidR="00C920B5" w:rsidP="321C8919" w14:paraId="78C37B6F" w14:textId="3A3D3AC5">
      <w:pPr>
        <w:spacing w:line="240" w:lineRule="auto"/>
        <w:rPr>
          <w:rFonts w:ascii="Times New Roman" w:hAnsi="Times New Roman" w:cs="Times New Roman"/>
        </w:rPr>
      </w:pPr>
      <w:r w:rsidRPr="321C8919">
        <w:rPr>
          <w:rFonts w:ascii="Times New Roman" w:hAnsi="Times New Roman" w:cs="Times New Roman"/>
        </w:rPr>
        <w:t>Deze systematiek is niet nieuw en gold ook onder eerdere regelingen, zoals het voormalige Besluit omgevingsrecht en de bruidsschat</w:t>
      </w:r>
      <w:r w:rsidR="00D56FA3">
        <w:rPr>
          <w:rFonts w:ascii="Times New Roman" w:hAnsi="Times New Roman" w:cs="Times New Roman"/>
        </w:rPr>
        <w:t xml:space="preserve"> die in het gemeentelijk omgevingsplan is opgenomen</w:t>
      </w:r>
      <w:r w:rsidRPr="321C8919">
        <w:rPr>
          <w:rFonts w:ascii="Times New Roman" w:hAnsi="Times New Roman" w:cs="Times New Roman"/>
        </w:rPr>
        <w:t>. De invoering van het besluit wijzigt deze uitgangspunten niet. De nota van toelichting bij het ontwerpbesluit zal op dit punt worden verduidelijkt.</w:t>
      </w:r>
    </w:p>
    <w:p w:rsidRPr="0093468F" w:rsidR="00781DAA" w:rsidP="00A558FB" w14:paraId="0EE577D9" w14:textId="25D5FE73">
      <w:pPr>
        <w:spacing w:after="0" w:line="240" w:lineRule="auto"/>
        <w:textAlignment w:val="baseline"/>
        <w:rPr>
          <w:rFonts w:ascii="Times New Roman" w:hAnsi="Times New Roman" w:eastAsia="Times New Roman" w:cs="Times New Roman"/>
          <w:b/>
          <w:lang w:eastAsia="nl-NL"/>
        </w:rPr>
      </w:pPr>
      <w:r w:rsidRPr="0093468F">
        <w:rPr>
          <w:rFonts w:ascii="Times New Roman" w:hAnsi="Times New Roman" w:eastAsia="Times New Roman" w:cs="Times New Roman"/>
          <w:b/>
          <w:bCs/>
          <w:kern w:val="0"/>
          <w:lang w:eastAsia="nl-NL"/>
          <w14:ligatures w14:val="none"/>
        </w:rPr>
        <w:t>Vragen en opmerkingen van de leden van de SGP-fractie</w:t>
      </w:r>
    </w:p>
    <w:p w:rsidR="00FA1CE2" w:rsidP="00FA1CE2" w14:paraId="4459A253" w14:textId="77777777">
      <w:pPr>
        <w:pStyle w:val="ListParagraph"/>
        <w:spacing w:line="240" w:lineRule="auto"/>
        <w:rPr>
          <w:rFonts w:ascii="Times New Roman" w:hAnsi="Times New Roman" w:cs="Times New Roman"/>
        </w:rPr>
      </w:pPr>
    </w:p>
    <w:p w:rsidR="00EA1394" w:rsidP="006E040B" w14:paraId="16086493" w14:textId="710B0E98">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Allereerst zijn de leden van de SGP-fractie verheugd te lezen dat in de gemeentelijke volkshuisvestingsprogramma’s aandacht moet zijn voor de woningbehoefte en –opgaven van starters. De</w:t>
      </w:r>
      <w:r w:rsidRPr="00FA1CE2" w:rsidR="00880054">
        <w:rPr>
          <w:rFonts w:ascii="Times New Roman" w:hAnsi="Times New Roman" w:cs="Times New Roman"/>
          <w:i/>
          <w:iCs/>
        </w:rPr>
        <w:t>ze</w:t>
      </w:r>
      <w:r w:rsidRPr="00FA1CE2">
        <w:rPr>
          <w:rFonts w:ascii="Times New Roman" w:hAnsi="Times New Roman" w:cs="Times New Roman"/>
          <w:i/>
          <w:iCs/>
        </w:rPr>
        <w:t xml:space="preserve"> leden lezen echter dat de starter een woningzoekende persoon is tussen de 18 en 30 jaar. Waarom is niet gekozen voor een maximumleeftijd 34 jaar, kortom ‘jonger dan 35 jaar’? Wordt hiermee niet beter aangesloten bij de reeds geldende definitie van starters, zoals bij de startersvrijstelling in de overdrachtsbelasting? Is de </w:t>
      </w:r>
      <w:r w:rsidRPr="00FA1CE2" w:rsidR="00880054">
        <w:rPr>
          <w:rFonts w:ascii="Times New Roman" w:hAnsi="Times New Roman" w:cs="Times New Roman"/>
          <w:i/>
          <w:iCs/>
        </w:rPr>
        <w:t>minister</w:t>
      </w:r>
      <w:r w:rsidRPr="00FA1CE2">
        <w:rPr>
          <w:rFonts w:ascii="Times New Roman" w:hAnsi="Times New Roman" w:cs="Times New Roman"/>
          <w:i/>
          <w:iCs/>
        </w:rPr>
        <w:t xml:space="preserve"> bereid de definitie van een starters in artikel 4.33 sub j te veranderen in ‘woningzoekende personen tussen de 18 en 35 jaar? </w:t>
      </w:r>
    </w:p>
    <w:p w:rsidRPr="00C47B49" w:rsidR="00C47B49" w:rsidP="00C47B49" w14:paraId="0FD299CF" w14:textId="62E1DF18">
      <w:pPr>
        <w:spacing w:line="240" w:lineRule="auto"/>
        <w:rPr>
          <w:rFonts w:ascii="Times New Roman" w:hAnsi="Times New Roman" w:cs="Times New Roman"/>
        </w:rPr>
      </w:pPr>
      <w:r w:rsidRPr="00C47B49">
        <w:rPr>
          <w:rFonts w:ascii="Times New Roman" w:hAnsi="Times New Roman" w:cs="Times New Roman"/>
        </w:rPr>
        <w:t xml:space="preserve">Bij </w:t>
      </w:r>
      <w:r w:rsidRPr="00C47B49">
        <w:rPr>
          <w:rFonts w:ascii="Times New Roman" w:hAnsi="Times New Roman" w:cs="Times New Roman"/>
        </w:rPr>
        <w:t>aandachtsgroepen</w:t>
      </w:r>
      <w:r w:rsidRPr="00C47B49">
        <w:rPr>
          <w:rFonts w:ascii="Times New Roman" w:hAnsi="Times New Roman" w:cs="Times New Roman"/>
        </w:rPr>
        <w:t xml:space="preserve"> vraagt de woonopgave expliciete aandacht, bijvoorbeeld omdat hun huisvesting specifieke eisen stelt aan de woning, of omdat anders onvoldoende wordt voorzien in de woonbehoefte van deze groepen. Dit kan leiden tot specifieke programmering, bijvoorbeeld van woningen in geclusterde woonvormen. Maar ook van programmering van relatief kleinere woonruimten met een bescheiden huurprijs tot aan de zogenaamde kwaliteitskortingsgrens of de eerste aftoppingsgrens. In het algemeen vraagt de groep starters van 30 tot 35 jaar niet om expliciete aandacht in de programmering. Starters zijn toegevoegd als </w:t>
      </w:r>
      <w:r w:rsidRPr="00C47B49">
        <w:rPr>
          <w:rFonts w:ascii="Times New Roman" w:hAnsi="Times New Roman" w:cs="Times New Roman"/>
        </w:rPr>
        <w:t>aandachtsgroep</w:t>
      </w:r>
      <w:r w:rsidRPr="00C47B49">
        <w:rPr>
          <w:rFonts w:ascii="Times New Roman" w:hAnsi="Times New Roman" w:cs="Times New Roman"/>
        </w:rPr>
        <w:t>, waardoor gemeenten aan deze groep wel aandacht moeten besteden in het volkshuisvestingsprogramma. Daarbij geldt dat de groep tussen 18 en 30 jaar veelal niet beschikt over een zelfstandige woonruimte, terwijl de groep tussen 30 en 35 jaar vaak wel over een eigen huurwoning beschikt en een deel daarvan vervolgens doorstroomt als koopstarter. Daarom is die groep geen starter op de woningmarkt. Hierbij geldt dat het bij de startersvrijstelling in de overdrachtsbelasting gaat om starters die voor de eerste keer een woning kopen.</w:t>
      </w:r>
    </w:p>
    <w:p w:rsidRPr="00CA1515" w:rsidR="00CA1515" w:rsidP="00CA1515" w14:paraId="65E11D4B" w14:textId="08128BC3">
      <w:pPr>
        <w:pStyle w:val="ListParagraph"/>
        <w:numPr>
          <w:ilvl w:val="0"/>
          <w:numId w:val="5"/>
        </w:numPr>
        <w:spacing w:line="240" w:lineRule="auto"/>
        <w:rPr>
          <w:rFonts w:ascii="Times New Roman" w:hAnsi="Times New Roman" w:cs="Times New Roman"/>
          <w:i/>
        </w:rPr>
      </w:pPr>
      <w:r w:rsidRPr="00FA1CE2">
        <w:rPr>
          <w:rFonts w:ascii="Times New Roman" w:hAnsi="Times New Roman" w:cs="Times New Roman"/>
          <w:i/>
          <w:iCs/>
        </w:rPr>
        <w:t>De leden van de SGP-fractie constateren d</w:t>
      </w:r>
      <w:r w:rsidR="003B5806">
        <w:rPr>
          <w:rFonts w:ascii="Times New Roman" w:hAnsi="Times New Roman" w:cs="Times New Roman"/>
          <w:i/>
          <w:iCs/>
        </w:rPr>
        <w:t>at</w:t>
      </w:r>
      <w:r w:rsidRPr="00FA1CE2">
        <w:rPr>
          <w:rFonts w:ascii="Times New Roman" w:hAnsi="Times New Roman" w:cs="Times New Roman"/>
          <w:i/>
          <w:iCs/>
        </w:rPr>
        <w:t xml:space="preserve"> het coalitieakkoord ‘Aan de slag’ voorstellen bevat die raken aan de inhoud van het Besluit. Kan de </w:t>
      </w:r>
      <w:r w:rsidRPr="00FA1CE2" w:rsidR="00880054">
        <w:rPr>
          <w:rFonts w:ascii="Times New Roman" w:hAnsi="Times New Roman" w:cs="Times New Roman"/>
          <w:i/>
          <w:iCs/>
        </w:rPr>
        <w:t>minister</w:t>
      </w:r>
      <w:r w:rsidRPr="00FA1CE2">
        <w:rPr>
          <w:rFonts w:ascii="Times New Roman" w:hAnsi="Times New Roman" w:cs="Times New Roman"/>
          <w:i/>
          <w:iCs/>
        </w:rPr>
        <w:t xml:space="preserve"> aangeven </w:t>
      </w:r>
      <w:r w:rsidRPr="00FA1CE2">
        <w:rPr>
          <w:rFonts w:ascii="Times New Roman" w:hAnsi="Times New Roman" w:cs="Times New Roman"/>
          <w:i/>
          <w:iCs/>
        </w:rPr>
        <w:t>in hoeverre het Besluit aangepast moet worden aan de inhoud van het voorliggende Besluit</w:t>
      </w:r>
      <w:r w:rsidRPr="00FA1CE2" w:rsidR="001D4407">
        <w:rPr>
          <w:rFonts w:ascii="Times New Roman" w:hAnsi="Times New Roman" w:cs="Times New Roman"/>
          <w:i/>
          <w:iCs/>
        </w:rPr>
        <w:t>.</w:t>
      </w:r>
      <w:r w:rsidRPr="00FA1CE2">
        <w:rPr>
          <w:rFonts w:ascii="Times New Roman" w:hAnsi="Times New Roman" w:cs="Times New Roman"/>
          <w:i/>
          <w:iCs/>
        </w:rPr>
        <w:t xml:space="preserve"> </w:t>
      </w:r>
    </w:p>
    <w:p w:rsidRPr="00CA1515" w:rsidR="00F12E81" w:rsidP="00CA1515" w14:paraId="3C097BC5" w14:textId="6C86E708">
      <w:pPr>
        <w:spacing w:line="240" w:lineRule="auto"/>
        <w:rPr>
          <w:rFonts w:ascii="Times New Roman" w:hAnsi="Times New Roman" w:cs="Times New Roman"/>
          <w:iCs/>
        </w:rPr>
      </w:pPr>
      <w:r w:rsidRPr="00CA1515">
        <w:rPr>
          <w:rFonts w:ascii="Times New Roman" w:hAnsi="Times New Roman" w:cs="Times New Roman"/>
          <w:iCs/>
        </w:rPr>
        <w:t xml:space="preserve">Een aantal doelstellingen in het coalitieakkoord </w:t>
      </w:r>
      <w:r w:rsidRPr="00CA1515">
        <w:rPr>
          <w:rFonts w:ascii="Times New Roman" w:hAnsi="Times New Roman" w:cs="Times New Roman"/>
        </w:rPr>
        <w:t>he</w:t>
      </w:r>
      <w:r w:rsidR="00C435E8">
        <w:rPr>
          <w:rFonts w:ascii="Times New Roman" w:hAnsi="Times New Roman" w:cs="Times New Roman"/>
        </w:rPr>
        <w:t>eft</w:t>
      </w:r>
      <w:r w:rsidRPr="00CA1515">
        <w:rPr>
          <w:rFonts w:ascii="Times New Roman" w:hAnsi="Times New Roman" w:cs="Times New Roman"/>
          <w:iCs/>
        </w:rPr>
        <w:t xml:space="preserve"> ook betrekking op de onderwerpen die worden uitgewerkt in dit </w:t>
      </w:r>
      <w:r w:rsidR="003B5806">
        <w:rPr>
          <w:rFonts w:ascii="Times New Roman" w:hAnsi="Times New Roman" w:cs="Times New Roman"/>
          <w:iCs/>
        </w:rPr>
        <w:t>ontwerp</w:t>
      </w:r>
      <w:r w:rsidRPr="00CA1515">
        <w:rPr>
          <w:rFonts w:ascii="Times New Roman" w:hAnsi="Times New Roman" w:cs="Times New Roman"/>
          <w:iCs/>
        </w:rPr>
        <w:t xml:space="preserve">besluit. Onderdeel daarvan zijn de </w:t>
      </w:r>
      <w:r w:rsidRPr="00CA1515">
        <w:rPr>
          <w:rFonts w:ascii="Times New Roman" w:hAnsi="Times New Roman" w:cs="Times New Roman"/>
        </w:rPr>
        <w:t>doelstelling</w:t>
      </w:r>
      <w:r w:rsidR="00C92A35">
        <w:rPr>
          <w:rFonts w:ascii="Times New Roman" w:hAnsi="Times New Roman" w:cs="Times New Roman"/>
        </w:rPr>
        <w:t>en</w:t>
      </w:r>
      <w:r w:rsidRPr="00CA1515">
        <w:rPr>
          <w:rFonts w:ascii="Times New Roman" w:hAnsi="Times New Roman" w:cs="Times New Roman"/>
          <w:iCs/>
        </w:rPr>
        <w:t xml:space="preserve"> over betaalbaar bouwen. Bij de uitwerking kijk ik ook heel goed naar de uitvoerbaarheid en consistentie van beleid. Ik zal uw Kamer op korte termijn, maar in ieder geval voor het </w:t>
      </w:r>
      <w:r w:rsidRPr="00CA1515">
        <w:rPr>
          <w:rFonts w:ascii="Times New Roman" w:hAnsi="Times New Roman" w:cs="Times New Roman"/>
          <w:iCs/>
        </w:rPr>
        <w:t>meireces</w:t>
      </w:r>
      <w:r w:rsidRPr="00CA1515">
        <w:rPr>
          <w:rFonts w:ascii="Times New Roman" w:hAnsi="Times New Roman" w:cs="Times New Roman"/>
          <w:iCs/>
        </w:rPr>
        <w:t xml:space="preserve"> over deze uitwerking informeren. Duidelijkheid hierover is ook van belang voor de medeoverheden. </w:t>
      </w:r>
    </w:p>
    <w:p w:rsidRPr="00FA1CE2" w:rsidR="00EA1394" w:rsidP="006E040B" w14:paraId="20451FE5" w14:textId="4A8873B5">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De</w:t>
      </w:r>
      <w:r w:rsidRPr="00FA1CE2" w:rsidR="00A64DCA">
        <w:rPr>
          <w:rFonts w:ascii="Times New Roman" w:hAnsi="Times New Roman" w:cs="Times New Roman"/>
          <w:i/>
          <w:iCs/>
        </w:rPr>
        <w:t>ze leden</w:t>
      </w:r>
      <w:r w:rsidRPr="00FA1CE2">
        <w:rPr>
          <w:rFonts w:ascii="Times New Roman" w:hAnsi="Times New Roman" w:cs="Times New Roman"/>
          <w:i/>
          <w:iCs/>
        </w:rPr>
        <w:t xml:space="preserve"> zijn voorstander van het verruimen van de mogelijkheden om mantelzorgwoningen te plaatsen. Als gevolg van het voorliggende Besluit mag dit, onder voorwaarden, vergunningsvrij. Hoe wordt toegezien op de naleving van deze voorwaarden? Welke ruimte krijgen gemeenten daarin? </w:t>
      </w:r>
    </w:p>
    <w:p w:rsidRPr="008545BA" w:rsidR="008545BA" w:rsidP="321C8919" w14:paraId="5993A465" w14:textId="19A92C84">
      <w:pPr>
        <w:spacing w:line="240" w:lineRule="auto"/>
        <w:rPr>
          <w:rFonts w:ascii="Times New Roman" w:hAnsi="Times New Roman" w:cs="Times New Roman"/>
        </w:rPr>
      </w:pPr>
      <w:r w:rsidRPr="321C8919">
        <w:rPr>
          <w:rFonts w:ascii="Times New Roman" w:hAnsi="Times New Roman" w:cs="Times New Roman"/>
        </w:rPr>
        <w:t>Vergunningvrij</w:t>
      </w:r>
      <w:r w:rsidRPr="321C8919">
        <w:rPr>
          <w:rFonts w:ascii="Times New Roman" w:hAnsi="Times New Roman" w:cs="Times New Roman"/>
        </w:rPr>
        <w:t xml:space="preserve"> betekent niet regelvrij: er moet worden voldaan aan de voorwaarden uit het ontwerpbesluit zelf, zoals de familie- of mantelzorgrelatie en de bebouwings- en stedenbouwkundige voorwaarden. </w:t>
      </w:r>
      <w:r w:rsidR="004E7982">
        <w:rPr>
          <w:rFonts w:ascii="Times New Roman" w:hAnsi="Times New Roman" w:cs="Times New Roman"/>
        </w:rPr>
        <w:t>Ook moet voldaan worden aan de bouw</w:t>
      </w:r>
      <w:r w:rsidR="005F082B">
        <w:rPr>
          <w:rFonts w:ascii="Times New Roman" w:hAnsi="Times New Roman" w:cs="Times New Roman"/>
        </w:rPr>
        <w:t>technische voorschriften</w:t>
      </w:r>
      <w:r w:rsidR="004E7982">
        <w:rPr>
          <w:rFonts w:ascii="Times New Roman" w:hAnsi="Times New Roman" w:cs="Times New Roman"/>
        </w:rPr>
        <w:t xml:space="preserve"> uit het Besluit bouwwerken leefomgeving. </w:t>
      </w:r>
      <w:r w:rsidR="003B6AF8">
        <w:rPr>
          <w:rFonts w:ascii="Times New Roman" w:hAnsi="Times New Roman" w:cs="Times New Roman"/>
        </w:rPr>
        <w:t>Net als in situaties waarin er sprake is van een vergunningplicht moet worden toegezien op de naleving. Gemeenten hebben daarvoor</w:t>
      </w:r>
      <w:r w:rsidRPr="321C8919">
        <w:rPr>
          <w:rFonts w:ascii="Times New Roman" w:hAnsi="Times New Roman" w:cs="Times New Roman"/>
        </w:rPr>
        <w:t xml:space="preserve"> toezicht- en handhavingsbevoegdheden. Zij kunnen informatie opvragen om te controleren of </w:t>
      </w:r>
      <w:r w:rsidR="00EE4FC2">
        <w:rPr>
          <w:rFonts w:ascii="Times New Roman" w:hAnsi="Times New Roman" w:cs="Times New Roman"/>
        </w:rPr>
        <w:t xml:space="preserve">nog </w:t>
      </w:r>
      <w:r w:rsidRPr="321C8919">
        <w:rPr>
          <w:rFonts w:ascii="Times New Roman" w:hAnsi="Times New Roman" w:cs="Times New Roman"/>
        </w:rPr>
        <w:t xml:space="preserve">aan de voorwaarden wordt voldaan, bijvoorbeeld om na te gaan of er nog sprake is van een mantelzorg- of familierelatie. Wordt er niet aan de voorwaarden voldaan, dan is er geen sprake van een </w:t>
      </w:r>
      <w:r w:rsidRPr="321C8919">
        <w:rPr>
          <w:rFonts w:ascii="Times New Roman" w:hAnsi="Times New Roman" w:cs="Times New Roman"/>
        </w:rPr>
        <w:t>vergunningvrije</w:t>
      </w:r>
      <w:r w:rsidRPr="321C8919">
        <w:rPr>
          <w:rFonts w:ascii="Times New Roman" w:hAnsi="Times New Roman" w:cs="Times New Roman"/>
        </w:rPr>
        <w:t xml:space="preserve"> situatie en kan worden overwogen of legalisatie in het onderhavige geval wenselijk is of dat handhavend zal worden opgetreden.</w:t>
      </w:r>
    </w:p>
    <w:p w:rsidRPr="008545BA" w:rsidR="008545BA" w:rsidP="321C8919" w14:paraId="4DF9B0D5" w14:textId="6A018637">
      <w:pPr>
        <w:spacing w:line="240" w:lineRule="auto"/>
        <w:rPr>
          <w:rFonts w:ascii="Times New Roman" w:hAnsi="Times New Roman" w:cs="Times New Roman"/>
        </w:rPr>
      </w:pPr>
      <w:r w:rsidRPr="321C8919">
        <w:rPr>
          <w:rFonts w:ascii="Times New Roman" w:hAnsi="Times New Roman" w:cs="Times New Roman"/>
        </w:rPr>
        <w:t>Met dit besluit worden regels landelijk geborgd die eerder al golden onder het voormalige Besluit omgevingsrecht, en via de bruidsschat in het tijdelijke deel van het omgevingsplan zijn opgenomen. Inhoudelijk wordt dus grotendeels aangesloten bij reeds bestaande mogelijkheden</w:t>
      </w:r>
      <w:r w:rsidR="004E7982">
        <w:rPr>
          <w:rFonts w:ascii="Times New Roman" w:hAnsi="Times New Roman" w:cs="Times New Roman"/>
        </w:rPr>
        <w:t>, met verruiming naar eerstegraads familieleden</w:t>
      </w:r>
      <w:r w:rsidRPr="321C8919">
        <w:rPr>
          <w:rFonts w:ascii="Times New Roman" w:hAnsi="Times New Roman" w:cs="Times New Roman"/>
        </w:rPr>
        <w:t xml:space="preserve">. </w:t>
      </w:r>
      <w:r w:rsidR="00FF5D7E">
        <w:rPr>
          <w:rFonts w:ascii="Times New Roman" w:hAnsi="Times New Roman" w:cs="Times New Roman"/>
        </w:rPr>
        <w:t>T</w:t>
      </w:r>
      <w:r w:rsidRPr="321C8919">
        <w:rPr>
          <w:rFonts w:ascii="Times New Roman" w:hAnsi="Times New Roman" w:cs="Times New Roman"/>
        </w:rPr>
        <w:t>oezicht vindt plaats binnen het bestaande instrumentarium.</w:t>
      </w:r>
    </w:p>
    <w:p w:rsidRPr="00FA1CE2" w:rsidR="006E040B" w:rsidP="006E040B" w14:paraId="66146F9B" w14:textId="77777777">
      <w:pPr>
        <w:pStyle w:val="ListParagraph"/>
        <w:spacing w:line="240" w:lineRule="auto"/>
        <w:rPr>
          <w:rFonts w:ascii="Times New Roman" w:hAnsi="Times New Roman" w:cs="Times New Roman"/>
          <w:i/>
          <w:iCs/>
        </w:rPr>
      </w:pPr>
    </w:p>
    <w:p w:rsidRPr="00FA1CE2" w:rsidR="009C156D" w:rsidP="006E040B" w14:paraId="2223EAFA" w14:textId="6FCBC59C">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Op grond van artikel 7.8c kunnen gemeenten een </w:t>
      </w:r>
      <w:r w:rsidRPr="00FA1CE2">
        <w:rPr>
          <w:rFonts w:ascii="Times New Roman" w:hAnsi="Times New Roman" w:cs="Times New Roman"/>
          <w:i/>
        </w:rPr>
        <w:t>afwijkend percentage betaalbare woningbouw</w:t>
      </w:r>
      <w:r w:rsidRPr="00FA1CE2">
        <w:rPr>
          <w:rFonts w:ascii="Times New Roman" w:hAnsi="Times New Roman" w:cs="Times New Roman"/>
          <w:i/>
          <w:iCs/>
        </w:rPr>
        <w:t xml:space="preserve"> in het gemeentelijk volkshuisvestingsprogramma opnemen, als de voorgeschreven percentages aantoonbaar niet passend zijn, zo lezen de leden van de SGP-fractie. Hoe wordt voorkomen dat de voorwaarden hiervoor te hoog worden, waardoor afwijkende percentages in de praktijk nauwelijks zullen voorkomen? Aan welke voorwaarden moet zijn voldaan om de ‘aantoonbare niet </w:t>
      </w:r>
      <w:r w:rsidRPr="00FA1CE2">
        <w:rPr>
          <w:rFonts w:ascii="Times New Roman" w:hAnsi="Times New Roman" w:cs="Times New Roman"/>
          <w:i/>
          <w:iCs/>
        </w:rPr>
        <w:t>passendheid</w:t>
      </w:r>
      <w:r w:rsidRPr="00FA1CE2">
        <w:rPr>
          <w:rFonts w:ascii="Times New Roman" w:hAnsi="Times New Roman" w:cs="Times New Roman"/>
          <w:i/>
          <w:iCs/>
        </w:rPr>
        <w:t>’ aan te tonen?</w:t>
      </w:r>
      <w:r w:rsidRPr="00FA1CE2" w:rsidR="006E040B">
        <w:rPr>
          <w:rFonts w:ascii="Times New Roman" w:hAnsi="Times New Roman" w:cs="Times New Roman"/>
          <w:i/>
          <w:iCs/>
        </w:rPr>
        <w:t xml:space="preserve"> </w:t>
      </w:r>
    </w:p>
    <w:p w:rsidRPr="00D27842" w:rsidR="0017035A" w:rsidP="005F082B" w14:paraId="3C0AA6A6" w14:textId="22F5C676">
      <w:pPr>
        <w:spacing w:line="240" w:lineRule="auto"/>
        <w:rPr>
          <w:rFonts w:ascii="Times New Roman" w:hAnsi="Times New Roman" w:cs="Times New Roman"/>
        </w:rPr>
      </w:pPr>
      <w:r>
        <w:rPr>
          <w:rFonts w:ascii="Times New Roman" w:hAnsi="Times New Roman" w:cs="Times New Roman"/>
        </w:rPr>
        <w:t xml:space="preserve">Uitgangspunt is dat alle gemeenten bijdragen aan de realisatie van voldoende betaalbare woningen. </w:t>
      </w:r>
      <w:r w:rsidR="00641A97">
        <w:rPr>
          <w:rFonts w:ascii="Times New Roman" w:hAnsi="Times New Roman" w:cs="Times New Roman"/>
        </w:rPr>
        <w:t xml:space="preserve">Dat is ook wat ik </w:t>
      </w:r>
      <w:r w:rsidR="006204E6">
        <w:rPr>
          <w:rFonts w:ascii="Times New Roman" w:hAnsi="Times New Roman" w:cs="Times New Roman"/>
        </w:rPr>
        <w:t xml:space="preserve">ook </w:t>
      </w:r>
      <w:r w:rsidR="00641A97">
        <w:rPr>
          <w:rFonts w:ascii="Times New Roman" w:hAnsi="Times New Roman" w:cs="Times New Roman"/>
        </w:rPr>
        <w:t xml:space="preserve">terugzie in de vragen van uw </w:t>
      </w:r>
      <w:r w:rsidR="00312BE3">
        <w:rPr>
          <w:rFonts w:ascii="Times New Roman" w:hAnsi="Times New Roman" w:cs="Times New Roman"/>
        </w:rPr>
        <w:t>K</w:t>
      </w:r>
      <w:r w:rsidR="00641A97">
        <w:rPr>
          <w:rFonts w:ascii="Times New Roman" w:hAnsi="Times New Roman" w:cs="Times New Roman"/>
        </w:rPr>
        <w:t>amer</w:t>
      </w:r>
      <w:r w:rsidR="00312BE3">
        <w:rPr>
          <w:rFonts w:ascii="Times New Roman" w:hAnsi="Times New Roman" w:cs="Times New Roman"/>
        </w:rPr>
        <w:t xml:space="preserve"> over het</w:t>
      </w:r>
      <w:r w:rsidR="00641A97">
        <w:rPr>
          <w:rFonts w:ascii="Times New Roman" w:hAnsi="Times New Roman" w:cs="Times New Roman"/>
        </w:rPr>
        <w:t xml:space="preserve"> waarborgen v</w:t>
      </w:r>
      <w:r w:rsidR="00312BE3">
        <w:rPr>
          <w:rFonts w:ascii="Times New Roman" w:hAnsi="Times New Roman" w:cs="Times New Roman"/>
        </w:rPr>
        <w:t>an</w:t>
      </w:r>
      <w:r w:rsidR="00641A97">
        <w:rPr>
          <w:rFonts w:ascii="Times New Roman" w:hAnsi="Times New Roman" w:cs="Times New Roman"/>
        </w:rPr>
        <w:t xml:space="preserve"> een fair share</w:t>
      </w:r>
      <w:r w:rsidR="006204E6">
        <w:rPr>
          <w:rFonts w:ascii="Times New Roman" w:hAnsi="Times New Roman" w:cs="Times New Roman"/>
        </w:rPr>
        <w:t xml:space="preserve"> verdeling onder gemeenten van de betaalbaarheidsopgave</w:t>
      </w:r>
      <w:r w:rsidR="00641A97">
        <w:rPr>
          <w:rFonts w:ascii="Times New Roman" w:hAnsi="Times New Roman" w:cs="Times New Roman"/>
        </w:rPr>
        <w:t xml:space="preserve">. </w:t>
      </w:r>
      <w:r>
        <w:rPr>
          <w:rFonts w:ascii="Times New Roman" w:hAnsi="Times New Roman" w:cs="Times New Roman"/>
        </w:rPr>
        <w:t xml:space="preserve">Om die reden is de </w:t>
      </w:r>
      <w:r w:rsidR="006204E6">
        <w:rPr>
          <w:rFonts w:ascii="Times New Roman" w:hAnsi="Times New Roman" w:cs="Times New Roman"/>
        </w:rPr>
        <w:t xml:space="preserve">mogelijkheid tot </w:t>
      </w:r>
      <w:r>
        <w:rPr>
          <w:rFonts w:ascii="Times New Roman" w:hAnsi="Times New Roman" w:cs="Times New Roman"/>
        </w:rPr>
        <w:t xml:space="preserve">ontheffing die in het </w:t>
      </w:r>
      <w:r w:rsidR="005E2F25">
        <w:rPr>
          <w:rFonts w:ascii="Times New Roman" w:hAnsi="Times New Roman" w:cs="Times New Roman"/>
        </w:rPr>
        <w:t>ontwerp</w:t>
      </w:r>
      <w:r>
        <w:rPr>
          <w:rFonts w:ascii="Times New Roman" w:hAnsi="Times New Roman" w:cs="Times New Roman"/>
        </w:rPr>
        <w:t xml:space="preserve">besluit is opgenomen ook expliciet bedoeld als uitzondering op de regel. Anderzijds </w:t>
      </w:r>
      <w:r w:rsidR="00F12BBA">
        <w:rPr>
          <w:rFonts w:ascii="Times New Roman" w:hAnsi="Times New Roman" w:cs="Times New Roman"/>
        </w:rPr>
        <w:t xml:space="preserve">moet de lat niet zo hoog liggen dat de regeling </w:t>
      </w:r>
      <w:r w:rsidR="0030285E">
        <w:rPr>
          <w:rFonts w:ascii="Times New Roman" w:hAnsi="Times New Roman" w:cs="Times New Roman"/>
        </w:rPr>
        <w:t xml:space="preserve">niet </w:t>
      </w:r>
      <w:r w:rsidR="00F12BBA">
        <w:rPr>
          <w:rFonts w:ascii="Times New Roman" w:hAnsi="Times New Roman" w:cs="Times New Roman"/>
        </w:rPr>
        <w:t>toegepast kan worden in</w:t>
      </w:r>
      <w:r>
        <w:rPr>
          <w:rFonts w:ascii="Times New Roman" w:hAnsi="Times New Roman" w:cs="Times New Roman"/>
        </w:rPr>
        <w:t xml:space="preserve"> situaties </w:t>
      </w:r>
      <w:r w:rsidR="0030285E">
        <w:rPr>
          <w:rFonts w:ascii="Times New Roman" w:hAnsi="Times New Roman" w:cs="Times New Roman"/>
        </w:rPr>
        <w:t xml:space="preserve">waarvoor de regeling is bedoeld. Namelijk situaties </w:t>
      </w:r>
      <w:r>
        <w:rPr>
          <w:rFonts w:ascii="Times New Roman" w:hAnsi="Times New Roman" w:cs="Times New Roman"/>
        </w:rPr>
        <w:t xml:space="preserve">waarin </w:t>
      </w:r>
      <w:r w:rsidR="008C6EBC">
        <w:rPr>
          <w:rFonts w:ascii="Times New Roman" w:hAnsi="Times New Roman" w:cs="Times New Roman"/>
        </w:rPr>
        <w:t>de afwijkende volkshuisvestelijke</w:t>
      </w:r>
      <w:r w:rsidR="00F12BBA">
        <w:rPr>
          <w:rFonts w:ascii="Times New Roman" w:hAnsi="Times New Roman" w:cs="Times New Roman"/>
        </w:rPr>
        <w:t xml:space="preserve"> </w:t>
      </w:r>
      <w:r w:rsidR="0030285E">
        <w:rPr>
          <w:rFonts w:ascii="Times New Roman" w:hAnsi="Times New Roman" w:cs="Times New Roman"/>
        </w:rPr>
        <w:t xml:space="preserve">context </w:t>
      </w:r>
      <w:r w:rsidR="00F12BBA">
        <w:rPr>
          <w:rFonts w:ascii="Times New Roman" w:hAnsi="Times New Roman" w:cs="Times New Roman"/>
        </w:rPr>
        <w:t xml:space="preserve">aanleiding </w:t>
      </w:r>
      <w:r w:rsidR="0030285E">
        <w:rPr>
          <w:rFonts w:ascii="Times New Roman" w:hAnsi="Times New Roman" w:cs="Times New Roman"/>
        </w:rPr>
        <w:t>geven</w:t>
      </w:r>
      <w:r w:rsidR="00F12BBA">
        <w:rPr>
          <w:rFonts w:ascii="Times New Roman" w:hAnsi="Times New Roman" w:cs="Times New Roman"/>
        </w:rPr>
        <w:t xml:space="preserve"> voor een lager percentage</w:t>
      </w:r>
      <w:r w:rsidR="003653DB">
        <w:rPr>
          <w:rFonts w:ascii="Times New Roman" w:hAnsi="Times New Roman" w:cs="Times New Roman"/>
        </w:rPr>
        <w:t xml:space="preserve">. </w:t>
      </w:r>
      <w:r>
        <w:rPr>
          <w:rFonts w:ascii="Times New Roman" w:hAnsi="Times New Roman" w:cs="Times New Roman"/>
        </w:rPr>
        <w:t xml:space="preserve">Ik voorzie </w:t>
      </w:r>
      <w:r w:rsidR="0030285E">
        <w:rPr>
          <w:rFonts w:ascii="Times New Roman" w:hAnsi="Times New Roman" w:cs="Times New Roman"/>
        </w:rPr>
        <w:t>in voldoende ruimte</w:t>
      </w:r>
      <w:r w:rsidR="008C6EBC">
        <w:rPr>
          <w:rFonts w:ascii="Times New Roman" w:hAnsi="Times New Roman" w:cs="Times New Roman"/>
        </w:rPr>
        <w:t xml:space="preserve"> door </w:t>
      </w:r>
      <w:r>
        <w:rPr>
          <w:rFonts w:ascii="Times New Roman" w:hAnsi="Times New Roman" w:cs="Times New Roman"/>
        </w:rPr>
        <w:t>ni</w:t>
      </w:r>
      <w:r>
        <w:rPr>
          <w:rFonts w:ascii="Times New Roman" w:hAnsi="Times New Roman" w:cs="Times New Roman"/>
        </w:rPr>
        <w:t>et</w:t>
      </w:r>
      <w:r w:rsidR="00296143">
        <w:rPr>
          <w:rFonts w:ascii="Times New Roman" w:hAnsi="Times New Roman" w:cs="Times New Roman"/>
        </w:rPr>
        <w:t xml:space="preserve"> op voorhand</w:t>
      </w:r>
      <w:r>
        <w:rPr>
          <w:rFonts w:ascii="Times New Roman" w:hAnsi="Times New Roman" w:cs="Times New Roman"/>
        </w:rPr>
        <w:t xml:space="preserve"> </w:t>
      </w:r>
      <w:r w:rsidR="00F12BBA">
        <w:rPr>
          <w:rFonts w:ascii="Times New Roman" w:hAnsi="Times New Roman" w:cs="Times New Roman"/>
        </w:rPr>
        <w:t xml:space="preserve">uitputtend </w:t>
      </w:r>
      <w:r>
        <w:rPr>
          <w:rFonts w:ascii="Times New Roman" w:hAnsi="Times New Roman" w:cs="Times New Roman"/>
        </w:rPr>
        <w:t xml:space="preserve">vast te leggen welke </w:t>
      </w:r>
      <w:r w:rsidR="00F12BBA">
        <w:rPr>
          <w:rFonts w:ascii="Times New Roman" w:hAnsi="Times New Roman" w:cs="Times New Roman"/>
        </w:rPr>
        <w:t xml:space="preserve">volkshuisvestelijke </w:t>
      </w:r>
      <w:r>
        <w:rPr>
          <w:rFonts w:ascii="Times New Roman" w:hAnsi="Times New Roman" w:cs="Times New Roman"/>
        </w:rPr>
        <w:t xml:space="preserve">omstandigheden </w:t>
      </w:r>
      <w:r w:rsidR="00296143">
        <w:rPr>
          <w:rFonts w:ascii="Times New Roman" w:hAnsi="Times New Roman" w:cs="Times New Roman"/>
        </w:rPr>
        <w:t xml:space="preserve">aanleiding </w:t>
      </w:r>
      <w:r>
        <w:rPr>
          <w:rFonts w:ascii="Times New Roman" w:hAnsi="Times New Roman" w:cs="Times New Roman"/>
        </w:rPr>
        <w:t xml:space="preserve">zouden kunnen </w:t>
      </w:r>
      <w:r w:rsidR="008C6EBC">
        <w:rPr>
          <w:rFonts w:ascii="Times New Roman" w:hAnsi="Times New Roman" w:cs="Times New Roman"/>
        </w:rPr>
        <w:t xml:space="preserve">zijn </w:t>
      </w:r>
      <w:r w:rsidR="00296143">
        <w:rPr>
          <w:rFonts w:ascii="Times New Roman" w:hAnsi="Times New Roman" w:cs="Times New Roman"/>
        </w:rPr>
        <w:t xml:space="preserve">om een beroep te doen op de regeling. Ook wordt niet voorgeschreven </w:t>
      </w:r>
      <w:r>
        <w:rPr>
          <w:rFonts w:ascii="Times New Roman" w:hAnsi="Times New Roman" w:cs="Times New Roman"/>
        </w:rPr>
        <w:t xml:space="preserve">op welke wijze de afwijkende situatie onderbouwd </w:t>
      </w:r>
      <w:r w:rsidR="00F12BBA">
        <w:rPr>
          <w:rFonts w:ascii="Times New Roman" w:hAnsi="Times New Roman" w:cs="Times New Roman"/>
        </w:rPr>
        <w:t xml:space="preserve">kan </w:t>
      </w:r>
      <w:r>
        <w:rPr>
          <w:rFonts w:ascii="Times New Roman" w:hAnsi="Times New Roman" w:cs="Times New Roman"/>
        </w:rPr>
        <w:t>worden.</w:t>
      </w:r>
      <w:r>
        <w:rPr>
          <w:rFonts w:ascii="Times New Roman" w:hAnsi="Times New Roman" w:cs="Times New Roman"/>
        </w:rPr>
        <w:t xml:space="preserve"> Een indicatie kan bijvoorbeeld zijn wanneer </w:t>
      </w:r>
      <w:r w:rsidRPr="0017035A">
        <w:rPr>
          <w:rFonts w:ascii="Times New Roman" w:hAnsi="Times New Roman" w:cs="Times New Roman"/>
        </w:rPr>
        <w:t xml:space="preserve">de wachtlijsten voor sociale huurwoningen in een gemeente of regio kort zijn en er ook geen verwachting is dat </w:t>
      </w:r>
      <w:r w:rsidRPr="0017035A">
        <w:rPr>
          <w:rFonts w:ascii="Times New Roman" w:hAnsi="Times New Roman" w:cs="Times New Roman"/>
        </w:rPr>
        <w:t>deze op enige termijn langer zullen worden. Het kan ook gaan om regio’s waarin koopwoningen voor een deel voorzien in de woonbehoefte van lage</w:t>
      </w:r>
      <w:r>
        <w:rPr>
          <w:rFonts w:ascii="Times New Roman" w:hAnsi="Times New Roman" w:cs="Times New Roman"/>
        </w:rPr>
        <w:t xml:space="preserve"> </w:t>
      </w:r>
      <w:r w:rsidR="00AC786B">
        <w:rPr>
          <w:rFonts w:ascii="Times New Roman" w:hAnsi="Times New Roman" w:cs="Times New Roman"/>
        </w:rPr>
        <w:t>of midden</w:t>
      </w:r>
      <w:r w:rsidRPr="0017035A">
        <w:rPr>
          <w:rFonts w:ascii="Times New Roman" w:hAnsi="Times New Roman" w:cs="Times New Roman"/>
        </w:rPr>
        <w:t>inkomens gezien het zeer lage prijsniveau in die regio.</w:t>
      </w:r>
    </w:p>
    <w:p w:rsidRPr="00A823BE" w:rsidR="00403761" w:rsidP="00A558FB" w14:paraId="76C54C53" w14:textId="77777777">
      <w:pPr>
        <w:spacing w:after="0" w:line="240" w:lineRule="auto"/>
        <w:textAlignment w:val="baseline"/>
        <w:rPr>
          <w:rFonts w:ascii="Times New Roman" w:hAnsi="Times New Roman" w:eastAsia="Times New Roman" w:cs="Times New Roman"/>
          <w:b/>
          <w:sz w:val="18"/>
          <w:szCs w:val="18"/>
          <w:lang w:eastAsia="nl-NL"/>
        </w:rPr>
      </w:pPr>
      <w:r w:rsidRPr="0093468F">
        <w:rPr>
          <w:rFonts w:ascii="Times New Roman" w:hAnsi="Times New Roman" w:eastAsia="Times New Roman" w:cs="Times New Roman"/>
          <w:b/>
          <w:bCs/>
          <w:kern w:val="0"/>
          <w:lang w:eastAsia="nl-NL"/>
          <w14:ligatures w14:val="none"/>
        </w:rPr>
        <w:t>Vragen en opmerkingen van de leden van de ChristenUnie-fractie</w:t>
      </w:r>
    </w:p>
    <w:p w:rsidR="00FA1CE2" w:rsidP="00FA1CE2" w14:paraId="310CB8AB" w14:textId="77777777">
      <w:pPr>
        <w:pStyle w:val="ListParagraph"/>
        <w:spacing w:line="240" w:lineRule="auto"/>
        <w:rPr>
          <w:rFonts w:ascii="Times New Roman" w:hAnsi="Times New Roman" w:cs="Times New Roman"/>
        </w:rPr>
      </w:pPr>
    </w:p>
    <w:p w:rsidRPr="00743A1D" w:rsidR="00FA4CBA" w:rsidP="008D4842" w14:paraId="1FE5B551" w14:textId="57EC5975">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De leden van de ChristenUnie-fractie zien in de uitwerking van de nadere regels voor het gemeentelijk en provinciaal volkshuisvestingsprogramma een bevestiging van de zorgen die er al waren bij de behandeling van de Wet versterking regie volkshuisvesting, namelijk dat de minister ervoor kiest om alleen op regionaal, provinciaal en nationaal niveau de eis van twee derde betaalbare woningen aan het volkshuisvestingsbeleid te verbinden en dit niet voor het gemeentelijke niveau te verlangen. Deze leden zien niet in hoe dit kan leiden tot voldoende betaalbare woningen verspreid over heel Nederland en tot voldoende gemengd bouwen in alle wijken en dorpen. </w:t>
      </w:r>
      <w:r w:rsidRPr="00FA1CE2" w:rsidR="007A4A66">
        <w:rPr>
          <w:rFonts w:ascii="Times New Roman" w:hAnsi="Times New Roman" w:cs="Times New Roman"/>
          <w:i/>
          <w:iCs/>
        </w:rPr>
        <w:t>Zij</w:t>
      </w:r>
      <w:r w:rsidRPr="00FA1CE2">
        <w:rPr>
          <w:rFonts w:ascii="Times New Roman" w:hAnsi="Times New Roman" w:cs="Times New Roman"/>
          <w:i/>
          <w:iCs/>
        </w:rPr>
        <w:t xml:space="preserve"> nemen de bezwaren én de voorstellen van de VNG, IPO, Aedes en de Woonbond dan ook zeer serieus. Op welke manier heeft de minister deze inbreng serieus genomen</w:t>
      </w:r>
      <w:r w:rsidRPr="00FA1CE2" w:rsidR="00A64DCA">
        <w:rPr>
          <w:rFonts w:ascii="Times New Roman" w:hAnsi="Times New Roman" w:cs="Times New Roman"/>
          <w:i/>
          <w:iCs/>
        </w:rPr>
        <w:t>?</w:t>
      </w:r>
      <w:r w:rsidRPr="00FA1CE2">
        <w:rPr>
          <w:rFonts w:ascii="Times New Roman" w:hAnsi="Times New Roman" w:cs="Times New Roman"/>
          <w:i/>
          <w:iCs/>
          <w:color w:val="FF0000"/>
        </w:rPr>
        <w:t xml:space="preserve"> </w:t>
      </w:r>
    </w:p>
    <w:p w:rsidR="00D27842" w:rsidP="00D27842" w14:paraId="65E31526" w14:textId="7949810B">
      <w:pPr>
        <w:spacing w:line="240" w:lineRule="auto"/>
        <w:rPr>
          <w:rFonts w:ascii="Times New Roman" w:hAnsi="Times New Roman" w:cs="Times New Roman"/>
        </w:rPr>
      </w:pPr>
      <w:r>
        <w:rPr>
          <w:rFonts w:ascii="Times New Roman" w:hAnsi="Times New Roman" w:cs="Times New Roman"/>
        </w:rPr>
        <w:t xml:space="preserve">Uiteraard </w:t>
      </w:r>
      <w:r w:rsidR="00743A1D">
        <w:rPr>
          <w:rFonts w:ascii="Times New Roman" w:hAnsi="Times New Roman" w:cs="Times New Roman"/>
        </w:rPr>
        <w:t>neem ik</w:t>
      </w:r>
      <w:r>
        <w:rPr>
          <w:rFonts w:ascii="Times New Roman" w:hAnsi="Times New Roman" w:cs="Times New Roman"/>
        </w:rPr>
        <w:t xml:space="preserve"> de inbreng van VNG, IPO, Aedes en de Woonbond serieus. </w:t>
      </w:r>
      <w:r w:rsidR="008B735F">
        <w:rPr>
          <w:rFonts w:ascii="Times New Roman" w:hAnsi="Times New Roman" w:cs="Times New Roman"/>
        </w:rPr>
        <w:t>Ik lees in de</w:t>
      </w:r>
      <w:r>
        <w:rPr>
          <w:rFonts w:ascii="Times New Roman" w:hAnsi="Times New Roman" w:cs="Times New Roman"/>
        </w:rPr>
        <w:t xml:space="preserve"> </w:t>
      </w:r>
      <w:r w:rsidR="000520C7">
        <w:rPr>
          <w:rFonts w:ascii="Times New Roman" w:hAnsi="Times New Roman" w:cs="Times New Roman"/>
        </w:rPr>
        <w:t xml:space="preserve">voorstellen </w:t>
      </w:r>
      <w:r w:rsidR="00743A1D">
        <w:rPr>
          <w:rFonts w:ascii="Times New Roman" w:hAnsi="Times New Roman" w:cs="Times New Roman"/>
        </w:rPr>
        <w:t xml:space="preserve">van VNG, IPO, Aedes en de Woonbond </w:t>
      </w:r>
      <w:r>
        <w:rPr>
          <w:rFonts w:ascii="Times New Roman" w:hAnsi="Times New Roman" w:cs="Times New Roman"/>
        </w:rPr>
        <w:t xml:space="preserve">allereerst </w:t>
      </w:r>
      <w:r w:rsidR="008B735F">
        <w:rPr>
          <w:rFonts w:ascii="Times New Roman" w:hAnsi="Times New Roman" w:cs="Times New Roman"/>
        </w:rPr>
        <w:t xml:space="preserve">de </w:t>
      </w:r>
      <w:r w:rsidR="00577869">
        <w:rPr>
          <w:rFonts w:ascii="Times New Roman" w:hAnsi="Times New Roman" w:cs="Times New Roman"/>
        </w:rPr>
        <w:t xml:space="preserve">wens </w:t>
      </w:r>
      <w:r w:rsidR="008B735F">
        <w:rPr>
          <w:rFonts w:ascii="Times New Roman" w:hAnsi="Times New Roman" w:cs="Times New Roman"/>
        </w:rPr>
        <w:t xml:space="preserve">om </w:t>
      </w:r>
      <w:r w:rsidR="00577869">
        <w:rPr>
          <w:rFonts w:ascii="Times New Roman" w:hAnsi="Times New Roman" w:cs="Times New Roman"/>
        </w:rPr>
        <w:t xml:space="preserve">goed </w:t>
      </w:r>
      <w:r w:rsidR="008B735F">
        <w:rPr>
          <w:rFonts w:ascii="Times New Roman" w:hAnsi="Times New Roman" w:cs="Times New Roman"/>
        </w:rPr>
        <w:t>te borgen dat alle gemeenten bijdragen aan</w:t>
      </w:r>
      <w:r w:rsidRPr="000520C7" w:rsidR="000520C7">
        <w:rPr>
          <w:rFonts w:ascii="Times New Roman" w:hAnsi="Times New Roman" w:cs="Times New Roman"/>
        </w:rPr>
        <w:t xml:space="preserve"> betaalbare woningen</w:t>
      </w:r>
      <w:r w:rsidR="008B735F">
        <w:rPr>
          <w:rFonts w:ascii="Times New Roman" w:hAnsi="Times New Roman" w:cs="Times New Roman"/>
        </w:rPr>
        <w:t xml:space="preserve"> maar ook om te waarborgen dat er </w:t>
      </w:r>
      <w:r w:rsidRPr="000520C7" w:rsidR="000520C7">
        <w:rPr>
          <w:rFonts w:ascii="Times New Roman" w:hAnsi="Times New Roman" w:cs="Times New Roman"/>
        </w:rPr>
        <w:t xml:space="preserve">30% sociale huurwoningen </w:t>
      </w:r>
      <w:r w:rsidR="008B735F">
        <w:rPr>
          <w:rFonts w:ascii="Times New Roman" w:hAnsi="Times New Roman" w:cs="Times New Roman"/>
        </w:rPr>
        <w:t>worden gerealiseerd. In de uitwerking</w:t>
      </w:r>
      <w:r w:rsidR="0030285E">
        <w:rPr>
          <w:rFonts w:ascii="Times New Roman" w:hAnsi="Times New Roman" w:cs="Times New Roman"/>
        </w:rPr>
        <w:t xml:space="preserve"> houdt ik daarbij </w:t>
      </w:r>
      <w:r w:rsidRPr="000520C7" w:rsidR="000520C7">
        <w:rPr>
          <w:rFonts w:ascii="Times New Roman" w:hAnsi="Times New Roman" w:cs="Times New Roman"/>
        </w:rPr>
        <w:t>rekening met</w:t>
      </w:r>
      <w:r w:rsidR="0030285E">
        <w:rPr>
          <w:rFonts w:ascii="Times New Roman" w:hAnsi="Times New Roman" w:cs="Times New Roman"/>
        </w:rPr>
        <w:t xml:space="preserve"> zowel</w:t>
      </w:r>
      <w:r w:rsidRPr="000520C7" w:rsidR="000520C7">
        <w:rPr>
          <w:rFonts w:ascii="Times New Roman" w:hAnsi="Times New Roman" w:cs="Times New Roman"/>
        </w:rPr>
        <w:t xml:space="preserve"> lokale verschillen </w:t>
      </w:r>
      <w:r w:rsidR="0030285E">
        <w:rPr>
          <w:rFonts w:ascii="Times New Roman" w:hAnsi="Times New Roman" w:cs="Times New Roman"/>
        </w:rPr>
        <w:t>als met het goed borgen van</w:t>
      </w:r>
      <w:r w:rsidRPr="000520C7" w:rsidR="000520C7">
        <w:rPr>
          <w:rFonts w:ascii="Times New Roman" w:hAnsi="Times New Roman" w:cs="Times New Roman"/>
        </w:rPr>
        <w:t xml:space="preserve"> de </w:t>
      </w:r>
      <w:r w:rsidR="00044CD5">
        <w:rPr>
          <w:rFonts w:ascii="Times New Roman" w:hAnsi="Times New Roman" w:cs="Times New Roman"/>
        </w:rPr>
        <w:t>betaalbaarheids</w:t>
      </w:r>
      <w:r w:rsidRPr="000520C7" w:rsidR="000520C7">
        <w:rPr>
          <w:rFonts w:ascii="Times New Roman" w:hAnsi="Times New Roman" w:cs="Times New Roman"/>
        </w:rPr>
        <w:t>doelstelling</w:t>
      </w:r>
      <w:r w:rsidR="000520C7">
        <w:rPr>
          <w:rFonts w:ascii="Times New Roman" w:hAnsi="Times New Roman" w:cs="Times New Roman"/>
        </w:rPr>
        <w:t xml:space="preserve">. </w:t>
      </w:r>
      <w:r w:rsidR="0030285E">
        <w:rPr>
          <w:rFonts w:ascii="Times New Roman" w:hAnsi="Times New Roman" w:cs="Times New Roman"/>
        </w:rPr>
        <w:t xml:space="preserve">Ook dat zijn beide wensen van uw Kamer. </w:t>
      </w:r>
      <w:r w:rsidR="001063D3">
        <w:rPr>
          <w:rFonts w:ascii="Times New Roman" w:hAnsi="Times New Roman" w:cs="Times New Roman"/>
        </w:rPr>
        <w:t xml:space="preserve">In mijn antwoord op vraag 1 heb ik toegelicht hoe </w:t>
      </w:r>
      <w:r w:rsidR="00CB2016">
        <w:rPr>
          <w:rFonts w:ascii="Times New Roman" w:hAnsi="Times New Roman" w:cs="Times New Roman"/>
        </w:rPr>
        <w:t>het halen van de betaalbaarheidsdoelstelling</w:t>
      </w:r>
      <w:r w:rsidR="001063D3">
        <w:rPr>
          <w:rFonts w:ascii="Times New Roman" w:hAnsi="Times New Roman" w:cs="Times New Roman"/>
        </w:rPr>
        <w:t xml:space="preserve"> in het ontwerpbesluit </w:t>
      </w:r>
      <w:r w:rsidR="00CB2016">
        <w:rPr>
          <w:rFonts w:ascii="Times New Roman" w:hAnsi="Times New Roman" w:cs="Times New Roman"/>
        </w:rPr>
        <w:t xml:space="preserve">is geborgd </w:t>
      </w:r>
      <w:r w:rsidR="001063D3">
        <w:rPr>
          <w:rFonts w:ascii="Times New Roman" w:hAnsi="Times New Roman" w:cs="Times New Roman"/>
        </w:rPr>
        <w:t xml:space="preserve">en hoe in het ontwerpbesluit geregeld is dat elke gemeente een eerlijke bijdrage levert. </w:t>
      </w:r>
    </w:p>
    <w:p w:rsidRPr="001063D3" w:rsidR="008D4842" w:rsidP="00D27842" w14:paraId="0E16D75B" w14:textId="347BCD9A">
      <w:pPr>
        <w:spacing w:line="240" w:lineRule="auto"/>
        <w:rPr>
          <w:rFonts w:ascii="Times New Roman" w:hAnsi="Times New Roman" w:cs="Times New Roman"/>
        </w:rPr>
      </w:pPr>
      <w:r w:rsidRPr="000520C7">
        <w:rPr>
          <w:rFonts w:ascii="Times New Roman" w:hAnsi="Times New Roman" w:cs="Times New Roman"/>
        </w:rPr>
        <w:t xml:space="preserve">Ik onderschrijf </w:t>
      </w:r>
      <w:r w:rsidR="00C1353C">
        <w:rPr>
          <w:rFonts w:ascii="Times New Roman" w:hAnsi="Times New Roman" w:cs="Times New Roman"/>
        </w:rPr>
        <w:t>volledig</w:t>
      </w:r>
      <w:r w:rsidRPr="000520C7">
        <w:rPr>
          <w:rFonts w:ascii="Times New Roman" w:hAnsi="Times New Roman" w:cs="Times New Roman"/>
        </w:rPr>
        <w:t xml:space="preserve"> dat het overleg tussen gemeenten over de verdeling van betaalbare woningen te lang duurt. </w:t>
      </w:r>
      <w:r w:rsidR="0048485F">
        <w:rPr>
          <w:rFonts w:ascii="Times New Roman" w:hAnsi="Times New Roman" w:eastAsia="Times New Roman" w:cs="Times New Roman"/>
        </w:rPr>
        <w:t>Daarom is in de nota van toelichting van het ontwerpbesluit verduidelijkt dat binnen een half jaar na inwerkingtreding van de wet afspraken gemaakt moeten zijn</w:t>
      </w:r>
      <w:r w:rsidR="00464089">
        <w:rPr>
          <w:rFonts w:ascii="Times New Roman" w:hAnsi="Times New Roman" w:eastAsia="Times New Roman" w:cs="Times New Roman"/>
        </w:rPr>
        <w:t xml:space="preserve"> om op tijd in het verplichte volkshuisvestingsprogramma te kunnen landen</w:t>
      </w:r>
      <w:r w:rsidR="006F6D82">
        <w:rPr>
          <w:rFonts w:ascii="Times New Roman" w:hAnsi="Times New Roman" w:cs="Times New Roman"/>
        </w:rPr>
        <w:t>.</w:t>
      </w:r>
      <w:r w:rsidRPr="000520C7">
        <w:rPr>
          <w:rFonts w:ascii="Times New Roman" w:hAnsi="Times New Roman" w:cs="Times New Roman"/>
        </w:rPr>
        <w:t xml:space="preserve"> </w:t>
      </w:r>
      <w:r w:rsidR="008B735F">
        <w:rPr>
          <w:rFonts w:ascii="Times New Roman" w:hAnsi="Times New Roman" w:cs="Times New Roman"/>
        </w:rPr>
        <w:t>Waar nodig zal ik daarbij provincies en gemeenten ondersteune</w:t>
      </w:r>
      <w:r w:rsidR="00C1353C">
        <w:rPr>
          <w:rFonts w:ascii="Times New Roman" w:hAnsi="Times New Roman" w:cs="Times New Roman"/>
        </w:rPr>
        <w:t>n</w:t>
      </w:r>
      <w:r w:rsidR="008B735F">
        <w:rPr>
          <w:rFonts w:ascii="Times New Roman" w:hAnsi="Times New Roman" w:cs="Times New Roman"/>
        </w:rPr>
        <w:t xml:space="preserve">. </w:t>
      </w:r>
      <w:r w:rsidR="0030493F">
        <w:rPr>
          <w:rFonts w:ascii="Times New Roman" w:hAnsi="Times New Roman" w:cs="Times New Roman"/>
        </w:rPr>
        <w:br/>
      </w:r>
    </w:p>
    <w:p w:rsidRPr="00FA1CE2" w:rsidR="00FA4CBA" w:rsidP="008D4842" w14:paraId="4A69B08D" w14:textId="2130C6A1">
      <w:pPr>
        <w:pStyle w:val="ListParagraph"/>
        <w:numPr>
          <w:ilvl w:val="0"/>
          <w:numId w:val="5"/>
        </w:numPr>
        <w:spacing w:line="240" w:lineRule="auto"/>
        <w:rPr>
          <w:rFonts w:ascii="Times New Roman" w:hAnsi="Times New Roman" w:cs="Times New Roman"/>
          <w:i/>
        </w:rPr>
      </w:pPr>
      <w:r w:rsidRPr="00FA1CE2">
        <w:rPr>
          <w:rFonts w:ascii="Times New Roman" w:hAnsi="Times New Roman" w:cs="Times New Roman"/>
          <w:i/>
          <w:iCs/>
        </w:rPr>
        <w:t xml:space="preserve">De leden van de ChristenUnie-fractie vragen zich af of de minister </w:t>
      </w:r>
      <w:r w:rsidRPr="00FA1CE2">
        <w:rPr>
          <w:rFonts w:ascii="Times New Roman" w:hAnsi="Times New Roman" w:cs="Times New Roman"/>
          <w:i/>
          <w:iCs/>
        </w:rPr>
        <w:t>geen risico</w:t>
      </w:r>
      <w:r w:rsidRPr="00FA1CE2">
        <w:rPr>
          <w:rFonts w:ascii="Times New Roman" w:hAnsi="Times New Roman" w:cs="Times New Roman"/>
          <w:i/>
          <w:iCs/>
        </w:rPr>
        <w:t xml:space="preserve"> ziet</w:t>
      </w:r>
      <w:r w:rsidRPr="00FA1CE2">
        <w:rPr>
          <w:rFonts w:ascii="Times New Roman" w:hAnsi="Times New Roman" w:cs="Times New Roman"/>
          <w:i/>
          <w:iCs/>
        </w:rPr>
        <w:t xml:space="preserve"> op trage besluitvorming en het ontwijken van verantwoordelijkheden in de keuze om gemeenten op regionaal niveau samen te laten afstemmen hoe twee derde betaalbare woningen wordt bereikt</w:t>
      </w:r>
      <w:r w:rsidRPr="00FA1CE2">
        <w:rPr>
          <w:rFonts w:ascii="Times New Roman" w:hAnsi="Times New Roman" w:cs="Times New Roman"/>
          <w:i/>
          <w:iCs/>
        </w:rPr>
        <w:t>.</w:t>
      </w:r>
      <w:r w:rsidRPr="00FA1CE2">
        <w:rPr>
          <w:rFonts w:ascii="Times New Roman" w:hAnsi="Times New Roman" w:cs="Times New Roman"/>
          <w:i/>
          <w:iCs/>
        </w:rPr>
        <w:t xml:space="preserve"> Ziet de minister ook dat er een groot risico is dat als een grote gemeente in een regio minder dan twee</w:t>
      </w:r>
      <w:r w:rsidRPr="00FA1CE2" w:rsidR="00A07CFF">
        <w:rPr>
          <w:rFonts w:ascii="Times New Roman" w:hAnsi="Times New Roman" w:cs="Times New Roman"/>
          <w:i/>
          <w:iCs/>
        </w:rPr>
        <w:t xml:space="preserve"> </w:t>
      </w:r>
      <w:r w:rsidRPr="00FA1CE2">
        <w:rPr>
          <w:rFonts w:ascii="Times New Roman" w:hAnsi="Times New Roman" w:cs="Times New Roman"/>
          <w:i/>
          <w:iCs/>
        </w:rPr>
        <w:t>derde betaalbaar bouwt, de andere gemeenten al verplicht zijn om flink meer dan twee</w:t>
      </w:r>
      <w:r w:rsidRPr="00FA1CE2" w:rsidR="00A07CFF">
        <w:rPr>
          <w:rFonts w:ascii="Times New Roman" w:hAnsi="Times New Roman" w:cs="Times New Roman"/>
          <w:i/>
          <w:iCs/>
        </w:rPr>
        <w:t xml:space="preserve"> </w:t>
      </w:r>
      <w:r w:rsidRPr="00FA1CE2">
        <w:rPr>
          <w:rFonts w:ascii="Times New Roman" w:hAnsi="Times New Roman" w:cs="Times New Roman"/>
          <w:i/>
          <w:iCs/>
        </w:rPr>
        <w:t>derde betaalbaar te bouwen? Hoe lang hebben gemeenten om gezamenlijke afspraken te maken over het regionale programma? Is dat realistisch wat de minister betreft, als er veel moet worden overlegd en afgestemd? En als zij persisteert, hoe voorkomt ze vertraging door te lang slepende afstemming tussen gemeenten en op regionaal niveau</w:t>
      </w:r>
      <w:r w:rsidRPr="00FA1CE2" w:rsidR="00A64DCA">
        <w:rPr>
          <w:rFonts w:ascii="Times New Roman" w:hAnsi="Times New Roman" w:cs="Times New Roman"/>
          <w:i/>
          <w:iCs/>
        </w:rPr>
        <w:t>?</w:t>
      </w:r>
      <w:r w:rsidRPr="00FA1CE2" w:rsidR="008D4842">
        <w:rPr>
          <w:rFonts w:ascii="Times New Roman" w:hAnsi="Times New Roman" w:cs="Times New Roman"/>
          <w:i/>
          <w:iCs/>
        </w:rPr>
        <w:t xml:space="preserve"> </w:t>
      </w:r>
    </w:p>
    <w:p w:rsidR="0030285E" w:rsidP="0030285E" w14:paraId="67817202" w14:textId="77777777">
      <w:pPr>
        <w:pStyle w:val="NoSpacing"/>
        <w:spacing w:line="240" w:lineRule="auto"/>
        <w:rPr>
          <w:rFonts w:ascii="Times New Roman" w:hAnsi="Times New Roman" w:eastAsia="Times New Roman" w:cs="Times New Roman"/>
        </w:rPr>
      </w:pPr>
      <w:r w:rsidRPr="00D27842">
        <w:rPr>
          <w:rFonts w:ascii="Times New Roman" w:hAnsi="Times New Roman" w:cs="Times New Roman"/>
        </w:rPr>
        <w:t xml:space="preserve">Ik </w:t>
      </w:r>
      <w:r>
        <w:rPr>
          <w:rFonts w:ascii="Times New Roman" w:hAnsi="Times New Roman" w:cs="Times New Roman"/>
        </w:rPr>
        <w:t xml:space="preserve">onderschrijf het belang volledig </w:t>
      </w:r>
      <w:r w:rsidRPr="00D27842">
        <w:rPr>
          <w:rFonts w:ascii="Times New Roman" w:hAnsi="Times New Roman" w:cs="Times New Roman"/>
        </w:rPr>
        <w:t xml:space="preserve">dat elke gemeente haar bijdrage levert </w:t>
      </w:r>
      <w:r>
        <w:rPr>
          <w:rFonts w:ascii="Times New Roman" w:hAnsi="Times New Roman" w:cs="Times New Roman"/>
        </w:rPr>
        <w:t xml:space="preserve">maar ook dat </w:t>
      </w:r>
      <w:r w:rsidRPr="00D27842">
        <w:rPr>
          <w:rFonts w:ascii="Times New Roman" w:hAnsi="Times New Roman" w:cs="Times New Roman"/>
        </w:rPr>
        <w:t xml:space="preserve">het overleg over de regionale verdeling van betaalbare woningen </w:t>
      </w:r>
      <w:r>
        <w:rPr>
          <w:rFonts w:ascii="Times New Roman" w:hAnsi="Times New Roman" w:cs="Times New Roman"/>
        </w:rPr>
        <w:t xml:space="preserve">daarover </w:t>
      </w:r>
      <w:r w:rsidRPr="00D27842">
        <w:rPr>
          <w:rFonts w:ascii="Times New Roman" w:hAnsi="Times New Roman" w:cs="Times New Roman"/>
        </w:rPr>
        <w:t>niet te lang duurt.</w:t>
      </w:r>
      <w:r w:rsidRPr="003C1A29">
        <w:rPr>
          <w:rFonts w:ascii="Times New Roman" w:hAnsi="Times New Roman" w:cs="Times New Roman"/>
        </w:rPr>
        <w:t xml:space="preserve"> </w:t>
      </w:r>
      <w:r>
        <w:rPr>
          <w:rFonts w:ascii="Times New Roman" w:hAnsi="Times New Roman" w:cs="Times New Roman"/>
        </w:rPr>
        <w:t xml:space="preserve">Ik ben mij ervan bewust dat het bieden van lokale ruimte ook betekent dat </w:t>
      </w:r>
      <w:r w:rsidRPr="00FC7072">
        <w:rPr>
          <w:rFonts w:ascii="Times New Roman" w:hAnsi="Times New Roman" w:cs="Times New Roman"/>
        </w:rPr>
        <w:t xml:space="preserve">gemeenten in goed overleg en onder regie van de provincie afspraken </w:t>
      </w:r>
      <w:r>
        <w:rPr>
          <w:rFonts w:ascii="Times New Roman" w:hAnsi="Times New Roman" w:cs="Times New Roman"/>
        </w:rPr>
        <w:t xml:space="preserve">moeten </w:t>
      </w:r>
      <w:r w:rsidRPr="00FC7072">
        <w:rPr>
          <w:rFonts w:ascii="Times New Roman" w:hAnsi="Times New Roman" w:cs="Times New Roman"/>
        </w:rPr>
        <w:t>maken over de onderlinge verdeling</w:t>
      </w:r>
      <w:r>
        <w:rPr>
          <w:rFonts w:ascii="Times New Roman" w:hAnsi="Times New Roman" w:cs="Times New Roman"/>
        </w:rPr>
        <w:t xml:space="preserve"> van de betaalbare woningen in de woningbouwregio</w:t>
      </w:r>
      <w:r w:rsidRPr="00FC7072">
        <w:rPr>
          <w:rFonts w:ascii="Times New Roman" w:hAnsi="Times New Roman" w:cs="Times New Roman"/>
        </w:rPr>
        <w:t xml:space="preserve">. </w:t>
      </w:r>
      <w:r>
        <w:rPr>
          <w:rFonts w:ascii="Times New Roman" w:hAnsi="Times New Roman" w:cs="Times New Roman"/>
        </w:rPr>
        <w:t xml:space="preserve">Het maken van dergelijke afspraken is niet nieuw. Ook bij de totstandkoming van afspraken in de </w:t>
      </w:r>
      <w:r w:rsidRPr="00FC7072">
        <w:rPr>
          <w:rFonts w:ascii="Times New Roman" w:hAnsi="Times New Roman" w:cs="Times New Roman"/>
        </w:rPr>
        <w:t>regionale woondeals</w:t>
      </w:r>
      <w:r>
        <w:rPr>
          <w:rFonts w:ascii="Times New Roman" w:hAnsi="Times New Roman" w:cs="Times New Roman"/>
        </w:rPr>
        <w:t xml:space="preserve"> zijn eerder afspraken gemaakt over hoeveel, waar en voor wie er wordt gebouwd. Daarnaast is </w:t>
      </w:r>
      <w:r w:rsidRPr="00FE4248">
        <w:rPr>
          <w:rFonts w:ascii="Times New Roman" w:hAnsi="Times New Roman" w:eastAsia="Times New Roman" w:cs="Times New Roman"/>
        </w:rPr>
        <w:t xml:space="preserve">in de nota van toelichting van het ontwerpbesluit verduidelijkt dat binnen een half jaar na inwerkingtreding van de wet afspraken gemaakt moeten zijn om deze op tijd in het volkshuisvestingsprogramma te laten landen. </w:t>
      </w:r>
      <w:r w:rsidRPr="321C8919">
        <w:rPr>
          <w:rFonts w:ascii="Times New Roman" w:hAnsi="Times New Roman" w:eastAsia="Times New Roman" w:cs="Times New Roman"/>
        </w:rPr>
        <w:t xml:space="preserve">Waar tijdige afspraken </w:t>
      </w:r>
      <w:r>
        <w:rPr>
          <w:rFonts w:ascii="Times New Roman" w:hAnsi="Times New Roman" w:eastAsia="Times New Roman" w:cs="Times New Roman"/>
        </w:rPr>
        <w:t xml:space="preserve">over de verdeling van de betaalbare woningen in de woningbouwregio </w:t>
      </w:r>
      <w:r w:rsidRPr="321C8919">
        <w:rPr>
          <w:rFonts w:ascii="Times New Roman" w:hAnsi="Times New Roman" w:eastAsia="Times New Roman" w:cs="Times New Roman"/>
        </w:rPr>
        <w:t>uitblijven</w:t>
      </w:r>
      <w:r>
        <w:rPr>
          <w:rFonts w:ascii="Times New Roman" w:hAnsi="Times New Roman" w:eastAsia="Times New Roman" w:cs="Times New Roman"/>
        </w:rPr>
        <w:t>,</w:t>
      </w:r>
      <w:r w:rsidRPr="321C8919">
        <w:rPr>
          <w:rFonts w:ascii="Times New Roman" w:hAnsi="Times New Roman" w:eastAsia="Times New Roman" w:cs="Times New Roman"/>
        </w:rPr>
        <w:t xml:space="preserve"> </w:t>
      </w:r>
      <w:r>
        <w:rPr>
          <w:rFonts w:ascii="Times New Roman" w:hAnsi="Times New Roman" w:eastAsia="Times New Roman" w:cs="Times New Roman"/>
        </w:rPr>
        <w:t>zal</w:t>
      </w:r>
      <w:r w:rsidRPr="321C8919">
        <w:rPr>
          <w:rFonts w:ascii="Times New Roman" w:hAnsi="Times New Roman" w:eastAsia="Times New Roman" w:cs="Times New Roman"/>
        </w:rPr>
        <w:t xml:space="preserve"> de provincie </w:t>
      </w:r>
      <w:r>
        <w:rPr>
          <w:rFonts w:ascii="Times New Roman" w:hAnsi="Times New Roman" w:eastAsia="Times New Roman" w:cs="Times New Roman"/>
        </w:rPr>
        <w:t xml:space="preserve">knopen doorhakken. Waar nodig kan ik ook zelf de knoop doorhakken. In alle bestuurlijke overleggen van de afgelopen periode over de woondeals is bovenstaand onderwerp aan de orde gekomen. Ik zie daarbij dat diverse medeoverheden inmiddels aan de slag zijn gegaan met de voorbereiding van deze afspraken. </w:t>
      </w:r>
    </w:p>
    <w:p w:rsidR="0030285E" w:rsidP="0030285E" w14:paraId="7E4B86FD" w14:textId="77777777">
      <w:pPr>
        <w:pStyle w:val="NoSpacing"/>
        <w:spacing w:line="240" w:lineRule="auto"/>
        <w:rPr>
          <w:rFonts w:ascii="Times New Roman" w:hAnsi="Times New Roman" w:eastAsia="Times New Roman" w:cs="Times New Roman"/>
        </w:rPr>
      </w:pPr>
    </w:p>
    <w:p w:rsidRPr="00D27842" w:rsidR="00165231" w:rsidP="00165231" w14:paraId="72B6E69B" w14:textId="6740E242">
      <w:pPr>
        <w:pStyle w:val="ListParagraph"/>
        <w:numPr>
          <w:ilvl w:val="0"/>
          <w:numId w:val="5"/>
        </w:numPr>
        <w:spacing w:line="240" w:lineRule="auto"/>
        <w:rPr>
          <w:rFonts w:ascii="Times New Roman" w:hAnsi="Times New Roman" w:cs="Times New Roman"/>
          <w:i/>
          <w:iCs/>
        </w:rPr>
      </w:pPr>
      <w:r w:rsidRPr="007B3A99">
        <w:rPr>
          <w:rFonts w:ascii="Times New Roman" w:hAnsi="Times New Roman" w:cs="Times New Roman"/>
          <w:i/>
          <w:iCs/>
        </w:rPr>
        <w:t>De</w:t>
      </w:r>
      <w:r w:rsidRPr="007B3A99" w:rsidR="00A64DCA">
        <w:rPr>
          <w:rFonts w:ascii="Times New Roman" w:hAnsi="Times New Roman" w:cs="Times New Roman"/>
          <w:i/>
          <w:iCs/>
        </w:rPr>
        <w:t>ze leden</w:t>
      </w:r>
      <w:r w:rsidRPr="007B3A99">
        <w:rPr>
          <w:rFonts w:ascii="Times New Roman" w:hAnsi="Times New Roman" w:cs="Times New Roman"/>
          <w:i/>
          <w:iCs/>
        </w:rPr>
        <w:t xml:space="preserve"> vragen w</w:t>
      </w:r>
      <w:r w:rsidRPr="007B3A99" w:rsidR="00FA4CBA">
        <w:rPr>
          <w:rFonts w:ascii="Times New Roman" w:hAnsi="Times New Roman" w:cs="Times New Roman"/>
          <w:i/>
          <w:iCs/>
        </w:rPr>
        <w:t>aarom de minister</w:t>
      </w:r>
      <w:r w:rsidRPr="007B3A99">
        <w:rPr>
          <w:rFonts w:ascii="Times New Roman" w:hAnsi="Times New Roman" w:cs="Times New Roman"/>
          <w:i/>
          <w:iCs/>
        </w:rPr>
        <w:t xml:space="preserve"> kiest</w:t>
      </w:r>
      <w:r w:rsidRPr="007B3A99" w:rsidR="00FA4CBA">
        <w:rPr>
          <w:rFonts w:ascii="Times New Roman" w:hAnsi="Times New Roman" w:cs="Times New Roman"/>
          <w:i/>
          <w:iCs/>
        </w:rPr>
        <w:t xml:space="preserve"> voor het landelijk gemiddelde sociale huur als ijkpunt voor gemeentelijke volkshuisvestingsprogramma’s</w:t>
      </w:r>
      <w:r w:rsidRPr="007B3A99">
        <w:rPr>
          <w:rFonts w:ascii="Times New Roman" w:hAnsi="Times New Roman" w:cs="Times New Roman"/>
          <w:i/>
          <w:iCs/>
        </w:rPr>
        <w:t>.</w:t>
      </w:r>
      <w:r w:rsidRPr="007B3A99" w:rsidR="00FA4CBA">
        <w:rPr>
          <w:rFonts w:ascii="Times New Roman" w:hAnsi="Times New Roman" w:cs="Times New Roman"/>
          <w:i/>
          <w:iCs/>
        </w:rPr>
        <w:t xml:space="preserve"> Dit gemiddelde laat een dalende trend zien. Waarom is het eerder gekozen percentage van 30% losgelaten</w:t>
      </w:r>
      <w:r w:rsidRPr="007B3A99" w:rsidR="00C11FC9">
        <w:rPr>
          <w:rFonts w:ascii="Times New Roman" w:hAnsi="Times New Roman" w:cs="Times New Roman"/>
          <w:i/>
          <w:iCs/>
        </w:rPr>
        <w:t>?</w:t>
      </w:r>
      <w:r w:rsidRPr="00FA1CE2" w:rsidR="00FA4CBA">
        <w:rPr>
          <w:rFonts w:ascii="Times New Roman" w:hAnsi="Times New Roman" w:cs="Times New Roman"/>
          <w:i/>
          <w:iCs/>
        </w:rPr>
        <w:t xml:space="preserve"> De leden </w:t>
      </w:r>
      <w:r w:rsidRPr="00FA1CE2">
        <w:rPr>
          <w:rFonts w:ascii="Times New Roman" w:hAnsi="Times New Roman" w:cs="Times New Roman"/>
          <w:i/>
          <w:iCs/>
        </w:rPr>
        <w:t xml:space="preserve">van de ChristenUnie-fractie </w:t>
      </w:r>
      <w:r w:rsidRPr="00FA1CE2" w:rsidR="00FA4CBA">
        <w:rPr>
          <w:rFonts w:ascii="Times New Roman" w:hAnsi="Times New Roman" w:cs="Times New Roman"/>
          <w:i/>
          <w:iCs/>
        </w:rPr>
        <w:t xml:space="preserve">vragen voorts waarom er niet is gekozen voor ‘ten minste’ 30% sociale huur en ‘ten minste’ </w:t>
      </w:r>
      <w:r w:rsidRPr="00FA1CE2" w:rsidR="00EB71DF">
        <w:rPr>
          <w:rFonts w:ascii="Times New Roman" w:hAnsi="Times New Roman" w:cs="Times New Roman"/>
          <w:i/>
          <w:iCs/>
        </w:rPr>
        <w:t>twee derde</w:t>
      </w:r>
      <w:r w:rsidRPr="00FA1CE2" w:rsidR="00FA4CBA">
        <w:rPr>
          <w:rFonts w:ascii="Times New Roman" w:hAnsi="Times New Roman" w:cs="Times New Roman"/>
          <w:i/>
          <w:iCs/>
        </w:rPr>
        <w:t xml:space="preserve"> betaalbaar bouwen. Geeft de marktdynamiek niet voldoende zekerheid dat er altijd wel genoeg dure woningen zullen zijn</w:t>
      </w:r>
      <w:r w:rsidRPr="00FA1CE2">
        <w:rPr>
          <w:rFonts w:ascii="Times New Roman" w:hAnsi="Times New Roman" w:cs="Times New Roman"/>
          <w:i/>
          <w:iCs/>
        </w:rPr>
        <w:t>?</w:t>
      </w:r>
      <w:r w:rsidRPr="00FA1CE2" w:rsidR="00FA4CBA">
        <w:rPr>
          <w:rFonts w:ascii="Times New Roman" w:hAnsi="Times New Roman" w:cs="Times New Roman"/>
          <w:i/>
          <w:iCs/>
        </w:rPr>
        <w:t xml:space="preserve"> </w:t>
      </w:r>
    </w:p>
    <w:p w:rsidRPr="00D27842" w:rsidR="008D4842" w:rsidP="00D27842" w14:paraId="434ADFA2" w14:textId="07020E37">
      <w:pPr>
        <w:spacing w:before="240" w:after="240" w:line="240" w:lineRule="auto"/>
        <w:rPr>
          <w:rFonts w:ascii="Times New Roman" w:hAnsi="Times New Roman" w:cs="Times New Roman"/>
        </w:rPr>
      </w:pPr>
      <w:r w:rsidRPr="00D27842">
        <w:rPr>
          <w:rFonts w:ascii="Times New Roman" w:hAnsi="Times New Roman" w:cs="Times New Roman"/>
        </w:rPr>
        <w:t>Zie de beantwoording op vraag 2.</w:t>
      </w:r>
      <w:r w:rsidR="006B4CDE">
        <w:rPr>
          <w:rFonts w:ascii="Times New Roman" w:hAnsi="Times New Roman" w:cs="Times New Roman"/>
        </w:rPr>
        <w:t xml:space="preserve"> Het eerder gekozen vast</w:t>
      </w:r>
      <w:r w:rsidR="00135131">
        <w:rPr>
          <w:rFonts w:ascii="Times New Roman" w:hAnsi="Times New Roman" w:cs="Times New Roman"/>
        </w:rPr>
        <w:t>e</w:t>
      </w:r>
      <w:r w:rsidR="006B4CDE">
        <w:rPr>
          <w:rFonts w:ascii="Times New Roman" w:hAnsi="Times New Roman" w:cs="Times New Roman"/>
        </w:rPr>
        <w:t xml:space="preserve"> percentage van 30% te programmeren sociale huurwoningen per gemeente is losgelaten om de gewenste ruimte voor lokaal maatwerk te bieden. Een gemeente dient op basis van het ontwerpbesluit afhankelijk van de gemeentelijke voorraad in relatie tot de landelijke voorraad in haar nieuwbouwprogrammering te focussen op sociale huur of </w:t>
      </w:r>
      <w:r w:rsidR="006B4CDE">
        <w:rPr>
          <w:rFonts w:ascii="Times New Roman" w:hAnsi="Times New Roman" w:cs="Times New Roman"/>
        </w:rPr>
        <w:t>middenhuur</w:t>
      </w:r>
      <w:r w:rsidR="006B4CDE">
        <w:rPr>
          <w:rFonts w:ascii="Times New Roman" w:hAnsi="Times New Roman" w:cs="Times New Roman"/>
        </w:rPr>
        <w:t xml:space="preserve">. Zie hierover ook het antwoord op vraag </w:t>
      </w:r>
      <w:r w:rsidR="00EC5BAA">
        <w:rPr>
          <w:rFonts w:ascii="Times New Roman" w:hAnsi="Times New Roman" w:cs="Times New Roman"/>
        </w:rPr>
        <w:t>1</w:t>
      </w:r>
      <w:r w:rsidR="006B4CDE">
        <w:rPr>
          <w:rFonts w:ascii="Times New Roman" w:hAnsi="Times New Roman" w:cs="Times New Roman"/>
        </w:rPr>
        <w:t xml:space="preserve">. </w:t>
      </w:r>
    </w:p>
    <w:p w:rsidRPr="00FA1CE2" w:rsidR="00FA4CBA" w:rsidP="008D4842" w14:paraId="48B97246" w14:textId="3F34DAAA">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Welke ruimte laat de minister aan maatwerk voor gemeenten en regio’s? In welke gevallen kan de minister ingrijpen en wanneer niet, zo vragen de leden van de ChristenUnie-fractie. Waarom kiest de minister ervoor in te kunnen grijpen als er gemeenten meer betaalbaar bouwen dan voorgeschreven wordt? Hoe rijmt de minister dit met de grote nood aan betaalbare woningen die Nederland nu kent</w:t>
      </w:r>
      <w:r w:rsidRPr="00FA1CE2" w:rsidR="00C11FC9">
        <w:rPr>
          <w:rFonts w:ascii="Times New Roman" w:hAnsi="Times New Roman" w:cs="Times New Roman"/>
          <w:i/>
          <w:iCs/>
        </w:rPr>
        <w:t>?</w:t>
      </w:r>
      <w:r w:rsidRPr="00FA1CE2">
        <w:rPr>
          <w:rFonts w:ascii="Times New Roman" w:hAnsi="Times New Roman" w:cs="Times New Roman"/>
          <w:i/>
          <w:iCs/>
        </w:rPr>
        <w:t xml:space="preserve"> </w:t>
      </w:r>
    </w:p>
    <w:p w:rsidRPr="00AA1CB3" w:rsidR="003F3481" w:rsidP="00AA1CB3" w14:paraId="07EF7D06" w14:textId="492774BE">
      <w:pPr>
        <w:spacing w:line="240" w:lineRule="auto"/>
        <w:rPr>
          <w:rFonts w:ascii="Times New Roman" w:hAnsi="Times New Roman" w:cs="Times New Roman"/>
        </w:rPr>
      </w:pPr>
      <w:r w:rsidRPr="007B3A99">
        <w:rPr>
          <w:rFonts w:ascii="Times New Roman" w:hAnsi="Times New Roman" w:cs="Times New Roman"/>
        </w:rPr>
        <w:t>In het ontwerpbesluit is de balans gezocht tussen enerzijds het waarborgen van het halen van de doelstellingen en anderzijds voldoende ruimte te bieden om aan te kunnen sluiten bij de verschillende lokale situaties. Die ruimte voor maatwerk is vooral op lokaal niveau noodzakelijk. De woningbehoefte is niet in elke gemeente exact hetzelfde, ook niet de behoefte aan betaalbare woningen. Om die reden zijn de doelstellingen van twee derde betaalbare woningen en 30% sociale huurwoningen niet geregeld op het niveau van een gemeente, project of wijk, maar op regionaal, provinciaal en landelijk niveau.</w:t>
      </w:r>
      <w:r w:rsidRPr="007B3A99" w:rsidR="00B14E15">
        <w:rPr>
          <w:rFonts w:ascii="Times New Roman" w:hAnsi="Times New Roman" w:cs="Times New Roman"/>
        </w:rPr>
        <w:t xml:space="preserve"> </w:t>
      </w:r>
      <w:r w:rsidRPr="007B3A99" w:rsidR="00CF12F0">
        <w:rPr>
          <w:rFonts w:ascii="Times New Roman" w:hAnsi="Times New Roman" w:cs="Times New Roman"/>
        </w:rPr>
        <w:t xml:space="preserve">Voor een antwoord op de </w:t>
      </w:r>
      <w:r w:rsidRPr="007B3A99" w:rsidR="00B14E15">
        <w:rPr>
          <w:rFonts w:ascii="Times New Roman" w:hAnsi="Times New Roman" w:cs="Times New Roman"/>
        </w:rPr>
        <w:t xml:space="preserve">vraag wanneer en waarom ik </w:t>
      </w:r>
      <w:r w:rsidR="00623333">
        <w:rPr>
          <w:rFonts w:ascii="Times New Roman" w:hAnsi="Times New Roman" w:cs="Times New Roman"/>
        </w:rPr>
        <w:t xml:space="preserve">kan </w:t>
      </w:r>
      <w:r w:rsidRPr="007B3A99" w:rsidR="00B14E15">
        <w:rPr>
          <w:rFonts w:ascii="Times New Roman" w:hAnsi="Times New Roman" w:cs="Times New Roman"/>
        </w:rPr>
        <w:t>ingrijp</w:t>
      </w:r>
      <w:r w:rsidR="00623333">
        <w:rPr>
          <w:rFonts w:ascii="Times New Roman" w:hAnsi="Times New Roman" w:cs="Times New Roman"/>
        </w:rPr>
        <w:t>en</w:t>
      </w:r>
      <w:r w:rsidRPr="007B3A99" w:rsidR="00B14E15">
        <w:rPr>
          <w:rFonts w:ascii="Times New Roman" w:hAnsi="Times New Roman" w:cs="Times New Roman"/>
        </w:rPr>
        <w:t xml:space="preserve"> als gemeenten meer dan 2/3</w:t>
      </w:r>
      <w:r w:rsidRPr="007B3A99" w:rsidR="007B3A99">
        <w:rPr>
          <w:rFonts w:ascii="Times New Roman" w:hAnsi="Times New Roman" w:cs="Times New Roman"/>
          <w:vertAlign w:val="superscript"/>
        </w:rPr>
        <w:t>e</w:t>
      </w:r>
      <w:r w:rsidR="007B3A99">
        <w:rPr>
          <w:rFonts w:ascii="Times New Roman" w:hAnsi="Times New Roman" w:cs="Times New Roman"/>
        </w:rPr>
        <w:t xml:space="preserve"> </w:t>
      </w:r>
      <w:r w:rsidRPr="007B3A99" w:rsidR="00B14E15">
        <w:rPr>
          <w:rFonts w:ascii="Times New Roman" w:hAnsi="Times New Roman" w:cs="Times New Roman"/>
        </w:rPr>
        <w:t>betaalbaar programmeren, verwijs ik naar de beantwoording van vraag</w:t>
      </w:r>
      <w:r w:rsidRPr="007B3A99" w:rsidR="00CF12F0">
        <w:rPr>
          <w:rFonts w:ascii="Times New Roman" w:hAnsi="Times New Roman" w:cs="Times New Roman"/>
        </w:rPr>
        <w:t xml:space="preserve"> 18.</w:t>
      </w:r>
    </w:p>
    <w:p w:rsidRPr="00FA1CE2" w:rsidR="00FA4CBA" w:rsidP="008D4842" w14:paraId="548B8493" w14:textId="74E80BB9">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Ten aanzien van de groep urgente woningzoekenden hebben de leden van de ChristenUnie-fractie vragen over de huisvesting van ex-gedetineerden. Is de minister het ermee eens dat de gemeente van herkomst in beginsel het meest aangewezen is voor huisvesting van ex-gedetineerden, vanwege bestaande (zorg)relaties, toezichtstructuren en kennis van de persoon in kwestie?  </w:t>
      </w:r>
      <w:r w:rsidRPr="00FA1CE2" w:rsidR="0036169E">
        <w:rPr>
          <w:rFonts w:ascii="Times New Roman" w:hAnsi="Times New Roman" w:cs="Times New Roman"/>
          <w:i/>
          <w:iCs/>
        </w:rPr>
        <w:t xml:space="preserve">Deze leden vragen of de </w:t>
      </w:r>
      <w:r w:rsidRPr="00FA1CE2">
        <w:rPr>
          <w:rFonts w:ascii="Times New Roman" w:hAnsi="Times New Roman" w:cs="Times New Roman"/>
          <w:i/>
          <w:iCs/>
        </w:rPr>
        <w:t>minister bereid</w:t>
      </w:r>
      <w:r w:rsidRPr="00FA1CE2" w:rsidR="0036169E">
        <w:rPr>
          <w:rFonts w:ascii="Times New Roman" w:hAnsi="Times New Roman" w:cs="Times New Roman"/>
          <w:i/>
          <w:iCs/>
        </w:rPr>
        <w:t xml:space="preserve"> is</w:t>
      </w:r>
      <w:r w:rsidRPr="00FA1CE2">
        <w:rPr>
          <w:rFonts w:ascii="Times New Roman" w:hAnsi="Times New Roman" w:cs="Times New Roman"/>
          <w:i/>
          <w:iCs/>
        </w:rPr>
        <w:t xml:space="preserve"> om expliciet te borgen dat alleen in situaties waarin aantoonbaar sprake is van een negatief of criminogeen netwerk in de gemeente van herkomst, het mogelijk blijft om gemotiveerd af te wijken en een urgentieverklaring te verlenen in de gemeente waar de </w:t>
      </w:r>
      <w:r w:rsidRPr="00FA1CE2" w:rsidR="00BB31F2">
        <w:rPr>
          <w:rFonts w:ascii="Times New Roman" w:hAnsi="Times New Roman" w:cs="Times New Roman"/>
          <w:i/>
          <w:iCs/>
        </w:rPr>
        <w:t>p</w:t>
      </w:r>
      <w:r w:rsidRPr="00FA1CE2" w:rsidR="00643466">
        <w:rPr>
          <w:rFonts w:ascii="Times New Roman" w:hAnsi="Times New Roman" w:cs="Times New Roman"/>
          <w:i/>
          <w:iCs/>
        </w:rPr>
        <w:t>enitentiaire inrichting</w:t>
      </w:r>
      <w:r w:rsidRPr="00FA1CE2">
        <w:rPr>
          <w:rFonts w:ascii="Times New Roman" w:hAnsi="Times New Roman" w:cs="Times New Roman"/>
          <w:i/>
          <w:iCs/>
        </w:rPr>
        <w:t xml:space="preserve"> is gevestigd of in een andere passende gemeente. </w:t>
      </w:r>
      <w:bookmarkStart w:name="_Hlk224031969" w:id="3"/>
      <w:r w:rsidRPr="00FA1CE2">
        <w:rPr>
          <w:rFonts w:ascii="Times New Roman" w:hAnsi="Times New Roman" w:cs="Times New Roman"/>
          <w:i/>
          <w:iCs/>
        </w:rPr>
        <w:t xml:space="preserve">Zo ja, is de minister bereid om gemeenten en woningbouwcorporaties mee </w:t>
      </w:r>
      <w:r w:rsidRPr="00FA1CE2">
        <w:rPr>
          <w:rFonts w:ascii="Times New Roman" w:hAnsi="Times New Roman" w:cs="Times New Roman"/>
          <w:i/>
          <w:iCs/>
        </w:rPr>
        <w:t>te laten beoordelen in de toetsingscriteria voor het aantoonbaar maken van een negatief netwerk in de herkomstgemeente?</w:t>
      </w:r>
      <w:r w:rsidRPr="00FA1CE2" w:rsidR="008D4842">
        <w:rPr>
          <w:rFonts w:ascii="Times New Roman" w:hAnsi="Times New Roman" w:cs="Times New Roman"/>
          <w:i/>
          <w:iCs/>
        </w:rPr>
        <w:t xml:space="preserve"> </w:t>
      </w:r>
      <w:bookmarkEnd w:id="3"/>
    </w:p>
    <w:p w:rsidR="0DAC4798" w:rsidP="0DAC4798" w14:paraId="13510521" w14:textId="1841FA47">
      <w:pPr>
        <w:spacing w:line="240" w:lineRule="auto"/>
        <w:rPr>
          <w:rFonts w:ascii="Times New Roman" w:hAnsi="Times New Roman" w:eastAsia="Times New Roman" w:cs="Times New Roman"/>
        </w:rPr>
      </w:pPr>
      <w:r w:rsidRPr="0DAC4798">
        <w:rPr>
          <w:rFonts w:ascii="Times New Roman" w:hAnsi="Times New Roman" w:eastAsia="Times New Roman" w:cs="Times New Roman"/>
        </w:rPr>
        <w:t xml:space="preserve">Voor een goede re-integratie is de aanwezigheid van een goed pro-sociaal netwerk van grote meerwaarde. Daarom is in de ontwerpregeling rekening gehouden met de mogelijkheid dat elke woningzoekende die uitstroomt uit een instelling, zich zal kunnen wenden tot de regio van herkomst voor een aanvraag voor urgentie. Er kunnen echter zwaarwegende redenen zijn juist niet terug te keren naar de regio van herkomst, bijvoorbeeld vanwege de belangen van slachtoffers of de aanwezigheid van een crimineel netwerk. Gemeenten </w:t>
      </w:r>
      <w:r w:rsidR="00D26FB2">
        <w:rPr>
          <w:rFonts w:ascii="Times New Roman" w:hAnsi="Times New Roman" w:eastAsia="Times New Roman" w:cs="Times New Roman"/>
        </w:rPr>
        <w:t>onderling binnen een woningmarktregio</w:t>
      </w:r>
      <w:r w:rsidRPr="0DAC4798">
        <w:rPr>
          <w:rFonts w:ascii="Times New Roman" w:hAnsi="Times New Roman" w:eastAsia="Times New Roman" w:cs="Times New Roman"/>
        </w:rPr>
        <w:t xml:space="preserve"> en </w:t>
      </w:r>
      <w:r w:rsidR="00D26FB2">
        <w:rPr>
          <w:rFonts w:ascii="Times New Roman" w:hAnsi="Times New Roman" w:eastAsia="Times New Roman" w:cs="Times New Roman"/>
        </w:rPr>
        <w:t xml:space="preserve">over de </w:t>
      </w:r>
      <w:r w:rsidRPr="0DAC4798">
        <w:rPr>
          <w:rFonts w:ascii="Times New Roman" w:hAnsi="Times New Roman" w:eastAsia="Times New Roman" w:cs="Times New Roman"/>
        </w:rPr>
        <w:t xml:space="preserve">woningmarktregio’s </w:t>
      </w:r>
      <w:r w:rsidR="00D26FB2">
        <w:rPr>
          <w:rFonts w:ascii="Times New Roman" w:hAnsi="Times New Roman" w:eastAsia="Times New Roman" w:cs="Times New Roman"/>
        </w:rPr>
        <w:t xml:space="preserve">heen </w:t>
      </w:r>
      <w:r w:rsidRPr="0DAC4798">
        <w:rPr>
          <w:rFonts w:ascii="Times New Roman" w:hAnsi="Times New Roman" w:eastAsia="Times New Roman" w:cs="Times New Roman"/>
        </w:rPr>
        <w:t>kunnen afspraken maken over de wijze waarop een overdracht van urgent woningzoekenden plaatsvindt. Daarmee kan maatwerk worden geleverd, dat blijft met de ontwerpregeling mogelijk. Ik zie dan ook geen reden om in de ontwerpregeling op te nemen dat alleen bij zwaarwegende reden urgentie aangevraagd kan worden in de regio waar de instelling is gevestigd.</w:t>
      </w:r>
    </w:p>
    <w:p w:rsidRPr="007B3A99" w:rsidR="008D4842" w:rsidP="2B571262" w14:paraId="69787E16" w14:textId="49F7CBAB">
      <w:pPr>
        <w:spacing w:line="259" w:lineRule="auto"/>
        <w:rPr>
          <w:rFonts w:ascii="Times New Roman" w:hAnsi="Times New Roman" w:eastAsia="Calibri" w:cs="Times New Roman"/>
        </w:rPr>
      </w:pPr>
      <w:r w:rsidRPr="2B571262">
        <w:rPr>
          <w:rFonts w:ascii="Times New Roman" w:hAnsi="Times New Roman" w:eastAsia="Calibri" w:cs="Times New Roman"/>
        </w:rPr>
        <w:t xml:space="preserve">De ontwerpregeling borgt dat de gemeente rekening kan houden met een negatief of crimineel netwerk. Het is namelijk mogelijk om te bepalen dat de urgentie alleen geldt voor een specifiek gebied; dus niet geldt voor het gebied waar zich het negatief of </w:t>
      </w:r>
      <w:r w:rsidR="00951223">
        <w:rPr>
          <w:rFonts w:ascii="Times New Roman" w:hAnsi="Times New Roman" w:eastAsia="Calibri" w:cs="Times New Roman"/>
        </w:rPr>
        <w:t xml:space="preserve">misdaad bevorderende </w:t>
      </w:r>
      <w:r w:rsidRPr="2B571262">
        <w:rPr>
          <w:rFonts w:ascii="Times New Roman" w:hAnsi="Times New Roman" w:eastAsia="Calibri" w:cs="Times New Roman"/>
        </w:rPr>
        <w:t xml:space="preserve">netwerk bevindt van de woningzoekende. </w:t>
      </w:r>
    </w:p>
    <w:p w:rsidRPr="00FA1CE2" w:rsidR="00FA4CBA" w:rsidP="008D4842" w14:paraId="79BC0BAF" w14:textId="69B579AE">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Is de minister bereid om verplichte zorg, begeleiding of ondersteuning als voorwaarde te verbinden aan woningtoewijzing voor ex-gedetineerden die een straf langer dan drie maanden hebben uitgezeten? Zo nee, hoe voorkomt de minister dat gemeenten en woningcorporaties geconfronteerd worden met onnodige overlast en maatschappelijke problemen als gevolg van het huisvesten van personen die aantoonbaar nog niet in staat zijn zelfstandig te wonen?</w:t>
      </w:r>
      <w:r w:rsidRPr="00FA1CE2" w:rsidR="008D4842">
        <w:rPr>
          <w:rFonts w:ascii="Times New Roman" w:hAnsi="Times New Roman" w:cs="Times New Roman"/>
          <w:i/>
          <w:iCs/>
        </w:rPr>
        <w:t xml:space="preserve"> </w:t>
      </w:r>
    </w:p>
    <w:p w:rsidRPr="00F42C01" w:rsidR="008D4842" w:rsidP="00F42C01" w14:paraId="2359D808" w14:textId="15CAFB76">
      <w:pPr>
        <w:spacing w:line="240" w:lineRule="auto"/>
        <w:rPr>
          <w:rFonts w:ascii="Times New Roman" w:hAnsi="Times New Roman" w:cs="Times New Roman"/>
        </w:rPr>
      </w:pPr>
      <w:r w:rsidRPr="321C8919">
        <w:rPr>
          <w:rFonts w:ascii="Times New Roman" w:hAnsi="Times New Roman" w:cs="Times New Roman"/>
        </w:rPr>
        <w:t xml:space="preserve">In de ontwerpregeling </w:t>
      </w:r>
      <w:r w:rsidR="00135131">
        <w:rPr>
          <w:rFonts w:ascii="Times New Roman" w:hAnsi="Times New Roman" w:cs="Times New Roman"/>
        </w:rPr>
        <w:t>is</w:t>
      </w:r>
      <w:r w:rsidRPr="321C8919">
        <w:rPr>
          <w:rFonts w:ascii="Times New Roman" w:hAnsi="Times New Roman" w:cs="Times New Roman"/>
        </w:rPr>
        <w:t xml:space="preserve"> een aantal algemene en specifieke voorwaarden opgenomen waar woningzoekenden aan moeten voldoen om in aanmerking te komen voor indeling in een urgentiecategorie. Hieronder val</w:t>
      </w:r>
      <w:r w:rsidR="003F77F2">
        <w:rPr>
          <w:rFonts w:ascii="Times New Roman" w:hAnsi="Times New Roman" w:cs="Times New Roman"/>
        </w:rPr>
        <w:t>t</w:t>
      </w:r>
      <w:r w:rsidRPr="321C8919">
        <w:rPr>
          <w:rFonts w:ascii="Times New Roman" w:hAnsi="Times New Roman" w:cs="Times New Roman"/>
        </w:rPr>
        <w:t xml:space="preserve"> onder meer de weigeringsgrond die het college kan gebruiken om een aanvraag af te wijzen</w:t>
      </w:r>
      <w:r w:rsidR="005E2F25">
        <w:rPr>
          <w:rFonts w:ascii="Times New Roman" w:hAnsi="Times New Roman" w:cs="Times New Roman"/>
        </w:rPr>
        <w:t>,</w:t>
      </w:r>
      <w:r w:rsidRPr="321C8919">
        <w:rPr>
          <w:rFonts w:ascii="Times New Roman" w:hAnsi="Times New Roman" w:cs="Times New Roman"/>
        </w:rPr>
        <w:t xml:space="preserve"> indien de aanvrager nog niet in staat is om langdurig zelfstandig te wonen. Om die reden zie ik geen reden om verplichte zorg, begeleiding of ondersteuning te verbinden aan woningtoewijzing voor ex-gedetineerden. </w:t>
      </w:r>
    </w:p>
    <w:p w:rsidRPr="001E43AD" w:rsidR="001E43AD" w:rsidP="321C8919" w14:paraId="44D6E8AA" w14:textId="720A04D0">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Ten aanzien van de familie- en mantelzorgwoningen vragen de leden van de ChristenUnie-fractie welke instrumenten gemeenten hebben of krijgen om dit in goede banen te leiden. </w:t>
      </w:r>
      <w:r w:rsidRPr="321C8919" w:rsidR="321C8919">
        <w:rPr>
          <w:rFonts w:ascii="Times New Roman" w:hAnsi="Times New Roman" w:cs="Times New Roman"/>
          <w:i/>
          <w:iCs/>
          <w:color w:val="FF0000"/>
        </w:rPr>
        <w:t xml:space="preserve"> </w:t>
      </w:r>
    </w:p>
    <w:p w:rsidRPr="005473D6" w:rsidR="001E43AD" w:rsidP="005473D6" w14:paraId="14CDBE9A" w14:textId="5610517D">
      <w:pPr>
        <w:spacing w:line="240" w:lineRule="auto"/>
        <w:rPr>
          <w:rFonts w:ascii="Times New Roman" w:hAnsi="Times New Roman" w:cs="Times New Roman"/>
        </w:rPr>
      </w:pPr>
      <w:r w:rsidRPr="321C8919">
        <w:rPr>
          <w:rFonts w:ascii="Times New Roman" w:hAnsi="Times New Roman" w:cs="Times New Roman"/>
        </w:rPr>
        <w:t>Dit ontwerpbesluit introduceert geen nieuwe specifieke instrumenten voor gemeenten. Zij beschikken reeds over hun reguliere toezicht- en handhavingsinstrumentarium en kunnen informatie opvragen om te controleren of aan de voorwaarden binnen het ontwerpbesluit wordt voldaan, bijvoorbeeld om na te gaan of er nog sprake is van een mantelzorg- of familierelatie. Indien niet aan de voorwaarden wordt voldaan, kan handhavend worden opgetreden. Daarnaast kunnen gemeenten bij een eerstvolgende wijziging van het omgevingsplan een ruimere lokale regeling opnemen, binnen de kaders van het ontwerpbesluit. Naast hun toezichtrol kunnen gemeenten ook een ondersteunende en faciliterende rol vervullen, bijvoorbeeld door inwoners binnen hun bestaande woon- en zorgbeleid te informeren en te begeleiden bij het realiseren van mantelzorg- of familiewoningen.</w:t>
      </w:r>
    </w:p>
    <w:p w:rsidRPr="001D29F8" w:rsidR="001E43AD" w:rsidP="321C8919" w14:paraId="01389D1E" w14:textId="0567A264">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 xml:space="preserve">Welke potentie heeft het vergunningsvrij bouwen van een mantelzorg- of familiewoning in de huursector? </w:t>
      </w:r>
    </w:p>
    <w:p w:rsidRPr="005473D6" w:rsidR="001E43AD" w:rsidP="005473D6" w14:paraId="73F039DF" w14:textId="272EBC42">
      <w:pPr>
        <w:spacing w:line="240" w:lineRule="auto"/>
        <w:rPr>
          <w:rFonts w:ascii="Times New Roman" w:hAnsi="Times New Roman" w:cs="Times New Roman"/>
        </w:rPr>
      </w:pPr>
      <w:r w:rsidRPr="321C8919">
        <w:rPr>
          <w:rFonts w:ascii="Times New Roman" w:hAnsi="Times New Roman" w:cs="Times New Roman"/>
        </w:rPr>
        <w:t xml:space="preserve">Er zijn geen landelijke cijfers beschikbaar over de specifieke potentie in de huursector, omdat het om </w:t>
      </w:r>
      <w:r w:rsidRPr="321C8919">
        <w:rPr>
          <w:rFonts w:ascii="Times New Roman" w:hAnsi="Times New Roman" w:cs="Times New Roman"/>
        </w:rPr>
        <w:t>vergunningvrije</w:t>
      </w:r>
      <w:r w:rsidRPr="321C8919">
        <w:rPr>
          <w:rFonts w:ascii="Times New Roman" w:hAnsi="Times New Roman" w:cs="Times New Roman"/>
        </w:rPr>
        <w:t xml:space="preserve"> gevallen gaat die doorgaans niet afzonderlijk worden geregistreerd. In de praktijk zal de toepassing in de huursector beperkter zijn dan bij koopwoningen, omdat voor plaatsing op een gehuurd perceel naar verwachting in beginsel toestemming van de verhuurder vereist zal zijn. Het ontwerpbesluit regelt uitsluitend het </w:t>
      </w:r>
      <w:r w:rsidR="004E7982">
        <w:rPr>
          <w:rFonts w:ascii="Times New Roman" w:hAnsi="Times New Roman" w:cs="Times New Roman"/>
        </w:rPr>
        <w:t>omgevings</w:t>
      </w:r>
      <w:r w:rsidRPr="321C8919">
        <w:rPr>
          <w:rFonts w:ascii="Times New Roman" w:hAnsi="Times New Roman" w:cs="Times New Roman"/>
        </w:rPr>
        <w:t>rechtelijke kader; privaatrechtelijke verhoudingen, zoals het huurrecht, blijven onver</w:t>
      </w:r>
      <w:r w:rsidR="003F77F2">
        <w:rPr>
          <w:rFonts w:ascii="Times New Roman" w:hAnsi="Times New Roman" w:cs="Times New Roman"/>
        </w:rPr>
        <w:t>anderd</w:t>
      </w:r>
      <w:r w:rsidRPr="321C8919">
        <w:rPr>
          <w:rFonts w:ascii="Times New Roman" w:hAnsi="Times New Roman" w:cs="Times New Roman"/>
        </w:rPr>
        <w:t>. Dat betekent dat plaatsing bij een huurwoning in beginsel enkel mogelijk is als de verhuurder daarmee instemt en dit past binnen de huurovereenkomst.</w:t>
      </w:r>
      <w:r w:rsidR="00081EF7">
        <w:rPr>
          <w:rFonts w:ascii="Times New Roman" w:hAnsi="Times New Roman" w:cs="Times New Roman"/>
        </w:rPr>
        <w:t xml:space="preserve"> Zie ook de beantwoording van vraag </w:t>
      </w:r>
      <w:r w:rsidR="00081EF7">
        <w:rPr>
          <w:rFonts w:ascii="Times New Roman" w:hAnsi="Times New Roman" w:cs="Times New Roman"/>
        </w:rPr>
        <w:fldChar w:fldCharType="begin"/>
      </w:r>
      <w:r w:rsidR="00081EF7">
        <w:rPr>
          <w:rFonts w:ascii="Times New Roman" w:hAnsi="Times New Roman" w:cs="Times New Roman"/>
        </w:rPr>
        <w:instrText xml:space="preserve"> REF _Ref223621024 \r \h </w:instrText>
      </w:r>
      <w:r w:rsidR="00081EF7">
        <w:rPr>
          <w:rFonts w:ascii="Times New Roman" w:hAnsi="Times New Roman" w:cs="Times New Roman"/>
        </w:rPr>
        <w:fldChar w:fldCharType="separate"/>
      </w:r>
      <w:r w:rsidR="00081EF7">
        <w:rPr>
          <w:rFonts w:ascii="Times New Roman" w:hAnsi="Times New Roman" w:cs="Times New Roman"/>
        </w:rPr>
        <w:t>21</w:t>
      </w:r>
      <w:r w:rsidR="00081EF7">
        <w:rPr>
          <w:rFonts w:ascii="Times New Roman" w:hAnsi="Times New Roman" w:cs="Times New Roman"/>
        </w:rPr>
        <w:fldChar w:fldCharType="end"/>
      </w:r>
      <w:r w:rsidR="00081EF7">
        <w:rPr>
          <w:rFonts w:ascii="Times New Roman" w:hAnsi="Times New Roman" w:cs="Times New Roman"/>
        </w:rPr>
        <w:t>.</w:t>
      </w:r>
    </w:p>
    <w:p w:rsidRPr="00534B13" w:rsidR="001E43AD" w:rsidP="321C8919" w14:paraId="751F0FD4" w14:textId="73CD8F7F">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Heeft de minister in beeld welk effect het zou hebben op toeslagen en uitkeringen als een mantelzorger op hetzelfde adres woont als de mantelzorgontvanger</w:t>
      </w:r>
      <w:r w:rsidRPr="00FA1CE2" w:rsidR="00604D19">
        <w:rPr>
          <w:rFonts w:ascii="Times New Roman" w:hAnsi="Times New Roman" w:cs="Times New Roman"/>
          <w:i/>
          <w:iCs/>
        </w:rPr>
        <w:t>?</w:t>
      </w:r>
      <w:r w:rsidRPr="00FA1CE2">
        <w:rPr>
          <w:rFonts w:ascii="Times New Roman" w:hAnsi="Times New Roman" w:cs="Times New Roman"/>
          <w:i/>
          <w:iCs/>
        </w:rPr>
        <w:t xml:space="preserve"> </w:t>
      </w:r>
    </w:p>
    <w:p w:rsidRPr="005473D6" w:rsidR="001E43AD" w:rsidP="005473D6" w14:paraId="43AF3692" w14:textId="3E07EAA3">
      <w:pPr>
        <w:spacing w:line="240" w:lineRule="auto"/>
        <w:rPr>
          <w:rFonts w:ascii="Times New Roman" w:hAnsi="Times New Roman" w:cs="Times New Roman"/>
        </w:rPr>
      </w:pPr>
      <w:r>
        <w:rPr>
          <w:rFonts w:ascii="Times New Roman" w:hAnsi="Times New Roman" w:cs="Times New Roman"/>
        </w:rPr>
        <w:t xml:space="preserve">Zie </w:t>
      </w:r>
      <w:r w:rsidR="00C4374A">
        <w:rPr>
          <w:rFonts w:ascii="Times New Roman" w:hAnsi="Times New Roman" w:cs="Times New Roman"/>
        </w:rPr>
        <w:t>het antwoord op</w:t>
      </w:r>
      <w:r>
        <w:rPr>
          <w:rFonts w:ascii="Times New Roman" w:hAnsi="Times New Roman" w:cs="Times New Roman"/>
        </w:rPr>
        <w:t xml:space="preserve"> vraag </w:t>
      </w:r>
      <w:r w:rsidRPr="7EC388C4" w:rsidR="00C7307F">
        <w:fldChar w:fldCharType="begin"/>
      </w:r>
      <w:r w:rsidR="00C7307F">
        <w:rPr>
          <w:rFonts w:ascii="Times New Roman" w:hAnsi="Times New Roman" w:cs="Times New Roman"/>
        </w:rPr>
        <w:instrText xml:space="preserve"> REF _Ref222749467 \r \h </w:instrText>
      </w:r>
      <w:r w:rsidRPr="7EC388C4" w:rsidR="00C7307F">
        <w:rPr>
          <w:rFonts w:ascii="Times New Roman" w:hAnsi="Times New Roman" w:cs="Times New Roman"/>
        </w:rPr>
        <w:fldChar w:fldCharType="separate"/>
      </w:r>
      <w:r w:rsidR="00E23B2C">
        <w:rPr>
          <w:rFonts w:ascii="Times New Roman" w:hAnsi="Times New Roman" w:cs="Times New Roman"/>
        </w:rPr>
        <w:t>36</w:t>
      </w:r>
      <w:r w:rsidRPr="7EC388C4" w:rsidR="00C7307F">
        <w:fldChar w:fldCharType="end"/>
      </w:r>
      <w:r w:rsidR="00C7307F">
        <w:rPr>
          <w:rFonts w:ascii="Times New Roman" w:hAnsi="Times New Roman" w:cs="Times New Roman"/>
        </w:rPr>
        <w:t>.</w:t>
      </w:r>
    </w:p>
    <w:p w:rsidRPr="00FA1CE2" w:rsidR="00FA4CBA" w:rsidP="008D4842" w14:paraId="3E193614" w14:textId="3006EBAE">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De leden van de ChristenUnie-fractie vragen op welke manier de gemeente kan controleren dat huisvesting in verband met mantelzorg of huisvesting van familieleden is beëindigd.</w:t>
      </w:r>
      <w:r w:rsidRPr="00FA1CE2" w:rsidR="008D4842">
        <w:rPr>
          <w:rFonts w:ascii="Times New Roman" w:hAnsi="Times New Roman" w:cs="Times New Roman"/>
          <w:i/>
          <w:iCs/>
        </w:rPr>
        <w:t xml:space="preserve"> </w:t>
      </w:r>
    </w:p>
    <w:p w:rsidRPr="00D13A10" w:rsidR="008D4842" w:rsidP="00D13A10" w14:paraId="35F1AFFC" w14:textId="3466BAFA">
      <w:pPr>
        <w:spacing w:line="240" w:lineRule="auto"/>
        <w:rPr>
          <w:rFonts w:ascii="Times New Roman" w:hAnsi="Times New Roman" w:cs="Times New Roman"/>
        </w:rPr>
      </w:pPr>
      <w:r w:rsidRPr="321C8919">
        <w:rPr>
          <w:rFonts w:ascii="Times New Roman" w:hAnsi="Times New Roman" w:cs="Times New Roman"/>
        </w:rPr>
        <w:t xml:space="preserve">Er geldt geen meld- of informatieplicht bij aanvang of beëindiging bij de bouw of ingebruikname van een mantelzorg- of familiewoning, juist om het </w:t>
      </w:r>
      <w:r w:rsidRPr="321C8919">
        <w:rPr>
          <w:rFonts w:ascii="Times New Roman" w:hAnsi="Times New Roman" w:cs="Times New Roman"/>
        </w:rPr>
        <w:t>vergunningvrije</w:t>
      </w:r>
      <w:r w:rsidRPr="321C8919">
        <w:rPr>
          <w:rFonts w:ascii="Times New Roman" w:hAnsi="Times New Roman" w:cs="Times New Roman"/>
        </w:rPr>
        <w:t xml:space="preserve"> karakter te behouden. Gemeenten kunnen echter in het kader van regulier toezicht informatie opvragen als er signalen of gerede twijfel bestaan. Bijvoorbeeld wanneer uit inschrijving in de BRP, klachten of controles blijkt dat mogelijk geen sprake meer is van een mantelzorg- of eerstegraads familierelatie. Zodra die relatie ontbreekt, eindigt automatisch de </w:t>
      </w:r>
      <w:r w:rsidRPr="321C8919">
        <w:rPr>
          <w:rFonts w:ascii="Times New Roman" w:hAnsi="Times New Roman" w:cs="Times New Roman"/>
        </w:rPr>
        <w:t>vergunningvrije</w:t>
      </w:r>
      <w:r w:rsidRPr="321C8919">
        <w:rPr>
          <w:rFonts w:ascii="Times New Roman" w:hAnsi="Times New Roman" w:cs="Times New Roman"/>
        </w:rPr>
        <w:t xml:space="preserve"> situatie. Indien het gebruik na beëindiging van de </w:t>
      </w:r>
      <w:r w:rsidRPr="321C8919">
        <w:rPr>
          <w:rFonts w:ascii="Times New Roman" w:hAnsi="Times New Roman" w:cs="Times New Roman"/>
        </w:rPr>
        <w:t>vergunningvrije</w:t>
      </w:r>
      <w:r w:rsidRPr="321C8919">
        <w:rPr>
          <w:rFonts w:ascii="Times New Roman" w:hAnsi="Times New Roman" w:cs="Times New Roman"/>
        </w:rPr>
        <w:t xml:space="preserve"> situatie niet in overeenstemming wordt gebracht met het omgevingsplan of wordt gelegaliseerd door middel van verlening van een omgevingsvergunning, kan handhavend worden opgetreden met </w:t>
      </w:r>
      <w:r w:rsidR="003F77F2">
        <w:rPr>
          <w:rFonts w:ascii="Times New Roman" w:hAnsi="Times New Roman" w:cs="Times New Roman"/>
        </w:rPr>
        <w:t xml:space="preserve">het </w:t>
      </w:r>
      <w:r w:rsidRPr="321C8919">
        <w:rPr>
          <w:rFonts w:ascii="Times New Roman" w:hAnsi="Times New Roman" w:cs="Times New Roman"/>
        </w:rPr>
        <w:t>bestaande handhavingsinstrumentarium.</w:t>
      </w:r>
    </w:p>
    <w:p w:rsidRPr="00FA1CE2" w:rsidR="00FA4CBA" w:rsidP="008D4842" w14:paraId="683C80B1" w14:textId="148C4576">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De</w:t>
      </w:r>
      <w:r w:rsidRPr="00FA1CE2" w:rsidR="00604D19">
        <w:rPr>
          <w:rFonts w:ascii="Times New Roman" w:hAnsi="Times New Roman" w:cs="Times New Roman"/>
          <w:i/>
          <w:iCs/>
        </w:rPr>
        <w:t>ze leden</w:t>
      </w:r>
      <w:r w:rsidRPr="00FA1CE2">
        <w:rPr>
          <w:rFonts w:ascii="Times New Roman" w:hAnsi="Times New Roman" w:cs="Times New Roman"/>
          <w:i/>
          <w:iCs/>
        </w:rPr>
        <w:t xml:space="preserve"> vragen de minister nader in te gaan op het expliciet maken van de woonbehoefte van </w:t>
      </w:r>
      <w:r w:rsidRPr="00FA1CE2">
        <w:rPr>
          <w:rFonts w:ascii="Times New Roman" w:hAnsi="Times New Roman" w:cs="Times New Roman"/>
          <w:i/>
          <w:iCs/>
        </w:rPr>
        <w:t>aandachtsgroepen</w:t>
      </w:r>
      <w:r w:rsidRPr="00FA1CE2">
        <w:rPr>
          <w:rFonts w:ascii="Times New Roman" w:hAnsi="Times New Roman" w:cs="Times New Roman"/>
          <w:i/>
          <w:iCs/>
        </w:rPr>
        <w:t xml:space="preserve">, als onderdeel van de totale gemeentelijke woonbehoefte in het gemeentelijk volkshuisvestingsprogramma. Aan welke voorwaarden moet dit ‘expliciet maken’ voldoen? Of zijn gemeenten hierin vrij? </w:t>
      </w:r>
    </w:p>
    <w:p w:rsidRPr="00E92192" w:rsidR="008D4842" w:rsidP="00E92192" w14:paraId="0B8E987B" w14:textId="459EA4D4">
      <w:pPr>
        <w:spacing w:line="240" w:lineRule="auto"/>
        <w:rPr>
          <w:rFonts w:ascii="Times New Roman" w:hAnsi="Times New Roman" w:cs="Times New Roman"/>
        </w:rPr>
      </w:pPr>
      <w:r w:rsidRPr="321C8919">
        <w:rPr>
          <w:rFonts w:ascii="Times New Roman" w:hAnsi="Times New Roman" w:cs="Times New Roman"/>
        </w:rPr>
        <w:t xml:space="preserve">Met het expliciet maken van de woonbehoefte van </w:t>
      </w:r>
      <w:r w:rsidRPr="321C8919">
        <w:rPr>
          <w:rFonts w:ascii="Times New Roman" w:hAnsi="Times New Roman" w:cs="Times New Roman"/>
        </w:rPr>
        <w:t>aandachtsgroepen</w:t>
      </w:r>
      <w:r w:rsidRPr="321C8919">
        <w:rPr>
          <w:rFonts w:ascii="Times New Roman" w:hAnsi="Times New Roman" w:cs="Times New Roman"/>
        </w:rPr>
        <w:t xml:space="preserve"> wordt bedoeld dat gemeenten en provincies in hun volkshuisvestingsprogramma inzicht moeten bieden in de specifieke woonbehoefte die een deel van deze </w:t>
      </w:r>
      <w:r w:rsidRPr="321C8919">
        <w:rPr>
          <w:rFonts w:ascii="Times New Roman" w:hAnsi="Times New Roman" w:cs="Times New Roman"/>
        </w:rPr>
        <w:t>aandachtsgroepen</w:t>
      </w:r>
      <w:r w:rsidRPr="321C8919">
        <w:rPr>
          <w:rFonts w:ascii="Times New Roman" w:hAnsi="Times New Roman" w:cs="Times New Roman"/>
        </w:rPr>
        <w:t xml:space="preserve"> heeft, zoals tijdelijke arbeidsmigranten die kortdurend in Nederland verblijven of ouderen die behoefte hebben aan specifieke woningtypes als geclusterde woonvormen of zorggeschikte woningen. De gemeentelijke woonbehoefte moet worden bepaald met inbegrip van het aandeel in de woningbouwregio waartoe de gemeente behoort. Het gaat daarbij niet alleen om het in kaart brengen van de aantallen, maar ook om inzicht in woonwensen en passende woonconcepten.</w:t>
      </w:r>
      <w:r w:rsidR="00DA4440">
        <w:rPr>
          <w:rFonts w:ascii="Times New Roman" w:hAnsi="Times New Roman" w:cs="Times New Roman"/>
        </w:rPr>
        <w:t xml:space="preserve"> Aanvullend daarop wordt van gemeenten gevraagd om de maatregelen in kaart te brengen waarmee zij in deze woonbehoefte gaan voorzien. </w:t>
      </w:r>
      <w:r w:rsidRPr="321C8919">
        <w:rPr>
          <w:rFonts w:ascii="Times New Roman" w:hAnsi="Times New Roman" w:cs="Times New Roman"/>
        </w:rPr>
        <w:t>Het ontwerpbesluit stelt hier geen nadere eisen aan</w:t>
      </w:r>
      <w:r w:rsidR="006A33AB">
        <w:rPr>
          <w:rFonts w:ascii="Times New Roman" w:hAnsi="Times New Roman" w:cs="Times New Roman"/>
        </w:rPr>
        <w:t>, maar vereist wel dat</w:t>
      </w:r>
      <w:r w:rsidRPr="321C8919">
        <w:rPr>
          <w:rFonts w:ascii="Times New Roman" w:hAnsi="Times New Roman" w:cs="Times New Roman"/>
        </w:rPr>
        <w:t xml:space="preserve"> gemeenten en provincies de verslagen, waarin het Rijk gegevens verzamelt en die periodiek gepubliceerd worden, als uitgangspunt te nemen. </w:t>
      </w:r>
    </w:p>
    <w:p w:rsidRPr="00C7307F" w:rsidR="00403761" w:rsidP="321C8919" w14:paraId="099F8461" w14:textId="64516BC6">
      <w:pPr>
        <w:pStyle w:val="ListParagraph"/>
        <w:numPr>
          <w:ilvl w:val="0"/>
          <w:numId w:val="5"/>
        </w:numPr>
        <w:spacing w:line="240" w:lineRule="auto"/>
        <w:rPr>
          <w:rFonts w:ascii="Times New Roman" w:hAnsi="Times New Roman" w:cs="Times New Roman"/>
          <w:i/>
          <w:iCs/>
        </w:rPr>
      </w:pPr>
      <w:r w:rsidRPr="00FA1CE2">
        <w:rPr>
          <w:rFonts w:ascii="Times New Roman" w:hAnsi="Times New Roman" w:cs="Times New Roman"/>
          <w:i/>
          <w:iCs/>
        </w:rPr>
        <w:t>Ten aanzien van artikel 2.30c lid 1 onder o. vragen de leden van de ChristenUnie-fractie waarom is gekozen voor een vrijstelling van archeologisch vooronderzoek bij een bouwwerk (familie- of mantelzorgwoning) minder dan 50 m2, terwijl gemeenten op basis van het Besluit kwaliteit leefomgeving voor alle bouwwerken van minder dan 100 m2 zijn uitgegaan van een vrijstelling. Waarom vindt de minister het passend om dit ten aanzien van familie- en mantelzorgwoningen te veranderen</w:t>
      </w:r>
      <w:r w:rsidRPr="00FA1CE2" w:rsidR="00604D19">
        <w:rPr>
          <w:rFonts w:ascii="Times New Roman" w:hAnsi="Times New Roman" w:cs="Times New Roman"/>
          <w:i/>
          <w:iCs/>
        </w:rPr>
        <w:t>?</w:t>
      </w:r>
      <w:r w:rsidRPr="00FA1CE2">
        <w:rPr>
          <w:rFonts w:ascii="Times New Roman" w:hAnsi="Times New Roman" w:cs="Times New Roman"/>
          <w:i/>
          <w:iCs/>
        </w:rPr>
        <w:t xml:space="preserve"> </w:t>
      </w:r>
    </w:p>
    <w:p w:rsidRPr="00C7307F" w:rsidR="00C7307F" w:rsidP="321C8919" w14:paraId="15B8E158" w14:textId="735F375A">
      <w:pPr>
        <w:spacing w:line="240" w:lineRule="auto"/>
        <w:rPr>
          <w:rFonts w:ascii="Times New Roman" w:hAnsi="Times New Roman" w:cs="Times New Roman"/>
        </w:rPr>
      </w:pPr>
      <w:r>
        <w:rPr>
          <w:rFonts w:ascii="Times New Roman" w:hAnsi="Times New Roman" w:cs="Times New Roman"/>
        </w:rPr>
        <w:t>Ik</w:t>
      </w:r>
      <w:r w:rsidRPr="321C8919" w:rsidR="321C8919">
        <w:rPr>
          <w:rFonts w:ascii="Times New Roman" w:hAnsi="Times New Roman" w:cs="Times New Roman"/>
        </w:rPr>
        <w:t xml:space="preserve"> acht het van belang te onderstrepen dat artikel 2.30c, eerste lid, onder j, onder 1⁰, van het </w:t>
      </w:r>
      <w:r w:rsidR="00CD4A02">
        <w:rPr>
          <w:rFonts w:ascii="Times New Roman" w:hAnsi="Times New Roman" w:cs="Times New Roman"/>
        </w:rPr>
        <w:t xml:space="preserve">Besluit bouwwerken leefomgeving, zoals in te voegen met </w:t>
      </w:r>
      <w:r w:rsidRPr="321C8919" w:rsidR="321C8919">
        <w:rPr>
          <w:rFonts w:ascii="Times New Roman" w:hAnsi="Times New Roman" w:cs="Times New Roman"/>
        </w:rPr>
        <w:t xml:space="preserve">het voorgenomen </w:t>
      </w:r>
      <w:r w:rsidR="00DA4440">
        <w:rPr>
          <w:rFonts w:ascii="Times New Roman" w:hAnsi="Times New Roman" w:cs="Times New Roman"/>
        </w:rPr>
        <w:t>ontwerpb</w:t>
      </w:r>
      <w:r w:rsidRPr="321C8919" w:rsidR="321C8919">
        <w:rPr>
          <w:rFonts w:ascii="Times New Roman" w:hAnsi="Times New Roman" w:cs="Times New Roman"/>
        </w:rPr>
        <w:t>esluit</w:t>
      </w:r>
      <w:r w:rsidR="00CD4A02">
        <w:rPr>
          <w:rFonts w:ascii="Times New Roman" w:hAnsi="Times New Roman" w:cs="Times New Roman"/>
        </w:rPr>
        <w:t>,</w:t>
      </w:r>
      <w:r w:rsidRPr="321C8919" w:rsidR="321C8919">
        <w:rPr>
          <w:rFonts w:ascii="Times New Roman" w:hAnsi="Times New Roman" w:cs="Times New Roman"/>
        </w:rPr>
        <w:t xml:space="preserve"> geen verandering behelst maar een voortzetting is van het oude recht onder de Wet algemene bepalingen omgevingsrecht en de Monumentenwet 1988/Erfgoedwet. </w:t>
      </w:r>
      <w:r w:rsidR="00CD4A02">
        <w:rPr>
          <w:rFonts w:ascii="Times New Roman" w:hAnsi="Times New Roman" w:cs="Times New Roman"/>
        </w:rPr>
        <w:t>De verruiming met eerstegraads familieleden is nieuw.</w:t>
      </w:r>
    </w:p>
    <w:p w:rsidRPr="00C7307F" w:rsidR="00C7307F" w:rsidP="321C8919" w14:paraId="3623EB19" w14:textId="70569249">
      <w:pPr>
        <w:spacing w:line="240" w:lineRule="auto"/>
        <w:rPr>
          <w:rFonts w:ascii="Times New Roman" w:hAnsi="Times New Roman" w:cs="Times New Roman"/>
        </w:rPr>
      </w:pPr>
      <w:r w:rsidRPr="321C8919">
        <w:rPr>
          <w:rFonts w:ascii="Times New Roman" w:hAnsi="Times New Roman" w:cs="Times New Roman"/>
        </w:rPr>
        <w:t>De plicht tot het doen van archeologisch onderzoek kan, afhankelijk van wat in het omgevingsplan is bepaald, aan de orde zijn bij bouwactiviteiten, de sloop van bouwwerken of het uitvoeren van andere werken in de bodem, zoals graafwerkzaamheden. De gemeenteraad kan op grond van artikel 5.130, derde lid, onder b, van het Besluit kwaliteit leefomgeving een passend «</w:t>
      </w:r>
      <w:r w:rsidRPr="321C8919">
        <w:rPr>
          <w:rFonts w:ascii="Times New Roman" w:hAnsi="Times New Roman" w:cs="Times New Roman"/>
        </w:rPr>
        <w:t>vrijstellingsbeleid</w:t>
      </w:r>
      <w:r w:rsidRPr="321C8919">
        <w:rPr>
          <w:rFonts w:ascii="Times New Roman" w:hAnsi="Times New Roman" w:cs="Times New Roman"/>
        </w:rPr>
        <w:t xml:space="preserve">» voeren door – afhankelijk van de omvang of de diepte van een </w:t>
      </w:r>
      <w:r w:rsidRPr="321C8919">
        <w:rPr>
          <w:rFonts w:ascii="Times New Roman" w:hAnsi="Times New Roman" w:cs="Times New Roman"/>
        </w:rPr>
        <w:t>bodemverstorende</w:t>
      </w:r>
      <w:r w:rsidRPr="321C8919">
        <w:rPr>
          <w:rFonts w:ascii="Times New Roman" w:hAnsi="Times New Roman" w:cs="Times New Roman"/>
        </w:rPr>
        <w:t xml:space="preserve"> ingreep – in het omgevingsplan te bepalen dat (nader) archeologisch onderzoek of het opleggen van daartoe strekkende verplichtingen achterwege kan blijven. Dit kan voor bijvoorbeeld zogenoemde «kruimelgevallen» of in gevallen waarin is vastgesteld dat de bodem al tot een bepaalde diepte is verstoord door eerdere grondwerkzaamheden. Dit is een voortzetting van het oude recht onder de Monumentenwet 1988.</w:t>
      </w:r>
    </w:p>
    <w:p w:rsidRPr="00C7307F" w:rsidR="00C7307F" w:rsidP="321C8919" w14:paraId="3E919769" w14:textId="2FD1720C">
      <w:pPr>
        <w:spacing w:line="240" w:lineRule="auto"/>
        <w:rPr>
          <w:rFonts w:ascii="Times New Roman" w:hAnsi="Times New Roman" w:cs="Times New Roman"/>
        </w:rPr>
      </w:pPr>
      <w:r w:rsidRPr="321C8919">
        <w:rPr>
          <w:rFonts w:ascii="Times New Roman" w:hAnsi="Times New Roman" w:cs="Times New Roman"/>
        </w:rPr>
        <w:t>De vrijstellingsgrens van 100 m</w:t>
      </w:r>
      <w:r w:rsidRPr="321C8919">
        <w:rPr>
          <w:rFonts w:ascii="Times New Roman" w:hAnsi="Times New Roman" w:cs="Times New Roman"/>
          <w:vertAlign w:val="superscript"/>
        </w:rPr>
        <w:t>2</w:t>
      </w:r>
      <w:r w:rsidRPr="321C8919">
        <w:rPr>
          <w:rFonts w:ascii="Times New Roman" w:hAnsi="Times New Roman" w:cs="Times New Roman"/>
        </w:rPr>
        <w:t xml:space="preserve"> waar de leden van de ChristenUnie op wijzen, staat in artikel 5.130, vierde lid, van het Besluit kwaliteit leefomgeving. Daarvan mag de gemeente op grond van het vijfde lid van datzelfde artikel een afwijkende andere oppervlakte vaststellen. Het vierde en vijfde lid zijn een voortzetting van artikel 41a van de Monumentenwet 1988.</w:t>
      </w:r>
    </w:p>
    <w:p w:rsidRPr="00C7307F" w:rsidR="00C7307F" w:rsidP="321C8919" w14:paraId="7A9F6CA5" w14:textId="492D1830">
      <w:pPr>
        <w:spacing w:line="240" w:lineRule="auto"/>
        <w:rPr>
          <w:rFonts w:ascii="Times New Roman" w:hAnsi="Times New Roman" w:cs="Times New Roman"/>
        </w:rPr>
      </w:pPr>
      <w:r w:rsidRPr="321C8919">
        <w:rPr>
          <w:rFonts w:ascii="Times New Roman" w:hAnsi="Times New Roman" w:cs="Times New Roman"/>
        </w:rPr>
        <w:t>Het vaststellen van een andere vrijstellingsoppervlakte gebeurt in de praktijk regelmatig. Welke vrijstellingsoppervlakte (en diepte) verantwoord is, is afhankelijk van de archeologische verwachting ter plaatse. Die kan per locatie verschillen. In historische binnensteden geldt er vanwege een hoge archeologische verwachting vaak een vrijstellingsoppervlakte van 50 m</w:t>
      </w:r>
      <w:r w:rsidRPr="321C8919">
        <w:rPr>
          <w:rFonts w:ascii="Times New Roman" w:hAnsi="Times New Roman" w:cs="Times New Roman"/>
          <w:vertAlign w:val="superscript"/>
        </w:rPr>
        <w:t>2</w:t>
      </w:r>
      <w:r w:rsidRPr="321C8919">
        <w:rPr>
          <w:rFonts w:ascii="Times New Roman" w:hAnsi="Times New Roman" w:cs="Times New Roman"/>
        </w:rPr>
        <w:t xml:space="preserve"> of 0 m</w:t>
      </w:r>
      <w:r w:rsidRPr="321C8919">
        <w:rPr>
          <w:rFonts w:ascii="Times New Roman" w:hAnsi="Times New Roman" w:cs="Times New Roman"/>
          <w:vertAlign w:val="superscript"/>
        </w:rPr>
        <w:t>2</w:t>
      </w:r>
      <w:r w:rsidRPr="321C8919">
        <w:rPr>
          <w:rFonts w:ascii="Times New Roman" w:hAnsi="Times New Roman" w:cs="Times New Roman"/>
        </w:rPr>
        <w:t xml:space="preserve">. </w:t>
      </w:r>
    </w:p>
    <w:p w:rsidRPr="00C7307F" w:rsidR="00403761" w:rsidP="321C8919" w14:paraId="39C21BD9" w14:textId="049352A1">
      <w:pPr>
        <w:spacing w:line="240" w:lineRule="auto"/>
        <w:rPr>
          <w:rFonts w:ascii="Times New Roman" w:hAnsi="Times New Roman" w:cs="Times New Roman"/>
        </w:rPr>
      </w:pPr>
      <w:r w:rsidRPr="321C8919">
        <w:rPr>
          <w:rFonts w:ascii="Times New Roman" w:hAnsi="Times New Roman" w:cs="Times New Roman"/>
        </w:rPr>
        <w:t>De vrijstellingsgrens van 50 m</w:t>
      </w:r>
      <w:r w:rsidRPr="321C8919">
        <w:rPr>
          <w:rFonts w:ascii="Times New Roman" w:hAnsi="Times New Roman" w:cs="Times New Roman"/>
          <w:vertAlign w:val="superscript"/>
        </w:rPr>
        <w:t>2</w:t>
      </w:r>
      <w:r w:rsidRPr="321C8919">
        <w:rPr>
          <w:rFonts w:ascii="Times New Roman" w:hAnsi="Times New Roman" w:cs="Times New Roman"/>
        </w:rPr>
        <w:t xml:space="preserve"> voor de activiteit bouwen is ook overgenomen uit het oude recht. Deze stond in artikel 5, vierde lid, van Bijlage II van het Besluit omgevingsrecht. Als een gemeente op achtererfgebied een archeologisch onderzoek verlangt voor </w:t>
      </w:r>
      <w:r w:rsidRPr="321C8919">
        <w:rPr>
          <w:rFonts w:ascii="Times New Roman" w:hAnsi="Times New Roman" w:cs="Times New Roman"/>
        </w:rPr>
        <w:t>bodemverstorende</w:t>
      </w:r>
      <w:r w:rsidRPr="321C8919">
        <w:rPr>
          <w:rFonts w:ascii="Times New Roman" w:hAnsi="Times New Roman" w:cs="Times New Roman"/>
        </w:rPr>
        <w:t xml:space="preserve"> activiteiten met een oppervlakte kleiner dan 50 m</w:t>
      </w:r>
      <w:r w:rsidRPr="321C8919">
        <w:rPr>
          <w:rFonts w:ascii="Times New Roman" w:hAnsi="Times New Roman" w:cs="Times New Roman"/>
          <w:vertAlign w:val="superscript"/>
        </w:rPr>
        <w:t>2</w:t>
      </w:r>
      <w:r w:rsidRPr="321C8919">
        <w:rPr>
          <w:rFonts w:ascii="Times New Roman" w:hAnsi="Times New Roman" w:cs="Times New Roman"/>
        </w:rPr>
        <w:t xml:space="preserve">, zal deze </w:t>
      </w:r>
      <w:r w:rsidRPr="321C8919">
        <w:rPr>
          <w:rFonts w:ascii="Times New Roman" w:hAnsi="Times New Roman" w:cs="Times New Roman"/>
        </w:rPr>
        <w:t>onderzoeksplicht</w:t>
      </w:r>
      <w:r w:rsidRPr="321C8919">
        <w:rPr>
          <w:rFonts w:ascii="Times New Roman" w:hAnsi="Times New Roman" w:cs="Times New Roman"/>
        </w:rPr>
        <w:t xml:space="preserve"> niet aan de omgevingsvergunning voor de bouwactiviteit kunnen zijn verbonden, maar alleen aan de omgevingsvergunning voor eventuele voor het bouwen vereiste graafwerkzaamheden (ook wel: ‘het uitvoeren van een werk, geen bouwwerk zijnde’, of ‘aanlegwerkzaamheden’). Dit komt tot uitdrukking in artikel 2.30, eerste lid, onder j, onder 2⁰, van het </w:t>
      </w:r>
      <w:r w:rsidR="00CD4A02">
        <w:rPr>
          <w:rFonts w:ascii="Times New Roman" w:hAnsi="Times New Roman" w:cs="Times New Roman"/>
        </w:rPr>
        <w:t xml:space="preserve">Besluit bouwwerken leefomgeving, zoals in te voegen met het </w:t>
      </w:r>
      <w:r w:rsidRPr="321C8919">
        <w:rPr>
          <w:rFonts w:ascii="Times New Roman" w:hAnsi="Times New Roman" w:cs="Times New Roman"/>
        </w:rPr>
        <w:t>voorgenomen Besluit versterking regie volkshuisvesting.</w:t>
      </w:r>
    </w:p>
    <w:sectPr w:rsidSect="008E7C9D">
      <w:footerReference w:type="default" r:id="rId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7190173"/>
      <w:docPartObj>
        <w:docPartGallery w:val="Page Numbers (Bottom of Page)"/>
        <w:docPartUnique/>
      </w:docPartObj>
    </w:sdtPr>
    <w:sdtContent>
      <w:p w:rsidR="00D53F1D" w14:paraId="28E0E7CD" w14:textId="2EA32F71">
        <w:pPr>
          <w:pStyle w:val="Footer"/>
          <w:jc w:val="center"/>
        </w:pPr>
        <w:r>
          <w:fldChar w:fldCharType="begin"/>
        </w:r>
        <w:r>
          <w:instrText>PAGE   \* MERGEFORMAT</w:instrText>
        </w:r>
        <w:r>
          <w:fldChar w:fldCharType="separate"/>
        </w:r>
        <w:r>
          <w:t>2</w:t>
        </w:r>
        <w:r>
          <w:fldChar w:fldCharType="end"/>
        </w:r>
      </w:p>
    </w:sdtContent>
  </w:sdt>
  <w:p w:rsidR="005D51C5" w14:paraId="10BAC3D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813FD" w:rsidP="00AB734B" w14:paraId="7767D8A3" w14:textId="77777777">
      <w:pPr>
        <w:spacing w:after="0" w:line="240" w:lineRule="auto"/>
      </w:pPr>
      <w:r>
        <w:separator/>
      </w:r>
    </w:p>
  </w:footnote>
  <w:footnote w:type="continuationSeparator" w:id="1">
    <w:p w:rsidR="001813FD" w:rsidP="00AB734B" w14:paraId="169F65BF" w14:textId="77777777">
      <w:pPr>
        <w:spacing w:after="0" w:line="240" w:lineRule="auto"/>
      </w:pPr>
      <w:r>
        <w:continuationSeparator/>
      </w:r>
    </w:p>
  </w:footnote>
  <w:footnote w:type="continuationNotice" w:id="2">
    <w:p w:rsidR="001813FD" w14:paraId="66536F9F" w14:textId="77777777">
      <w:pPr>
        <w:spacing w:after="0" w:line="240" w:lineRule="auto"/>
      </w:pPr>
    </w:p>
  </w:footnote>
  <w:footnote w:id="3">
    <w:p w:rsidR="00AB734B" w:rsidRPr="005E14B6" w:rsidP="00AB734B" w14:paraId="70B664E5" w14:textId="11600EFC">
      <w:pPr>
        <w:pStyle w:val="FootnoteText"/>
        <w:rPr>
          <w:rFonts w:ascii="Times New Roman" w:hAnsi="Times New Roman" w:cs="Times New Roman"/>
        </w:rPr>
      </w:pPr>
      <w:r w:rsidRPr="005E14B6">
        <w:rPr>
          <w:rStyle w:val="FootnoteReference"/>
          <w:rFonts w:ascii="Times New Roman" w:hAnsi="Times New Roman" w:cs="Times New Roman"/>
        </w:rPr>
        <w:footnoteRef/>
      </w:r>
      <w:r w:rsidRPr="005E14B6">
        <w:rPr>
          <w:rFonts w:ascii="Times New Roman" w:hAnsi="Times New Roman" w:cs="Times New Roman"/>
        </w:rPr>
        <w:t xml:space="preserve"> </w:t>
      </w:r>
      <w:r w:rsidRPr="005E14B6" w:rsidR="006A1CE2">
        <w:rPr>
          <w:rFonts w:ascii="Times New Roman" w:hAnsi="Times New Roman" w:cs="Times New Roman"/>
        </w:rPr>
        <w:t xml:space="preserve">Kamerstuk </w:t>
      </w:r>
      <w:r w:rsidRPr="005E14B6">
        <w:rPr>
          <w:rFonts w:ascii="Times New Roman" w:hAnsi="Times New Roman" w:cs="Times New Roman"/>
        </w:rPr>
        <w:t>36 512, nr. 20</w:t>
      </w:r>
    </w:p>
  </w:footnote>
  <w:footnote w:id="4">
    <w:p w:rsidR="00345BAC" w:rsidRPr="005E14B6" w14:paraId="0816CDFD" w14:textId="59055A30">
      <w:pPr>
        <w:pStyle w:val="FootnoteText"/>
        <w:rPr>
          <w:rFonts w:ascii="Times New Roman" w:hAnsi="Times New Roman" w:cs="Times New Roman"/>
        </w:rPr>
      </w:pPr>
      <w:r w:rsidRPr="005E14B6">
        <w:rPr>
          <w:rStyle w:val="FootnoteReference"/>
          <w:rFonts w:ascii="Times New Roman" w:hAnsi="Times New Roman" w:cs="Times New Roman"/>
        </w:rPr>
        <w:footnoteRef/>
      </w:r>
      <w:r w:rsidRPr="005E14B6">
        <w:rPr>
          <w:rFonts w:ascii="Times New Roman" w:hAnsi="Times New Roman" w:cs="Times New Roman"/>
        </w:rPr>
        <w:t xml:space="preserve"> Kamerstukken II 2025/26, 36 800 XXII, nr. 40</w:t>
      </w:r>
      <w:r w:rsidRPr="005E14B6" w:rsidR="00121247">
        <w:rPr>
          <w:rFonts w:ascii="Times New Roman" w:hAnsi="Times New Roman" w:cs="Times New Roman"/>
        </w:rPr>
        <w:t>.</w:t>
      </w:r>
    </w:p>
  </w:footnote>
  <w:footnote w:id="5">
    <w:p w:rsidR="00036267" w:rsidRPr="005E14B6" w:rsidP="00036267" w14:paraId="361347BC" w14:textId="77777777">
      <w:pPr>
        <w:pStyle w:val="FootnoteText"/>
        <w:rPr>
          <w:rFonts w:ascii="Times New Roman" w:hAnsi="Times New Roman" w:cs="Times New Roman"/>
        </w:rPr>
      </w:pPr>
      <w:r w:rsidRPr="005E14B6">
        <w:rPr>
          <w:rStyle w:val="FootnoteReference"/>
          <w:rFonts w:ascii="Times New Roman" w:hAnsi="Times New Roman" w:cs="Times New Roman"/>
        </w:rPr>
        <w:footnoteRef/>
      </w:r>
      <w:r w:rsidRPr="005E14B6">
        <w:rPr>
          <w:rFonts w:ascii="Times New Roman" w:hAnsi="Times New Roman" w:cs="Times New Roman"/>
        </w:rPr>
        <w:t xml:space="preserve"> Kamerstukken II 2025/26, 32847, nr. 1395</w:t>
      </w:r>
    </w:p>
  </w:footnote>
  <w:footnote w:id="6">
    <w:p w:rsidR="002A2342" w:rsidRPr="005E14B6" w14:paraId="0D98058E" w14:textId="3725D0DC">
      <w:pPr>
        <w:pStyle w:val="FootnoteText"/>
        <w:rPr>
          <w:rFonts w:ascii="Times New Roman" w:hAnsi="Times New Roman" w:cs="Times New Roman"/>
        </w:rPr>
      </w:pPr>
      <w:r w:rsidRPr="005E14B6">
        <w:rPr>
          <w:rStyle w:val="FootnoteReference"/>
          <w:rFonts w:ascii="Times New Roman" w:hAnsi="Times New Roman" w:cs="Times New Roman"/>
        </w:rPr>
        <w:footnoteRef/>
      </w:r>
      <w:r w:rsidRPr="005E14B6">
        <w:rPr>
          <w:rFonts w:ascii="Times New Roman" w:hAnsi="Times New Roman" w:cs="Times New Roman"/>
        </w:rPr>
        <w:t xml:space="preserve"> </w:t>
      </w:r>
      <w:r w:rsidRPr="005E14B6" w:rsidR="00CC5F47">
        <w:rPr>
          <w:rFonts w:ascii="Times New Roman" w:hAnsi="Times New Roman" w:cs="Times New Roman"/>
        </w:rPr>
        <w:t xml:space="preserve">Zie artikel 2,2, derde lid, van de Tijdelijke regeling realisatiestimulans. </w:t>
      </w:r>
      <w:r w:rsidRPr="005E14B6">
        <w:rPr>
          <w:rFonts w:ascii="Times New Roman" w:hAnsi="Times New Roman" w:cs="Times New Roman"/>
        </w:rPr>
        <w:t xml:space="preserve"> </w:t>
      </w:r>
    </w:p>
  </w:footnote>
  <w:footnote w:id="7">
    <w:p w:rsidR="00D36D89" w:rsidRPr="005E14B6" w:rsidP="00D36D89" w14:paraId="15D2B7E1" w14:textId="77777777">
      <w:pPr>
        <w:pStyle w:val="FootnoteText"/>
        <w:rPr>
          <w:rFonts w:ascii="Times New Roman" w:hAnsi="Times New Roman" w:cs="Times New Roman"/>
        </w:rPr>
      </w:pPr>
      <w:r w:rsidRPr="005E14B6">
        <w:rPr>
          <w:rStyle w:val="FootnoteReference"/>
          <w:rFonts w:ascii="Times New Roman" w:hAnsi="Times New Roman" w:cs="Times New Roman"/>
        </w:rPr>
        <w:footnoteRef/>
      </w:r>
      <w:r w:rsidRPr="005E14B6">
        <w:rPr>
          <w:rFonts w:ascii="Times New Roman" w:hAnsi="Times New Roman" w:cs="Times New Roman"/>
        </w:rPr>
        <w:t xml:space="preserve"> Zie artikel 2,2, derde lid, van de Tijdelijke regeling realisatiestimulans.  </w:t>
      </w:r>
    </w:p>
  </w:footnote>
  <w:footnote w:id="8">
    <w:p w:rsidR="00A4294E" w:rsidRPr="005E14B6" w:rsidP="00A4294E" w14:paraId="54FB78A5" w14:textId="77777777">
      <w:pPr>
        <w:pStyle w:val="FootnoteText"/>
        <w:rPr>
          <w:rFonts w:ascii="Times New Roman" w:hAnsi="Times New Roman" w:cs="Times New Roman"/>
        </w:rPr>
      </w:pPr>
      <w:r w:rsidRPr="005E14B6">
        <w:rPr>
          <w:rStyle w:val="FootnoteReference"/>
          <w:rFonts w:ascii="Times New Roman" w:hAnsi="Times New Roman" w:cs="Times New Roman"/>
        </w:rPr>
        <w:footnoteRef/>
      </w:r>
      <w:r w:rsidRPr="005E14B6">
        <w:rPr>
          <w:rFonts w:ascii="Times New Roman" w:hAnsi="Times New Roman" w:cs="Times New Roman"/>
        </w:rPr>
        <w:t xml:space="preserve"> Kamerstukken II, 2024/25, 36512, nr. 74. </w:t>
      </w:r>
    </w:p>
  </w:footnote>
  <w:footnote w:id="9">
    <w:p w:rsidR="00146944" w:rsidRPr="005E14B6" w14:paraId="46EF6699" w14:textId="437F3C72">
      <w:pPr>
        <w:pStyle w:val="FootnoteText"/>
        <w:rPr>
          <w:rFonts w:ascii="Times New Roman" w:hAnsi="Times New Roman" w:cs="Times New Roman"/>
        </w:rPr>
      </w:pPr>
      <w:r w:rsidRPr="005E14B6">
        <w:rPr>
          <w:rStyle w:val="FootnoteReference"/>
          <w:rFonts w:ascii="Times New Roman" w:hAnsi="Times New Roman" w:cs="Times New Roman"/>
        </w:rPr>
        <w:footnoteRef/>
      </w:r>
      <w:r w:rsidRPr="005E14B6">
        <w:rPr>
          <w:rFonts w:ascii="Times New Roman" w:hAnsi="Times New Roman" w:cs="Times New Roman"/>
        </w:rPr>
        <w:t xml:space="preserve"> </w:t>
      </w:r>
      <w:hyperlink r:id="rId1" w:history="1">
        <w:r w:rsidRPr="005E14B6">
          <w:rPr>
            <w:rStyle w:val="Hyperlink"/>
            <w:rFonts w:ascii="Times New Roman" w:hAnsi="Times New Roman" w:cs="Times New Roman"/>
          </w:rPr>
          <w:t>https://vastgoedactueel.nl/raad-van-state-ziet-berg-procedures-tegen-nieuwbouw-groeien/</w:t>
        </w:r>
      </w:hyperlink>
    </w:p>
  </w:footnote>
  <w:footnote w:id="10">
    <w:p w:rsidR="00331FEB" w:rsidRPr="005E14B6" w:rsidP="0071603B" w14:paraId="29923450" w14:textId="77777777">
      <w:pPr>
        <w:pStyle w:val="FootnoteText"/>
        <w:rPr>
          <w:rFonts w:ascii="Times New Roman" w:hAnsi="Times New Roman" w:cs="Times New Roman"/>
        </w:rPr>
      </w:pPr>
      <w:r w:rsidRPr="005E14B6">
        <w:rPr>
          <w:rStyle w:val="FootnoteReference"/>
          <w:rFonts w:ascii="Times New Roman" w:hAnsi="Times New Roman" w:cs="Times New Roman"/>
        </w:rPr>
        <w:footnoteRef/>
      </w:r>
      <w:r w:rsidRPr="005E14B6">
        <w:rPr>
          <w:rFonts w:ascii="Times New Roman" w:hAnsi="Times New Roman" w:cs="Times New Roman"/>
        </w:rPr>
        <w:t xml:space="preserve"> </w:t>
      </w:r>
      <w:hyperlink r:id="rId2" w:history="1">
        <w:r w:rsidRPr="005E14B6">
          <w:rPr>
            <w:rStyle w:val="Hyperlink"/>
            <w:rFonts w:ascii="Times New Roman" w:hAnsi="Times New Roman" w:cs="Times New Roman"/>
          </w:rPr>
          <w:t>https://www.raadvanstate.nl/voorrang-woningbouwzaken/</w:t>
        </w:r>
      </w:hyperlink>
    </w:p>
  </w:footnote>
  <w:footnote w:id="11">
    <w:p w:rsidR="00331FEB" w:rsidRPr="005E14B6" w:rsidP="0071603B" w14:paraId="68EDAE03" w14:textId="77777777">
      <w:pPr>
        <w:pStyle w:val="FootnoteText"/>
        <w:rPr>
          <w:rFonts w:ascii="Times New Roman" w:hAnsi="Times New Roman" w:cs="Times New Roman"/>
        </w:rPr>
      </w:pPr>
      <w:r w:rsidRPr="005E14B6">
        <w:rPr>
          <w:rStyle w:val="FootnoteReference"/>
          <w:rFonts w:ascii="Times New Roman" w:hAnsi="Times New Roman" w:cs="Times New Roman"/>
        </w:rPr>
        <w:footnoteRef/>
      </w:r>
      <w:r w:rsidRPr="005E14B6">
        <w:rPr>
          <w:rFonts w:ascii="Times New Roman" w:hAnsi="Times New Roman" w:cs="Times New Roman"/>
        </w:rPr>
        <w:t xml:space="preserve"> Op de website is ook een overzicht te vinden waarin de Afdeling bestuursrechtspraak bijhoudt welke beroepszaken in het kader van het project worden behandeld en voor hoeveel woningen deze samen goed zijn. </w:t>
      </w:r>
    </w:p>
  </w:footnote>
  <w:footnote w:id="12">
    <w:p w:rsidR="00DE7B97" w14:paraId="338F538E" w14:textId="678DFF54">
      <w:pPr>
        <w:pStyle w:val="FootnoteText"/>
      </w:pPr>
      <w:r w:rsidRPr="005E14B6">
        <w:rPr>
          <w:rStyle w:val="FootnoteReference"/>
          <w:rFonts w:ascii="Times New Roman" w:hAnsi="Times New Roman" w:cs="Times New Roman"/>
        </w:rPr>
        <w:footnoteRef/>
      </w:r>
      <w:r w:rsidRPr="005E14B6">
        <w:rPr>
          <w:rFonts w:ascii="Times New Roman" w:hAnsi="Times New Roman" w:cs="Times New Roman"/>
        </w:rPr>
        <w:t xml:space="preserve"> </w:t>
      </w:r>
      <w:r w:rsidRPr="005E14B6" w:rsidR="00845515">
        <w:rPr>
          <w:rFonts w:ascii="Times New Roman" w:hAnsi="Times New Roman" w:cs="Times New Roman"/>
        </w:rPr>
        <w:t xml:space="preserve">Kamerstukken II, 2025/26, 36 881, nr. </w:t>
      </w:r>
      <w:r w:rsidRPr="005E14B6" w:rsidR="00CA1515">
        <w:rPr>
          <w:rFonts w:ascii="Times New Roman" w:hAnsi="Times New Roman" w:cs="Times New Roman"/>
        </w:rPr>
        <w:t>6</w:t>
      </w:r>
      <w:r w:rsidRPr="005E14B6" w:rsidR="0084551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306115"/>
    <w:multiLevelType w:val="hybridMultilevel"/>
    <w:tmpl w:val="95F2EEC8"/>
    <w:lvl w:ilvl="0">
      <w:start w:val="1"/>
      <w:numFmt w:val="decimal"/>
      <w:lvlText w:val="%1."/>
      <w:lvlJc w:val="left"/>
      <w:pPr>
        <w:ind w:left="720" w:hanging="360"/>
      </w:pPr>
      <w:rPr>
        <w:rFonts w:ascii="Times New Roman" w:hAnsi="Times New Roman" w:cs="Times New Roman" w:hint="default"/>
        <w:b w:val="0"/>
        <w:bCs w:val="0"/>
        <w:i w:val="0"/>
        <w:iCs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9D3CEE"/>
    <w:multiLevelType w:val="hybridMultilevel"/>
    <w:tmpl w:val="60367AF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742564"/>
    <w:multiLevelType w:val="multilevel"/>
    <w:tmpl w:val="6E842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C56532"/>
    <w:multiLevelType w:val="multilevel"/>
    <w:tmpl w:val="084CB3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C6344B"/>
    <w:multiLevelType w:val="multilevel"/>
    <w:tmpl w:val="CA387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C8507D"/>
    <w:multiLevelType w:val="multilevel"/>
    <w:tmpl w:val="4316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AD78EF"/>
    <w:multiLevelType w:val="hybridMultilevel"/>
    <w:tmpl w:val="806C0E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124C55"/>
    <w:multiLevelType w:val="hybridMultilevel"/>
    <w:tmpl w:val="1DA827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3F45BE4"/>
    <w:multiLevelType w:val="multilevel"/>
    <w:tmpl w:val="FCE0D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701E79F7"/>
    <w:multiLevelType w:val="hybridMultilevel"/>
    <w:tmpl w:val="9C9EC4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724E58A6"/>
    <w:multiLevelType w:val="hybridMultilevel"/>
    <w:tmpl w:val="2400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7207410">
    <w:abstractNumId w:val="5"/>
  </w:num>
  <w:num w:numId="2" w16cid:durableId="121921032">
    <w:abstractNumId w:val="3"/>
  </w:num>
  <w:num w:numId="3" w16cid:durableId="1629163795">
    <w:abstractNumId w:val="2"/>
  </w:num>
  <w:num w:numId="4" w16cid:durableId="1688217501">
    <w:abstractNumId w:val="4"/>
  </w:num>
  <w:num w:numId="5" w16cid:durableId="2141027133">
    <w:abstractNumId w:val="0"/>
  </w:num>
  <w:num w:numId="6" w16cid:durableId="529608123">
    <w:abstractNumId w:val="1"/>
  </w:num>
  <w:num w:numId="7" w16cid:durableId="1670601509">
    <w:abstractNumId w:val="7"/>
  </w:num>
  <w:num w:numId="8" w16cid:durableId="792090201">
    <w:abstractNumId w:val="6"/>
  </w:num>
  <w:num w:numId="9" w16cid:durableId="774910418">
    <w:abstractNumId w:val="10"/>
  </w:num>
  <w:num w:numId="10" w16cid:durableId="1277903933">
    <w:abstractNumId w:val="9"/>
  </w:num>
  <w:num w:numId="11" w16cid:durableId="652220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2B"/>
    <w:rsid w:val="00001113"/>
    <w:rsid w:val="000018C2"/>
    <w:rsid w:val="00001F67"/>
    <w:rsid w:val="000023E0"/>
    <w:rsid w:val="00003464"/>
    <w:rsid w:val="0000611B"/>
    <w:rsid w:val="000065D9"/>
    <w:rsid w:val="00006B3F"/>
    <w:rsid w:val="00006E80"/>
    <w:rsid w:val="000106AA"/>
    <w:rsid w:val="00010B30"/>
    <w:rsid w:val="00011770"/>
    <w:rsid w:val="0001253E"/>
    <w:rsid w:val="000172C4"/>
    <w:rsid w:val="0002059A"/>
    <w:rsid w:val="0002092D"/>
    <w:rsid w:val="00020B1D"/>
    <w:rsid w:val="00021844"/>
    <w:rsid w:val="00022B35"/>
    <w:rsid w:val="00024EF2"/>
    <w:rsid w:val="000251E1"/>
    <w:rsid w:val="00027B73"/>
    <w:rsid w:val="00030216"/>
    <w:rsid w:val="00030EB6"/>
    <w:rsid w:val="0003167B"/>
    <w:rsid w:val="00031C56"/>
    <w:rsid w:val="00035B26"/>
    <w:rsid w:val="00035DC0"/>
    <w:rsid w:val="00036003"/>
    <w:rsid w:val="00036267"/>
    <w:rsid w:val="00042C05"/>
    <w:rsid w:val="00044CD5"/>
    <w:rsid w:val="000503B4"/>
    <w:rsid w:val="000520C7"/>
    <w:rsid w:val="000522D0"/>
    <w:rsid w:val="00054D72"/>
    <w:rsid w:val="00056845"/>
    <w:rsid w:val="000600A9"/>
    <w:rsid w:val="00060B79"/>
    <w:rsid w:val="00060DB9"/>
    <w:rsid w:val="00061D73"/>
    <w:rsid w:val="00062134"/>
    <w:rsid w:val="000704FA"/>
    <w:rsid w:val="00075748"/>
    <w:rsid w:val="000759CE"/>
    <w:rsid w:val="00076346"/>
    <w:rsid w:val="00081EF7"/>
    <w:rsid w:val="00082661"/>
    <w:rsid w:val="00083379"/>
    <w:rsid w:val="00085D0D"/>
    <w:rsid w:val="00090244"/>
    <w:rsid w:val="00091223"/>
    <w:rsid w:val="00092FA0"/>
    <w:rsid w:val="00093874"/>
    <w:rsid w:val="000939BE"/>
    <w:rsid w:val="000970C4"/>
    <w:rsid w:val="000A0FB5"/>
    <w:rsid w:val="000A144B"/>
    <w:rsid w:val="000A158D"/>
    <w:rsid w:val="000A2889"/>
    <w:rsid w:val="000A3000"/>
    <w:rsid w:val="000A370B"/>
    <w:rsid w:val="000A3A58"/>
    <w:rsid w:val="000A52F6"/>
    <w:rsid w:val="000A6F73"/>
    <w:rsid w:val="000B2142"/>
    <w:rsid w:val="000B3C8F"/>
    <w:rsid w:val="000B410D"/>
    <w:rsid w:val="000B438A"/>
    <w:rsid w:val="000B58B1"/>
    <w:rsid w:val="000B5C55"/>
    <w:rsid w:val="000B729D"/>
    <w:rsid w:val="000B7B1A"/>
    <w:rsid w:val="000C2228"/>
    <w:rsid w:val="000C7311"/>
    <w:rsid w:val="000C7AA5"/>
    <w:rsid w:val="000D0133"/>
    <w:rsid w:val="000D6D3B"/>
    <w:rsid w:val="000E309C"/>
    <w:rsid w:val="000E334B"/>
    <w:rsid w:val="000E3925"/>
    <w:rsid w:val="000E44F6"/>
    <w:rsid w:val="000E79B6"/>
    <w:rsid w:val="000F15C7"/>
    <w:rsid w:val="000F3921"/>
    <w:rsid w:val="000F4537"/>
    <w:rsid w:val="00100C8A"/>
    <w:rsid w:val="00101595"/>
    <w:rsid w:val="00101B98"/>
    <w:rsid w:val="00103AA5"/>
    <w:rsid w:val="001043E4"/>
    <w:rsid w:val="001063D3"/>
    <w:rsid w:val="00106BE5"/>
    <w:rsid w:val="0010792E"/>
    <w:rsid w:val="001100B1"/>
    <w:rsid w:val="00110EC6"/>
    <w:rsid w:val="00113323"/>
    <w:rsid w:val="001146BC"/>
    <w:rsid w:val="00115998"/>
    <w:rsid w:val="00115ED9"/>
    <w:rsid w:val="0012038F"/>
    <w:rsid w:val="00120553"/>
    <w:rsid w:val="00120DB0"/>
    <w:rsid w:val="00121247"/>
    <w:rsid w:val="0012171A"/>
    <w:rsid w:val="001226CA"/>
    <w:rsid w:val="00124EBD"/>
    <w:rsid w:val="00126078"/>
    <w:rsid w:val="00126D9C"/>
    <w:rsid w:val="00130CEF"/>
    <w:rsid w:val="00135131"/>
    <w:rsid w:val="00136744"/>
    <w:rsid w:val="00137958"/>
    <w:rsid w:val="001401E7"/>
    <w:rsid w:val="00143347"/>
    <w:rsid w:val="00143912"/>
    <w:rsid w:val="00143B05"/>
    <w:rsid w:val="00143B12"/>
    <w:rsid w:val="00145658"/>
    <w:rsid w:val="001462D5"/>
    <w:rsid w:val="00146944"/>
    <w:rsid w:val="001547DD"/>
    <w:rsid w:val="0015532D"/>
    <w:rsid w:val="00155A4A"/>
    <w:rsid w:val="001567C9"/>
    <w:rsid w:val="0015685F"/>
    <w:rsid w:val="0016388C"/>
    <w:rsid w:val="0016463B"/>
    <w:rsid w:val="00165231"/>
    <w:rsid w:val="00165332"/>
    <w:rsid w:val="0016539C"/>
    <w:rsid w:val="001665F0"/>
    <w:rsid w:val="001667E6"/>
    <w:rsid w:val="00166E68"/>
    <w:rsid w:val="00166F42"/>
    <w:rsid w:val="001673CB"/>
    <w:rsid w:val="00170163"/>
    <w:rsid w:val="0017035A"/>
    <w:rsid w:val="00173477"/>
    <w:rsid w:val="001813FD"/>
    <w:rsid w:val="00183708"/>
    <w:rsid w:val="0018560A"/>
    <w:rsid w:val="00187A3C"/>
    <w:rsid w:val="00190F2A"/>
    <w:rsid w:val="001918A7"/>
    <w:rsid w:val="001921D0"/>
    <w:rsid w:val="00193325"/>
    <w:rsid w:val="00195A7C"/>
    <w:rsid w:val="00196918"/>
    <w:rsid w:val="001A0120"/>
    <w:rsid w:val="001A2F39"/>
    <w:rsid w:val="001A79D8"/>
    <w:rsid w:val="001A7D18"/>
    <w:rsid w:val="001B0849"/>
    <w:rsid w:val="001B3101"/>
    <w:rsid w:val="001B3D9A"/>
    <w:rsid w:val="001C299B"/>
    <w:rsid w:val="001C2EE4"/>
    <w:rsid w:val="001C4D33"/>
    <w:rsid w:val="001C719B"/>
    <w:rsid w:val="001C7CF4"/>
    <w:rsid w:val="001D0CCD"/>
    <w:rsid w:val="001D159B"/>
    <w:rsid w:val="001D1BF1"/>
    <w:rsid w:val="001D1E75"/>
    <w:rsid w:val="001D29F8"/>
    <w:rsid w:val="001D3095"/>
    <w:rsid w:val="001D4407"/>
    <w:rsid w:val="001D5ADA"/>
    <w:rsid w:val="001D6B8C"/>
    <w:rsid w:val="001D74E5"/>
    <w:rsid w:val="001D7DD5"/>
    <w:rsid w:val="001E11F4"/>
    <w:rsid w:val="001E43AD"/>
    <w:rsid w:val="001E483F"/>
    <w:rsid w:val="001E4C66"/>
    <w:rsid w:val="001F0B12"/>
    <w:rsid w:val="001F0EA5"/>
    <w:rsid w:val="001F1A02"/>
    <w:rsid w:val="001F4BF8"/>
    <w:rsid w:val="002026BF"/>
    <w:rsid w:val="002037F6"/>
    <w:rsid w:val="00204314"/>
    <w:rsid w:val="00206225"/>
    <w:rsid w:val="00206B7F"/>
    <w:rsid w:val="0021232B"/>
    <w:rsid w:val="002132C7"/>
    <w:rsid w:val="0021467C"/>
    <w:rsid w:val="002149A4"/>
    <w:rsid w:val="00214CD1"/>
    <w:rsid w:val="00214F48"/>
    <w:rsid w:val="00221808"/>
    <w:rsid w:val="00222C79"/>
    <w:rsid w:val="00225670"/>
    <w:rsid w:val="0022739A"/>
    <w:rsid w:val="00230D62"/>
    <w:rsid w:val="00234045"/>
    <w:rsid w:val="00234DAD"/>
    <w:rsid w:val="00237480"/>
    <w:rsid w:val="00237E0E"/>
    <w:rsid w:val="0024356A"/>
    <w:rsid w:val="00246497"/>
    <w:rsid w:val="00250492"/>
    <w:rsid w:val="00252264"/>
    <w:rsid w:val="00253B93"/>
    <w:rsid w:val="00254716"/>
    <w:rsid w:val="002574E1"/>
    <w:rsid w:val="00257B32"/>
    <w:rsid w:val="002610E5"/>
    <w:rsid w:val="00263371"/>
    <w:rsid w:val="00266591"/>
    <w:rsid w:val="00267652"/>
    <w:rsid w:val="00271BD0"/>
    <w:rsid w:val="0027286B"/>
    <w:rsid w:val="00274501"/>
    <w:rsid w:val="00274DF8"/>
    <w:rsid w:val="00275AE2"/>
    <w:rsid w:val="00276309"/>
    <w:rsid w:val="002769FD"/>
    <w:rsid w:val="002772EB"/>
    <w:rsid w:val="0027743D"/>
    <w:rsid w:val="00283EC5"/>
    <w:rsid w:val="00283F31"/>
    <w:rsid w:val="00286EF7"/>
    <w:rsid w:val="00293730"/>
    <w:rsid w:val="00294150"/>
    <w:rsid w:val="002957A4"/>
    <w:rsid w:val="00296143"/>
    <w:rsid w:val="0029690A"/>
    <w:rsid w:val="002A2342"/>
    <w:rsid w:val="002A6339"/>
    <w:rsid w:val="002A7F7C"/>
    <w:rsid w:val="002B14C1"/>
    <w:rsid w:val="002B3AF4"/>
    <w:rsid w:val="002B40F5"/>
    <w:rsid w:val="002B56BC"/>
    <w:rsid w:val="002B58C8"/>
    <w:rsid w:val="002B73B7"/>
    <w:rsid w:val="002C0A0F"/>
    <w:rsid w:val="002C0DCB"/>
    <w:rsid w:val="002C23F8"/>
    <w:rsid w:val="002C3C9F"/>
    <w:rsid w:val="002C4037"/>
    <w:rsid w:val="002C45E1"/>
    <w:rsid w:val="002C4E2C"/>
    <w:rsid w:val="002D1C4F"/>
    <w:rsid w:val="002D3B92"/>
    <w:rsid w:val="002D529A"/>
    <w:rsid w:val="002D64C3"/>
    <w:rsid w:val="002D76D4"/>
    <w:rsid w:val="002D789F"/>
    <w:rsid w:val="002D7F3C"/>
    <w:rsid w:val="002E09A1"/>
    <w:rsid w:val="002E5DD7"/>
    <w:rsid w:val="002E5E8D"/>
    <w:rsid w:val="002E7FAF"/>
    <w:rsid w:val="002F27E7"/>
    <w:rsid w:val="002F2BB3"/>
    <w:rsid w:val="002F3750"/>
    <w:rsid w:val="002F3E27"/>
    <w:rsid w:val="002F3EC8"/>
    <w:rsid w:val="002F6FB9"/>
    <w:rsid w:val="00300FD1"/>
    <w:rsid w:val="00301C8E"/>
    <w:rsid w:val="00301F6A"/>
    <w:rsid w:val="0030285E"/>
    <w:rsid w:val="00302A1D"/>
    <w:rsid w:val="00302E54"/>
    <w:rsid w:val="003041BF"/>
    <w:rsid w:val="0030493F"/>
    <w:rsid w:val="00307AB2"/>
    <w:rsid w:val="00310EE1"/>
    <w:rsid w:val="00312BE3"/>
    <w:rsid w:val="00312CDA"/>
    <w:rsid w:val="003144AB"/>
    <w:rsid w:val="003155BF"/>
    <w:rsid w:val="00315A79"/>
    <w:rsid w:val="0031628D"/>
    <w:rsid w:val="00316BAB"/>
    <w:rsid w:val="00317758"/>
    <w:rsid w:val="003204E3"/>
    <w:rsid w:val="003267BA"/>
    <w:rsid w:val="00330801"/>
    <w:rsid w:val="00331534"/>
    <w:rsid w:val="00331E43"/>
    <w:rsid w:val="00331FEB"/>
    <w:rsid w:val="00334F21"/>
    <w:rsid w:val="00336994"/>
    <w:rsid w:val="00336D25"/>
    <w:rsid w:val="00337B31"/>
    <w:rsid w:val="00341985"/>
    <w:rsid w:val="00343AEA"/>
    <w:rsid w:val="00343CAD"/>
    <w:rsid w:val="00345BAC"/>
    <w:rsid w:val="003460D0"/>
    <w:rsid w:val="00347485"/>
    <w:rsid w:val="00350043"/>
    <w:rsid w:val="003524AA"/>
    <w:rsid w:val="00352F6E"/>
    <w:rsid w:val="00354DA6"/>
    <w:rsid w:val="00355362"/>
    <w:rsid w:val="0035558A"/>
    <w:rsid w:val="00357727"/>
    <w:rsid w:val="0036169E"/>
    <w:rsid w:val="00362453"/>
    <w:rsid w:val="00362B8E"/>
    <w:rsid w:val="00364C16"/>
    <w:rsid w:val="003653DB"/>
    <w:rsid w:val="0037343D"/>
    <w:rsid w:val="003734A6"/>
    <w:rsid w:val="00373739"/>
    <w:rsid w:val="003744A2"/>
    <w:rsid w:val="00375ECE"/>
    <w:rsid w:val="0037612F"/>
    <w:rsid w:val="003764B4"/>
    <w:rsid w:val="00392D0D"/>
    <w:rsid w:val="00392E57"/>
    <w:rsid w:val="00396C90"/>
    <w:rsid w:val="003A228A"/>
    <w:rsid w:val="003A666B"/>
    <w:rsid w:val="003B1DB0"/>
    <w:rsid w:val="003B2B94"/>
    <w:rsid w:val="003B2C83"/>
    <w:rsid w:val="003B3D89"/>
    <w:rsid w:val="003B5806"/>
    <w:rsid w:val="003B6630"/>
    <w:rsid w:val="003B6AF8"/>
    <w:rsid w:val="003B7C2E"/>
    <w:rsid w:val="003C15C7"/>
    <w:rsid w:val="003C1A29"/>
    <w:rsid w:val="003C4289"/>
    <w:rsid w:val="003C5BB0"/>
    <w:rsid w:val="003C5CBB"/>
    <w:rsid w:val="003C6C72"/>
    <w:rsid w:val="003D00B2"/>
    <w:rsid w:val="003D0DC1"/>
    <w:rsid w:val="003D1E8D"/>
    <w:rsid w:val="003D27B8"/>
    <w:rsid w:val="003D574A"/>
    <w:rsid w:val="003D5E8A"/>
    <w:rsid w:val="003D601D"/>
    <w:rsid w:val="003D6047"/>
    <w:rsid w:val="003E09C7"/>
    <w:rsid w:val="003E18D2"/>
    <w:rsid w:val="003E302C"/>
    <w:rsid w:val="003E5C91"/>
    <w:rsid w:val="003E793F"/>
    <w:rsid w:val="003F143F"/>
    <w:rsid w:val="003F2159"/>
    <w:rsid w:val="003F3481"/>
    <w:rsid w:val="003F3490"/>
    <w:rsid w:val="003F3C19"/>
    <w:rsid w:val="003F624D"/>
    <w:rsid w:val="003F7047"/>
    <w:rsid w:val="003F7411"/>
    <w:rsid w:val="003F77F2"/>
    <w:rsid w:val="003F7CCE"/>
    <w:rsid w:val="0040081A"/>
    <w:rsid w:val="00403761"/>
    <w:rsid w:val="00406084"/>
    <w:rsid w:val="00406420"/>
    <w:rsid w:val="00413EA6"/>
    <w:rsid w:val="004153E5"/>
    <w:rsid w:val="00417E49"/>
    <w:rsid w:val="0042328D"/>
    <w:rsid w:val="00423F12"/>
    <w:rsid w:val="00425C44"/>
    <w:rsid w:val="00425DA6"/>
    <w:rsid w:val="00426FB4"/>
    <w:rsid w:val="00427195"/>
    <w:rsid w:val="00443787"/>
    <w:rsid w:val="00445F6A"/>
    <w:rsid w:val="00450FB4"/>
    <w:rsid w:val="00452548"/>
    <w:rsid w:val="00453145"/>
    <w:rsid w:val="004551C5"/>
    <w:rsid w:val="00455A09"/>
    <w:rsid w:val="00455FB3"/>
    <w:rsid w:val="004560CD"/>
    <w:rsid w:val="00460FBE"/>
    <w:rsid w:val="00461578"/>
    <w:rsid w:val="00463ADA"/>
    <w:rsid w:val="00464089"/>
    <w:rsid w:val="00467D9C"/>
    <w:rsid w:val="0047294E"/>
    <w:rsid w:val="00472E61"/>
    <w:rsid w:val="00473289"/>
    <w:rsid w:val="00474834"/>
    <w:rsid w:val="00475566"/>
    <w:rsid w:val="004766C6"/>
    <w:rsid w:val="004770E0"/>
    <w:rsid w:val="0048013C"/>
    <w:rsid w:val="00483BED"/>
    <w:rsid w:val="0048485F"/>
    <w:rsid w:val="00486206"/>
    <w:rsid w:val="00486CD9"/>
    <w:rsid w:val="00487018"/>
    <w:rsid w:val="00490434"/>
    <w:rsid w:val="00491BFD"/>
    <w:rsid w:val="004924F3"/>
    <w:rsid w:val="004928F0"/>
    <w:rsid w:val="00492EAC"/>
    <w:rsid w:val="00494EE0"/>
    <w:rsid w:val="004A12F5"/>
    <w:rsid w:val="004A22B6"/>
    <w:rsid w:val="004A30A7"/>
    <w:rsid w:val="004A53F6"/>
    <w:rsid w:val="004A66A7"/>
    <w:rsid w:val="004B01C6"/>
    <w:rsid w:val="004B1F76"/>
    <w:rsid w:val="004B281E"/>
    <w:rsid w:val="004B33B4"/>
    <w:rsid w:val="004B3A69"/>
    <w:rsid w:val="004B3C50"/>
    <w:rsid w:val="004C0A3B"/>
    <w:rsid w:val="004C1D01"/>
    <w:rsid w:val="004C420B"/>
    <w:rsid w:val="004C6853"/>
    <w:rsid w:val="004D1998"/>
    <w:rsid w:val="004D3078"/>
    <w:rsid w:val="004D675A"/>
    <w:rsid w:val="004D6D88"/>
    <w:rsid w:val="004D71EF"/>
    <w:rsid w:val="004E4AFB"/>
    <w:rsid w:val="004E5114"/>
    <w:rsid w:val="004E5DA6"/>
    <w:rsid w:val="004E7901"/>
    <w:rsid w:val="004E7982"/>
    <w:rsid w:val="004F06C2"/>
    <w:rsid w:val="004F71EF"/>
    <w:rsid w:val="00503883"/>
    <w:rsid w:val="00505F5F"/>
    <w:rsid w:val="005119B3"/>
    <w:rsid w:val="005134BD"/>
    <w:rsid w:val="00515010"/>
    <w:rsid w:val="0051503B"/>
    <w:rsid w:val="0051585C"/>
    <w:rsid w:val="0051590A"/>
    <w:rsid w:val="0051594A"/>
    <w:rsid w:val="00515E8D"/>
    <w:rsid w:val="005179CC"/>
    <w:rsid w:val="00521E02"/>
    <w:rsid w:val="00522AE0"/>
    <w:rsid w:val="00524489"/>
    <w:rsid w:val="0052651C"/>
    <w:rsid w:val="00527DBA"/>
    <w:rsid w:val="0053064A"/>
    <w:rsid w:val="005316BD"/>
    <w:rsid w:val="00534B13"/>
    <w:rsid w:val="00535830"/>
    <w:rsid w:val="005402CB"/>
    <w:rsid w:val="0054057E"/>
    <w:rsid w:val="00540DEF"/>
    <w:rsid w:val="00544441"/>
    <w:rsid w:val="00545B21"/>
    <w:rsid w:val="005473D6"/>
    <w:rsid w:val="005501E0"/>
    <w:rsid w:val="00552535"/>
    <w:rsid w:val="00555374"/>
    <w:rsid w:val="00555E36"/>
    <w:rsid w:val="0055762E"/>
    <w:rsid w:val="0056013E"/>
    <w:rsid w:val="00560CE6"/>
    <w:rsid w:val="00561A4F"/>
    <w:rsid w:val="00562DD8"/>
    <w:rsid w:val="00563DF2"/>
    <w:rsid w:val="00564105"/>
    <w:rsid w:val="00564844"/>
    <w:rsid w:val="005708E1"/>
    <w:rsid w:val="00571367"/>
    <w:rsid w:val="0057461F"/>
    <w:rsid w:val="00577435"/>
    <w:rsid w:val="00577869"/>
    <w:rsid w:val="00584479"/>
    <w:rsid w:val="005848F5"/>
    <w:rsid w:val="00584F58"/>
    <w:rsid w:val="00584FF6"/>
    <w:rsid w:val="005876A7"/>
    <w:rsid w:val="005920BC"/>
    <w:rsid w:val="00593B6E"/>
    <w:rsid w:val="005940E2"/>
    <w:rsid w:val="00596F6A"/>
    <w:rsid w:val="005A005F"/>
    <w:rsid w:val="005A011D"/>
    <w:rsid w:val="005A0896"/>
    <w:rsid w:val="005A08F8"/>
    <w:rsid w:val="005A2A87"/>
    <w:rsid w:val="005B4615"/>
    <w:rsid w:val="005B55C0"/>
    <w:rsid w:val="005B5A27"/>
    <w:rsid w:val="005B75CD"/>
    <w:rsid w:val="005C0C16"/>
    <w:rsid w:val="005C2741"/>
    <w:rsid w:val="005C486C"/>
    <w:rsid w:val="005C6710"/>
    <w:rsid w:val="005C7409"/>
    <w:rsid w:val="005D1F35"/>
    <w:rsid w:val="005D4573"/>
    <w:rsid w:val="005D51C5"/>
    <w:rsid w:val="005D6AC7"/>
    <w:rsid w:val="005E10C0"/>
    <w:rsid w:val="005E14B6"/>
    <w:rsid w:val="005E2F25"/>
    <w:rsid w:val="005E3969"/>
    <w:rsid w:val="005E549C"/>
    <w:rsid w:val="005E572A"/>
    <w:rsid w:val="005E5B55"/>
    <w:rsid w:val="005F082B"/>
    <w:rsid w:val="005F2D52"/>
    <w:rsid w:val="005F3572"/>
    <w:rsid w:val="005F385E"/>
    <w:rsid w:val="00602C9B"/>
    <w:rsid w:val="00604D19"/>
    <w:rsid w:val="006071F6"/>
    <w:rsid w:val="006073A5"/>
    <w:rsid w:val="006106DB"/>
    <w:rsid w:val="00610A83"/>
    <w:rsid w:val="006159E8"/>
    <w:rsid w:val="006204E6"/>
    <w:rsid w:val="00621ED2"/>
    <w:rsid w:val="006224D3"/>
    <w:rsid w:val="006230E5"/>
    <w:rsid w:val="00623333"/>
    <w:rsid w:val="00623D67"/>
    <w:rsid w:val="006242E4"/>
    <w:rsid w:val="0062492C"/>
    <w:rsid w:val="006263A6"/>
    <w:rsid w:val="006304BF"/>
    <w:rsid w:val="0063160A"/>
    <w:rsid w:val="0063495D"/>
    <w:rsid w:val="00640B97"/>
    <w:rsid w:val="00641645"/>
    <w:rsid w:val="00641A97"/>
    <w:rsid w:val="00642716"/>
    <w:rsid w:val="00643376"/>
    <w:rsid w:val="00643466"/>
    <w:rsid w:val="0064398E"/>
    <w:rsid w:val="00643F69"/>
    <w:rsid w:val="006447CD"/>
    <w:rsid w:val="00650961"/>
    <w:rsid w:val="00651439"/>
    <w:rsid w:val="00651E46"/>
    <w:rsid w:val="006534CA"/>
    <w:rsid w:val="00660AA2"/>
    <w:rsid w:val="00661142"/>
    <w:rsid w:val="00664ECE"/>
    <w:rsid w:val="00671922"/>
    <w:rsid w:val="00672555"/>
    <w:rsid w:val="006725B4"/>
    <w:rsid w:val="00673B22"/>
    <w:rsid w:val="0067562C"/>
    <w:rsid w:val="00676E82"/>
    <w:rsid w:val="00677736"/>
    <w:rsid w:val="00680E8C"/>
    <w:rsid w:val="00681B90"/>
    <w:rsid w:val="00686E25"/>
    <w:rsid w:val="006879A5"/>
    <w:rsid w:val="006934FB"/>
    <w:rsid w:val="006968BE"/>
    <w:rsid w:val="00697EAF"/>
    <w:rsid w:val="006A1CE2"/>
    <w:rsid w:val="006A2B15"/>
    <w:rsid w:val="006A33AB"/>
    <w:rsid w:val="006A4901"/>
    <w:rsid w:val="006A62AB"/>
    <w:rsid w:val="006A7427"/>
    <w:rsid w:val="006A7E68"/>
    <w:rsid w:val="006B072E"/>
    <w:rsid w:val="006B0F47"/>
    <w:rsid w:val="006B19AA"/>
    <w:rsid w:val="006B3CCE"/>
    <w:rsid w:val="006B4CDE"/>
    <w:rsid w:val="006B5A48"/>
    <w:rsid w:val="006C27AD"/>
    <w:rsid w:val="006C2FC7"/>
    <w:rsid w:val="006C4DC7"/>
    <w:rsid w:val="006C518D"/>
    <w:rsid w:val="006C6847"/>
    <w:rsid w:val="006D1D95"/>
    <w:rsid w:val="006D1E88"/>
    <w:rsid w:val="006D212D"/>
    <w:rsid w:val="006D3D5D"/>
    <w:rsid w:val="006D511B"/>
    <w:rsid w:val="006D6013"/>
    <w:rsid w:val="006D6D44"/>
    <w:rsid w:val="006E040B"/>
    <w:rsid w:val="006E18F3"/>
    <w:rsid w:val="006E221F"/>
    <w:rsid w:val="006E3ABD"/>
    <w:rsid w:val="006E3C3F"/>
    <w:rsid w:val="006E60BE"/>
    <w:rsid w:val="006F0DCA"/>
    <w:rsid w:val="006F24C0"/>
    <w:rsid w:val="006F5845"/>
    <w:rsid w:val="006F6D82"/>
    <w:rsid w:val="006F7042"/>
    <w:rsid w:val="0070079B"/>
    <w:rsid w:val="007023D1"/>
    <w:rsid w:val="00703822"/>
    <w:rsid w:val="00704D61"/>
    <w:rsid w:val="007109FD"/>
    <w:rsid w:val="0071603B"/>
    <w:rsid w:val="007179E0"/>
    <w:rsid w:val="00720655"/>
    <w:rsid w:val="00726CB4"/>
    <w:rsid w:val="007273ED"/>
    <w:rsid w:val="007313E5"/>
    <w:rsid w:val="007372CC"/>
    <w:rsid w:val="00737903"/>
    <w:rsid w:val="00742F91"/>
    <w:rsid w:val="00743A1D"/>
    <w:rsid w:val="007461D9"/>
    <w:rsid w:val="00746412"/>
    <w:rsid w:val="00751A34"/>
    <w:rsid w:val="00762F68"/>
    <w:rsid w:val="00766E69"/>
    <w:rsid w:val="00774233"/>
    <w:rsid w:val="00777687"/>
    <w:rsid w:val="0077787C"/>
    <w:rsid w:val="007812D7"/>
    <w:rsid w:val="007816D4"/>
    <w:rsid w:val="00781DAA"/>
    <w:rsid w:val="00783303"/>
    <w:rsid w:val="00783439"/>
    <w:rsid w:val="007837D4"/>
    <w:rsid w:val="0079005D"/>
    <w:rsid w:val="00791640"/>
    <w:rsid w:val="007930D3"/>
    <w:rsid w:val="0079523B"/>
    <w:rsid w:val="007A0BF4"/>
    <w:rsid w:val="007A1698"/>
    <w:rsid w:val="007A1AB2"/>
    <w:rsid w:val="007A39D0"/>
    <w:rsid w:val="007A3BF5"/>
    <w:rsid w:val="007A4020"/>
    <w:rsid w:val="007A4732"/>
    <w:rsid w:val="007A49B2"/>
    <w:rsid w:val="007A4A66"/>
    <w:rsid w:val="007A5C74"/>
    <w:rsid w:val="007A63A6"/>
    <w:rsid w:val="007A791B"/>
    <w:rsid w:val="007A7D9D"/>
    <w:rsid w:val="007B28FB"/>
    <w:rsid w:val="007B3A99"/>
    <w:rsid w:val="007B3F80"/>
    <w:rsid w:val="007B4A24"/>
    <w:rsid w:val="007B5D16"/>
    <w:rsid w:val="007B6EB6"/>
    <w:rsid w:val="007B7095"/>
    <w:rsid w:val="007C2318"/>
    <w:rsid w:val="007C2B17"/>
    <w:rsid w:val="007C2E21"/>
    <w:rsid w:val="007C579E"/>
    <w:rsid w:val="007C75FB"/>
    <w:rsid w:val="007D10FC"/>
    <w:rsid w:val="007D15DD"/>
    <w:rsid w:val="007D3DDB"/>
    <w:rsid w:val="007D513A"/>
    <w:rsid w:val="007D6D4A"/>
    <w:rsid w:val="007D7D05"/>
    <w:rsid w:val="007E13E7"/>
    <w:rsid w:val="007E1E6A"/>
    <w:rsid w:val="007E3128"/>
    <w:rsid w:val="007E3E0E"/>
    <w:rsid w:val="007E461C"/>
    <w:rsid w:val="007E4CFB"/>
    <w:rsid w:val="007E7D42"/>
    <w:rsid w:val="007F340F"/>
    <w:rsid w:val="007F6C11"/>
    <w:rsid w:val="008030B4"/>
    <w:rsid w:val="0080380B"/>
    <w:rsid w:val="00803A59"/>
    <w:rsid w:val="00803B7D"/>
    <w:rsid w:val="0080421B"/>
    <w:rsid w:val="00806ACD"/>
    <w:rsid w:val="00810EA8"/>
    <w:rsid w:val="00811C65"/>
    <w:rsid w:val="00817BD9"/>
    <w:rsid w:val="00821C4E"/>
    <w:rsid w:val="00827C45"/>
    <w:rsid w:val="00827DEC"/>
    <w:rsid w:val="00830CF7"/>
    <w:rsid w:val="00836D2A"/>
    <w:rsid w:val="008422BD"/>
    <w:rsid w:val="008425FA"/>
    <w:rsid w:val="008437BE"/>
    <w:rsid w:val="00845084"/>
    <w:rsid w:val="00845515"/>
    <w:rsid w:val="008476D8"/>
    <w:rsid w:val="00850BCA"/>
    <w:rsid w:val="00850BF6"/>
    <w:rsid w:val="008512BD"/>
    <w:rsid w:val="008545BA"/>
    <w:rsid w:val="00855359"/>
    <w:rsid w:val="0085718D"/>
    <w:rsid w:val="00861B73"/>
    <w:rsid w:val="00862A41"/>
    <w:rsid w:val="00867ECA"/>
    <w:rsid w:val="00870AC9"/>
    <w:rsid w:val="00870F90"/>
    <w:rsid w:val="008711EE"/>
    <w:rsid w:val="008736E5"/>
    <w:rsid w:val="00874637"/>
    <w:rsid w:val="008760A0"/>
    <w:rsid w:val="00876164"/>
    <w:rsid w:val="0087625C"/>
    <w:rsid w:val="00876BAC"/>
    <w:rsid w:val="00877450"/>
    <w:rsid w:val="00880054"/>
    <w:rsid w:val="0088199D"/>
    <w:rsid w:val="00881BAF"/>
    <w:rsid w:val="008856E2"/>
    <w:rsid w:val="00886709"/>
    <w:rsid w:val="008924B5"/>
    <w:rsid w:val="00893E98"/>
    <w:rsid w:val="008941CF"/>
    <w:rsid w:val="00894A2C"/>
    <w:rsid w:val="008979D3"/>
    <w:rsid w:val="008A174C"/>
    <w:rsid w:val="008A1A5C"/>
    <w:rsid w:val="008A368C"/>
    <w:rsid w:val="008A3DC2"/>
    <w:rsid w:val="008B266F"/>
    <w:rsid w:val="008B5BF7"/>
    <w:rsid w:val="008B65DC"/>
    <w:rsid w:val="008B66A7"/>
    <w:rsid w:val="008B735F"/>
    <w:rsid w:val="008C44AC"/>
    <w:rsid w:val="008C6A75"/>
    <w:rsid w:val="008C6EBC"/>
    <w:rsid w:val="008C75C7"/>
    <w:rsid w:val="008D341A"/>
    <w:rsid w:val="008D3A24"/>
    <w:rsid w:val="008D3B32"/>
    <w:rsid w:val="008D4842"/>
    <w:rsid w:val="008D4B54"/>
    <w:rsid w:val="008E03E5"/>
    <w:rsid w:val="008E0F23"/>
    <w:rsid w:val="008E7C9D"/>
    <w:rsid w:val="008F18CC"/>
    <w:rsid w:val="008F26C6"/>
    <w:rsid w:val="008F3401"/>
    <w:rsid w:val="00902087"/>
    <w:rsid w:val="00903CB0"/>
    <w:rsid w:val="00910032"/>
    <w:rsid w:val="00910056"/>
    <w:rsid w:val="00911892"/>
    <w:rsid w:val="0091232F"/>
    <w:rsid w:val="009147F5"/>
    <w:rsid w:val="00916182"/>
    <w:rsid w:val="0091657C"/>
    <w:rsid w:val="00921B0A"/>
    <w:rsid w:val="00922BD4"/>
    <w:rsid w:val="00924A36"/>
    <w:rsid w:val="00925B0C"/>
    <w:rsid w:val="00926190"/>
    <w:rsid w:val="009265E3"/>
    <w:rsid w:val="00932823"/>
    <w:rsid w:val="00933E79"/>
    <w:rsid w:val="0093468F"/>
    <w:rsid w:val="00935B45"/>
    <w:rsid w:val="009420A3"/>
    <w:rsid w:val="00943FAD"/>
    <w:rsid w:val="00944C39"/>
    <w:rsid w:val="0094564D"/>
    <w:rsid w:val="00951223"/>
    <w:rsid w:val="00953628"/>
    <w:rsid w:val="009538D2"/>
    <w:rsid w:val="00955392"/>
    <w:rsid w:val="00957ECC"/>
    <w:rsid w:val="00965E12"/>
    <w:rsid w:val="00966E52"/>
    <w:rsid w:val="0097244D"/>
    <w:rsid w:val="00974510"/>
    <w:rsid w:val="00974B20"/>
    <w:rsid w:val="00981EFC"/>
    <w:rsid w:val="009855A3"/>
    <w:rsid w:val="00992C36"/>
    <w:rsid w:val="00993730"/>
    <w:rsid w:val="00994035"/>
    <w:rsid w:val="00994719"/>
    <w:rsid w:val="00996F47"/>
    <w:rsid w:val="009A0EF8"/>
    <w:rsid w:val="009A1DFE"/>
    <w:rsid w:val="009A60A7"/>
    <w:rsid w:val="009A665A"/>
    <w:rsid w:val="009A67A6"/>
    <w:rsid w:val="009A7401"/>
    <w:rsid w:val="009B02FB"/>
    <w:rsid w:val="009B0B4D"/>
    <w:rsid w:val="009B3030"/>
    <w:rsid w:val="009B3382"/>
    <w:rsid w:val="009B4A7D"/>
    <w:rsid w:val="009B64D6"/>
    <w:rsid w:val="009B734C"/>
    <w:rsid w:val="009C156D"/>
    <w:rsid w:val="009C2153"/>
    <w:rsid w:val="009C4041"/>
    <w:rsid w:val="009C6B29"/>
    <w:rsid w:val="009D02D5"/>
    <w:rsid w:val="009D566E"/>
    <w:rsid w:val="009D6B52"/>
    <w:rsid w:val="009E0223"/>
    <w:rsid w:val="009E1A46"/>
    <w:rsid w:val="009E31C0"/>
    <w:rsid w:val="009E5801"/>
    <w:rsid w:val="009E7EC0"/>
    <w:rsid w:val="009F249C"/>
    <w:rsid w:val="009F4F76"/>
    <w:rsid w:val="009F5926"/>
    <w:rsid w:val="009F6E85"/>
    <w:rsid w:val="009F74D1"/>
    <w:rsid w:val="00A0229D"/>
    <w:rsid w:val="00A03D48"/>
    <w:rsid w:val="00A0469F"/>
    <w:rsid w:val="00A06AEF"/>
    <w:rsid w:val="00A06DB0"/>
    <w:rsid w:val="00A075CF"/>
    <w:rsid w:val="00A07CFF"/>
    <w:rsid w:val="00A123B6"/>
    <w:rsid w:val="00A143B3"/>
    <w:rsid w:val="00A1520B"/>
    <w:rsid w:val="00A205D2"/>
    <w:rsid w:val="00A21741"/>
    <w:rsid w:val="00A25A64"/>
    <w:rsid w:val="00A263AA"/>
    <w:rsid w:val="00A30528"/>
    <w:rsid w:val="00A31370"/>
    <w:rsid w:val="00A31A29"/>
    <w:rsid w:val="00A351EA"/>
    <w:rsid w:val="00A35B23"/>
    <w:rsid w:val="00A371AB"/>
    <w:rsid w:val="00A376C1"/>
    <w:rsid w:val="00A40780"/>
    <w:rsid w:val="00A408B2"/>
    <w:rsid w:val="00A41F05"/>
    <w:rsid w:val="00A4294E"/>
    <w:rsid w:val="00A4417A"/>
    <w:rsid w:val="00A50E45"/>
    <w:rsid w:val="00A529ED"/>
    <w:rsid w:val="00A53338"/>
    <w:rsid w:val="00A558FB"/>
    <w:rsid w:val="00A57639"/>
    <w:rsid w:val="00A62183"/>
    <w:rsid w:val="00A63891"/>
    <w:rsid w:val="00A64DCA"/>
    <w:rsid w:val="00A66265"/>
    <w:rsid w:val="00A6703E"/>
    <w:rsid w:val="00A67945"/>
    <w:rsid w:val="00A71D2B"/>
    <w:rsid w:val="00A73312"/>
    <w:rsid w:val="00A74A1C"/>
    <w:rsid w:val="00A774E1"/>
    <w:rsid w:val="00A775C3"/>
    <w:rsid w:val="00A8193A"/>
    <w:rsid w:val="00A820B2"/>
    <w:rsid w:val="00A823BE"/>
    <w:rsid w:val="00A836A8"/>
    <w:rsid w:val="00A83C86"/>
    <w:rsid w:val="00A84B66"/>
    <w:rsid w:val="00A854E5"/>
    <w:rsid w:val="00A87C32"/>
    <w:rsid w:val="00A93D71"/>
    <w:rsid w:val="00A95490"/>
    <w:rsid w:val="00A95538"/>
    <w:rsid w:val="00A959F4"/>
    <w:rsid w:val="00A9684C"/>
    <w:rsid w:val="00A97111"/>
    <w:rsid w:val="00AA01BC"/>
    <w:rsid w:val="00AA1CB3"/>
    <w:rsid w:val="00AA3AA5"/>
    <w:rsid w:val="00AA41C4"/>
    <w:rsid w:val="00AA5201"/>
    <w:rsid w:val="00AA7A64"/>
    <w:rsid w:val="00AB0077"/>
    <w:rsid w:val="00AB015F"/>
    <w:rsid w:val="00AB1814"/>
    <w:rsid w:val="00AB476E"/>
    <w:rsid w:val="00AB57E1"/>
    <w:rsid w:val="00AB5A5A"/>
    <w:rsid w:val="00AB734B"/>
    <w:rsid w:val="00AC30BE"/>
    <w:rsid w:val="00AC53C5"/>
    <w:rsid w:val="00AC65DD"/>
    <w:rsid w:val="00AC7802"/>
    <w:rsid w:val="00AC786B"/>
    <w:rsid w:val="00AD04C6"/>
    <w:rsid w:val="00AD0F50"/>
    <w:rsid w:val="00AD2B9E"/>
    <w:rsid w:val="00AD2F8A"/>
    <w:rsid w:val="00AD4677"/>
    <w:rsid w:val="00AD6516"/>
    <w:rsid w:val="00AE0045"/>
    <w:rsid w:val="00AE108B"/>
    <w:rsid w:val="00AE1E35"/>
    <w:rsid w:val="00AE2BAA"/>
    <w:rsid w:val="00AE469B"/>
    <w:rsid w:val="00AF0179"/>
    <w:rsid w:val="00AF128E"/>
    <w:rsid w:val="00AF1871"/>
    <w:rsid w:val="00AF3EA9"/>
    <w:rsid w:val="00AF5134"/>
    <w:rsid w:val="00AF5B62"/>
    <w:rsid w:val="00AF5E6E"/>
    <w:rsid w:val="00AF62C5"/>
    <w:rsid w:val="00AF62F9"/>
    <w:rsid w:val="00AF6311"/>
    <w:rsid w:val="00AF70EF"/>
    <w:rsid w:val="00B02FF2"/>
    <w:rsid w:val="00B05AD1"/>
    <w:rsid w:val="00B11170"/>
    <w:rsid w:val="00B14C0D"/>
    <w:rsid w:val="00B14D2E"/>
    <w:rsid w:val="00B14E15"/>
    <w:rsid w:val="00B15ABE"/>
    <w:rsid w:val="00B15D48"/>
    <w:rsid w:val="00B162D0"/>
    <w:rsid w:val="00B226D5"/>
    <w:rsid w:val="00B23A89"/>
    <w:rsid w:val="00B25482"/>
    <w:rsid w:val="00B3140E"/>
    <w:rsid w:val="00B319FD"/>
    <w:rsid w:val="00B35346"/>
    <w:rsid w:val="00B353DB"/>
    <w:rsid w:val="00B36075"/>
    <w:rsid w:val="00B3745C"/>
    <w:rsid w:val="00B375D8"/>
    <w:rsid w:val="00B403F9"/>
    <w:rsid w:val="00B42527"/>
    <w:rsid w:val="00B46E03"/>
    <w:rsid w:val="00B53501"/>
    <w:rsid w:val="00B53719"/>
    <w:rsid w:val="00B55468"/>
    <w:rsid w:val="00B555BD"/>
    <w:rsid w:val="00B55ACC"/>
    <w:rsid w:val="00B579AB"/>
    <w:rsid w:val="00B613E0"/>
    <w:rsid w:val="00B6185C"/>
    <w:rsid w:val="00B61B1F"/>
    <w:rsid w:val="00B66B6F"/>
    <w:rsid w:val="00B66F9F"/>
    <w:rsid w:val="00B72358"/>
    <w:rsid w:val="00B7301A"/>
    <w:rsid w:val="00B74A40"/>
    <w:rsid w:val="00B76B85"/>
    <w:rsid w:val="00B771C7"/>
    <w:rsid w:val="00B80E0F"/>
    <w:rsid w:val="00B82A08"/>
    <w:rsid w:val="00B82F88"/>
    <w:rsid w:val="00B8353A"/>
    <w:rsid w:val="00B87654"/>
    <w:rsid w:val="00B90233"/>
    <w:rsid w:val="00B9194E"/>
    <w:rsid w:val="00B97665"/>
    <w:rsid w:val="00BA0C77"/>
    <w:rsid w:val="00BA37B1"/>
    <w:rsid w:val="00BA3F02"/>
    <w:rsid w:val="00BA6223"/>
    <w:rsid w:val="00BA6DC8"/>
    <w:rsid w:val="00BB31F2"/>
    <w:rsid w:val="00BB6AA6"/>
    <w:rsid w:val="00BB6B20"/>
    <w:rsid w:val="00BC1C1D"/>
    <w:rsid w:val="00BC3958"/>
    <w:rsid w:val="00BC5B18"/>
    <w:rsid w:val="00BC6596"/>
    <w:rsid w:val="00BC69AB"/>
    <w:rsid w:val="00BD058F"/>
    <w:rsid w:val="00BD10CF"/>
    <w:rsid w:val="00BD2CA7"/>
    <w:rsid w:val="00BD5FB1"/>
    <w:rsid w:val="00BD6C1D"/>
    <w:rsid w:val="00BE2068"/>
    <w:rsid w:val="00BE49CF"/>
    <w:rsid w:val="00BE52B0"/>
    <w:rsid w:val="00BE54CF"/>
    <w:rsid w:val="00BF21C9"/>
    <w:rsid w:val="00BF3231"/>
    <w:rsid w:val="00BF3675"/>
    <w:rsid w:val="00BF4430"/>
    <w:rsid w:val="00BF5E67"/>
    <w:rsid w:val="00C001E5"/>
    <w:rsid w:val="00C0036A"/>
    <w:rsid w:val="00C0145B"/>
    <w:rsid w:val="00C0275F"/>
    <w:rsid w:val="00C03EAF"/>
    <w:rsid w:val="00C04B86"/>
    <w:rsid w:val="00C074AE"/>
    <w:rsid w:val="00C07C2C"/>
    <w:rsid w:val="00C10826"/>
    <w:rsid w:val="00C11338"/>
    <w:rsid w:val="00C11FC9"/>
    <w:rsid w:val="00C12FFF"/>
    <w:rsid w:val="00C1353C"/>
    <w:rsid w:val="00C14FA5"/>
    <w:rsid w:val="00C16451"/>
    <w:rsid w:val="00C17576"/>
    <w:rsid w:val="00C20DB3"/>
    <w:rsid w:val="00C256D7"/>
    <w:rsid w:val="00C25AC0"/>
    <w:rsid w:val="00C25F2B"/>
    <w:rsid w:val="00C2674B"/>
    <w:rsid w:val="00C2735C"/>
    <w:rsid w:val="00C306A4"/>
    <w:rsid w:val="00C31232"/>
    <w:rsid w:val="00C32803"/>
    <w:rsid w:val="00C364AB"/>
    <w:rsid w:val="00C405FE"/>
    <w:rsid w:val="00C435E8"/>
    <w:rsid w:val="00C4374A"/>
    <w:rsid w:val="00C44454"/>
    <w:rsid w:val="00C47B49"/>
    <w:rsid w:val="00C5244B"/>
    <w:rsid w:val="00C543E4"/>
    <w:rsid w:val="00C61DE8"/>
    <w:rsid w:val="00C65050"/>
    <w:rsid w:val="00C667BC"/>
    <w:rsid w:val="00C66D9E"/>
    <w:rsid w:val="00C67960"/>
    <w:rsid w:val="00C70EDC"/>
    <w:rsid w:val="00C71CDC"/>
    <w:rsid w:val="00C72F6B"/>
    <w:rsid w:val="00C7307F"/>
    <w:rsid w:val="00C80225"/>
    <w:rsid w:val="00C8151D"/>
    <w:rsid w:val="00C81C12"/>
    <w:rsid w:val="00C8374F"/>
    <w:rsid w:val="00C84FA1"/>
    <w:rsid w:val="00C85A9A"/>
    <w:rsid w:val="00C865F7"/>
    <w:rsid w:val="00C87B9C"/>
    <w:rsid w:val="00C87D7D"/>
    <w:rsid w:val="00C90D54"/>
    <w:rsid w:val="00C920B5"/>
    <w:rsid w:val="00C92A35"/>
    <w:rsid w:val="00C962AC"/>
    <w:rsid w:val="00C96F4B"/>
    <w:rsid w:val="00C972A7"/>
    <w:rsid w:val="00CA1515"/>
    <w:rsid w:val="00CA6B1C"/>
    <w:rsid w:val="00CA6CB4"/>
    <w:rsid w:val="00CB2016"/>
    <w:rsid w:val="00CB6B6B"/>
    <w:rsid w:val="00CB6E7D"/>
    <w:rsid w:val="00CB70DF"/>
    <w:rsid w:val="00CC3AC8"/>
    <w:rsid w:val="00CC41C7"/>
    <w:rsid w:val="00CC557B"/>
    <w:rsid w:val="00CC5F47"/>
    <w:rsid w:val="00CC6B96"/>
    <w:rsid w:val="00CC7F52"/>
    <w:rsid w:val="00CD0093"/>
    <w:rsid w:val="00CD3138"/>
    <w:rsid w:val="00CD4A02"/>
    <w:rsid w:val="00CD582C"/>
    <w:rsid w:val="00CD6169"/>
    <w:rsid w:val="00CD634C"/>
    <w:rsid w:val="00CD6F25"/>
    <w:rsid w:val="00CD75C2"/>
    <w:rsid w:val="00CE146F"/>
    <w:rsid w:val="00CE1B4A"/>
    <w:rsid w:val="00CE23AD"/>
    <w:rsid w:val="00CE2971"/>
    <w:rsid w:val="00CE2E9E"/>
    <w:rsid w:val="00CE73F7"/>
    <w:rsid w:val="00CF01E3"/>
    <w:rsid w:val="00CF12F0"/>
    <w:rsid w:val="00CF1AC2"/>
    <w:rsid w:val="00CF483A"/>
    <w:rsid w:val="00CF4B2E"/>
    <w:rsid w:val="00CF4B7F"/>
    <w:rsid w:val="00CF4E25"/>
    <w:rsid w:val="00CF6DD3"/>
    <w:rsid w:val="00CF7891"/>
    <w:rsid w:val="00CF7D8E"/>
    <w:rsid w:val="00D04EC0"/>
    <w:rsid w:val="00D05406"/>
    <w:rsid w:val="00D06AB5"/>
    <w:rsid w:val="00D06E7C"/>
    <w:rsid w:val="00D071EA"/>
    <w:rsid w:val="00D073C1"/>
    <w:rsid w:val="00D10231"/>
    <w:rsid w:val="00D122AF"/>
    <w:rsid w:val="00D13A10"/>
    <w:rsid w:val="00D1583C"/>
    <w:rsid w:val="00D15C6F"/>
    <w:rsid w:val="00D161F3"/>
    <w:rsid w:val="00D20198"/>
    <w:rsid w:val="00D22906"/>
    <w:rsid w:val="00D25732"/>
    <w:rsid w:val="00D268AE"/>
    <w:rsid w:val="00D26FB2"/>
    <w:rsid w:val="00D27842"/>
    <w:rsid w:val="00D301B2"/>
    <w:rsid w:val="00D30446"/>
    <w:rsid w:val="00D30AC2"/>
    <w:rsid w:val="00D334E4"/>
    <w:rsid w:val="00D3391D"/>
    <w:rsid w:val="00D3637E"/>
    <w:rsid w:val="00D36D89"/>
    <w:rsid w:val="00D40F2B"/>
    <w:rsid w:val="00D44A5C"/>
    <w:rsid w:val="00D44B0B"/>
    <w:rsid w:val="00D468C5"/>
    <w:rsid w:val="00D53F1D"/>
    <w:rsid w:val="00D5435C"/>
    <w:rsid w:val="00D5443D"/>
    <w:rsid w:val="00D545F0"/>
    <w:rsid w:val="00D56371"/>
    <w:rsid w:val="00D563BB"/>
    <w:rsid w:val="00D56FA3"/>
    <w:rsid w:val="00D60C96"/>
    <w:rsid w:val="00D661D4"/>
    <w:rsid w:val="00D66A44"/>
    <w:rsid w:val="00D7057C"/>
    <w:rsid w:val="00D706A7"/>
    <w:rsid w:val="00D72578"/>
    <w:rsid w:val="00D73565"/>
    <w:rsid w:val="00D73EC1"/>
    <w:rsid w:val="00D8348D"/>
    <w:rsid w:val="00D83793"/>
    <w:rsid w:val="00D8540D"/>
    <w:rsid w:val="00D86879"/>
    <w:rsid w:val="00D86B59"/>
    <w:rsid w:val="00D87697"/>
    <w:rsid w:val="00D878A4"/>
    <w:rsid w:val="00D9198A"/>
    <w:rsid w:val="00D950E9"/>
    <w:rsid w:val="00DA124A"/>
    <w:rsid w:val="00DA166E"/>
    <w:rsid w:val="00DA268F"/>
    <w:rsid w:val="00DA4440"/>
    <w:rsid w:val="00DA478F"/>
    <w:rsid w:val="00DA4CB1"/>
    <w:rsid w:val="00DA64F8"/>
    <w:rsid w:val="00DB1398"/>
    <w:rsid w:val="00DC2B1B"/>
    <w:rsid w:val="00DD4339"/>
    <w:rsid w:val="00DD4D0B"/>
    <w:rsid w:val="00DD61D6"/>
    <w:rsid w:val="00DD6FB2"/>
    <w:rsid w:val="00DD797B"/>
    <w:rsid w:val="00DE053A"/>
    <w:rsid w:val="00DE2884"/>
    <w:rsid w:val="00DE330C"/>
    <w:rsid w:val="00DE34DE"/>
    <w:rsid w:val="00DE5B48"/>
    <w:rsid w:val="00DE6502"/>
    <w:rsid w:val="00DE703D"/>
    <w:rsid w:val="00DE7423"/>
    <w:rsid w:val="00DE7B97"/>
    <w:rsid w:val="00DF2F60"/>
    <w:rsid w:val="00DF571F"/>
    <w:rsid w:val="00DF7966"/>
    <w:rsid w:val="00E0193E"/>
    <w:rsid w:val="00E02C25"/>
    <w:rsid w:val="00E04FEB"/>
    <w:rsid w:val="00E0514C"/>
    <w:rsid w:val="00E0530F"/>
    <w:rsid w:val="00E06E6D"/>
    <w:rsid w:val="00E07143"/>
    <w:rsid w:val="00E20918"/>
    <w:rsid w:val="00E215C4"/>
    <w:rsid w:val="00E224E2"/>
    <w:rsid w:val="00E22547"/>
    <w:rsid w:val="00E23B2C"/>
    <w:rsid w:val="00E27CA5"/>
    <w:rsid w:val="00E30BCF"/>
    <w:rsid w:val="00E30E44"/>
    <w:rsid w:val="00E33F05"/>
    <w:rsid w:val="00E3533A"/>
    <w:rsid w:val="00E35DE8"/>
    <w:rsid w:val="00E366A9"/>
    <w:rsid w:val="00E36BBA"/>
    <w:rsid w:val="00E40F8C"/>
    <w:rsid w:val="00E42506"/>
    <w:rsid w:val="00E42655"/>
    <w:rsid w:val="00E44B21"/>
    <w:rsid w:val="00E5027A"/>
    <w:rsid w:val="00E51605"/>
    <w:rsid w:val="00E52988"/>
    <w:rsid w:val="00E53F93"/>
    <w:rsid w:val="00E54693"/>
    <w:rsid w:val="00E54D7B"/>
    <w:rsid w:val="00E576C1"/>
    <w:rsid w:val="00E576D9"/>
    <w:rsid w:val="00E6363E"/>
    <w:rsid w:val="00E70E8C"/>
    <w:rsid w:val="00E7126B"/>
    <w:rsid w:val="00E72930"/>
    <w:rsid w:val="00E75ED4"/>
    <w:rsid w:val="00E77447"/>
    <w:rsid w:val="00E85D08"/>
    <w:rsid w:val="00E90E4E"/>
    <w:rsid w:val="00E92192"/>
    <w:rsid w:val="00E9347F"/>
    <w:rsid w:val="00E960B3"/>
    <w:rsid w:val="00E97B01"/>
    <w:rsid w:val="00EA12A5"/>
    <w:rsid w:val="00EA1394"/>
    <w:rsid w:val="00EA461D"/>
    <w:rsid w:val="00EB1C11"/>
    <w:rsid w:val="00EB348F"/>
    <w:rsid w:val="00EB3972"/>
    <w:rsid w:val="00EB548B"/>
    <w:rsid w:val="00EB5ACE"/>
    <w:rsid w:val="00EB71DF"/>
    <w:rsid w:val="00EB7C61"/>
    <w:rsid w:val="00EC07C2"/>
    <w:rsid w:val="00EC2C3A"/>
    <w:rsid w:val="00EC42DB"/>
    <w:rsid w:val="00EC4671"/>
    <w:rsid w:val="00EC4EF2"/>
    <w:rsid w:val="00EC5BAA"/>
    <w:rsid w:val="00ED0BE0"/>
    <w:rsid w:val="00ED57CA"/>
    <w:rsid w:val="00ED7D12"/>
    <w:rsid w:val="00EE1A6C"/>
    <w:rsid w:val="00EE1C25"/>
    <w:rsid w:val="00EE24E4"/>
    <w:rsid w:val="00EE40E2"/>
    <w:rsid w:val="00EE4151"/>
    <w:rsid w:val="00EE4FC2"/>
    <w:rsid w:val="00EE6C49"/>
    <w:rsid w:val="00EF2B92"/>
    <w:rsid w:val="00EF2E97"/>
    <w:rsid w:val="00EF3852"/>
    <w:rsid w:val="00EF594E"/>
    <w:rsid w:val="00EF6CDF"/>
    <w:rsid w:val="00F025A8"/>
    <w:rsid w:val="00F07760"/>
    <w:rsid w:val="00F10332"/>
    <w:rsid w:val="00F10A43"/>
    <w:rsid w:val="00F12BBA"/>
    <w:rsid w:val="00F12E81"/>
    <w:rsid w:val="00F20180"/>
    <w:rsid w:val="00F21010"/>
    <w:rsid w:val="00F21A43"/>
    <w:rsid w:val="00F22126"/>
    <w:rsid w:val="00F230CE"/>
    <w:rsid w:val="00F26231"/>
    <w:rsid w:val="00F2680C"/>
    <w:rsid w:val="00F27B59"/>
    <w:rsid w:val="00F30162"/>
    <w:rsid w:val="00F364ED"/>
    <w:rsid w:val="00F40710"/>
    <w:rsid w:val="00F40803"/>
    <w:rsid w:val="00F41D9C"/>
    <w:rsid w:val="00F42C01"/>
    <w:rsid w:val="00F47729"/>
    <w:rsid w:val="00F50485"/>
    <w:rsid w:val="00F50AAB"/>
    <w:rsid w:val="00F52D20"/>
    <w:rsid w:val="00F56AEA"/>
    <w:rsid w:val="00F629B2"/>
    <w:rsid w:val="00F63C59"/>
    <w:rsid w:val="00F65F62"/>
    <w:rsid w:val="00F664FB"/>
    <w:rsid w:val="00F67B15"/>
    <w:rsid w:val="00F67D29"/>
    <w:rsid w:val="00F70C54"/>
    <w:rsid w:val="00F710BD"/>
    <w:rsid w:val="00F72714"/>
    <w:rsid w:val="00F7529B"/>
    <w:rsid w:val="00F83687"/>
    <w:rsid w:val="00F84361"/>
    <w:rsid w:val="00F87E55"/>
    <w:rsid w:val="00F96D76"/>
    <w:rsid w:val="00FA1B21"/>
    <w:rsid w:val="00FA1CE2"/>
    <w:rsid w:val="00FA3283"/>
    <w:rsid w:val="00FA36B9"/>
    <w:rsid w:val="00FA4CBA"/>
    <w:rsid w:val="00FA4EC0"/>
    <w:rsid w:val="00FB488A"/>
    <w:rsid w:val="00FB536E"/>
    <w:rsid w:val="00FB53F0"/>
    <w:rsid w:val="00FB5BB4"/>
    <w:rsid w:val="00FB6188"/>
    <w:rsid w:val="00FB618D"/>
    <w:rsid w:val="00FB79C8"/>
    <w:rsid w:val="00FC26E7"/>
    <w:rsid w:val="00FC609D"/>
    <w:rsid w:val="00FC7072"/>
    <w:rsid w:val="00FC7D3C"/>
    <w:rsid w:val="00FD191D"/>
    <w:rsid w:val="00FD20A9"/>
    <w:rsid w:val="00FD5AE3"/>
    <w:rsid w:val="00FE12AA"/>
    <w:rsid w:val="00FE161C"/>
    <w:rsid w:val="00FE1BBC"/>
    <w:rsid w:val="00FE3B25"/>
    <w:rsid w:val="00FE3D30"/>
    <w:rsid w:val="00FE4248"/>
    <w:rsid w:val="00FE53D7"/>
    <w:rsid w:val="00FE6A8B"/>
    <w:rsid w:val="00FE6BE9"/>
    <w:rsid w:val="00FF097F"/>
    <w:rsid w:val="00FF173A"/>
    <w:rsid w:val="00FF2246"/>
    <w:rsid w:val="00FF3C94"/>
    <w:rsid w:val="00FF55D6"/>
    <w:rsid w:val="00FF5D7E"/>
    <w:rsid w:val="00FF70EF"/>
    <w:rsid w:val="0432EA9C"/>
    <w:rsid w:val="098FB225"/>
    <w:rsid w:val="09C27205"/>
    <w:rsid w:val="0CA5C951"/>
    <w:rsid w:val="0DAC4798"/>
    <w:rsid w:val="1D37D757"/>
    <w:rsid w:val="1DB4429A"/>
    <w:rsid w:val="251152C4"/>
    <w:rsid w:val="27731E4D"/>
    <w:rsid w:val="2B571262"/>
    <w:rsid w:val="2ECD0CB8"/>
    <w:rsid w:val="321C8919"/>
    <w:rsid w:val="344981F9"/>
    <w:rsid w:val="35C11BB3"/>
    <w:rsid w:val="362786C2"/>
    <w:rsid w:val="3877EB0D"/>
    <w:rsid w:val="3AF34D66"/>
    <w:rsid w:val="3D76934A"/>
    <w:rsid w:val="3FB0AE1F"/>
    <w:rsid w:val="3FDEB8A9"/>
    <w:rsid w:val="411FC3BD"/>
    <w:rsid w:val="41CEB1A9"/>
    <w:rsid w:val="44E19532"/>
    <w:rsid w:val="457FDEC7"/>
    <w:rsid w:val="46759ADA"/>
    <w:rsid w:val="47DCE5D5"/>
    <w:rsid w:val="4AE3FC45"/>
    <w:rsid w:val="4E043B12"/>
    <w:rsid w:val="52BD1893"/>
    <w:rsid w:val="56005F17"/>
    <w:rsid w:val="5A2BD3B5"/>
    <w:rsid w:val="5E7BD1D6"/>
    <w:rsid w:val="630B5912"/>
    <w:rsid w:val="64261451"/>
    <w:rsid w:val="64B65B23"/>
    <w:rsid w:val="6DF71611"/>
    <w:rsid w:val="6FA934F8"/>
    <w:rsid w:val="738161AE"/>
    <w:rsid w:val="7833637B"/>
    <w:rsid w:val="7EC388C4"/>
    <w:rsid w:val="7FC4248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C1F6148"/>
  <w15:chartTrackingRefBased/>
  <w15:docId w15:val="{305C7609-88AF-434A-85D0-E37B7239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212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212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212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212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212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212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212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212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212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2123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2123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21232B"/>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21232B"/>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21232B"/>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21232B"/>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21232B"/>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21232B"/>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21232B"/>
    <w:rPr>
      <w:rFonts w:eastAsiaTheme="majorEastAsia" w:cstheme="majorBidi"/>
      <w:color w:val="272727" w:themeColor="text1" w:themeTint="D8"/>
    </w:rPr>
  </w:style>
  <w:style w:type="paragraph" w:styleId="Title">
    <w:name w:val="Title"/>
    <w:basedOn w:val="Normal"/>
    <w:next w:val="Normal"/>
    <w:link w:val="TitelChar"/>
    <w:uiPriority w:val="10"/>
    <w:qFormat/>
    <w:rsid w:val="00212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21232B"/>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2123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21232B"/>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21232B"/>
    <w:pPr>
      <w:spacing w:before="160"/>
      <w:jc w:val="center"/>
    </w:pPr>
    <w:rPr>
      <w:i/>
      <w:iCs/>
      <w:color w:val="404040" w:themeColor="text1" w:themeTint="BF"/>
    </w:rPr>
  </w:style>
  <w:style w:type="character" w:customStyle="1" w:styleId="CitaatChar">
    <w:name w:val="Citaat Char"/>
    <w:basedOn w:val="DefaultParagraphFont"/>
    <w:link w:val="Quote"/>
    <w:uiPriority w:val="29"/>
    <w:rsid w:val="0021232B"/>
    <w:rPr>
      <w:i/>
      <w:iCs/>
      <w:color w:val="404040" w:themeColor="text1" w:themeTint="BF"/>
    </w:rPr>
  </w:style>
  <w:style w:type="paragraph" w:styleId="ListParagraph">
    <w:name w:val="List Paragraph"/>
    <w:basedOn w:val="Normal"/>
    <w:uiPriority w:val="34"/>
    <w:qFormat/>
    <w:rsid w:val="0021232B"/>
    <w:pPr>
      <w:ind w:left="720"/>
      <w:contextualSpacing/>
    </w:pPr>
  </w:style>
  <w:style w:type="character" w:styleId="IntenseEmphasis">
    <w:name w:val="Intense Emphasis"/>
    <w:basedOn w:val="DefaultParagraphFont"/>
    <w:uiPriority w:val="21"/>
    <w:qFormat/>
    <w:rsid w:val="0021232B"/>
    <w:rPr>
      <w:i/>
      <w:iCs/>
      <w:color w:val="0F4761" w:themeColor="accent1" w:themeShade="BF"/>
    </w:rPr>
  </w:style>
  <w:style w:type="paragraph" w:styleId="IntenseQuote">
    <w:name w:val="Intense Quote"/>
    <w:basedOn w:val="Normal"/>
    <w:next w:val="Normal"/>
    <w:link w:val="DuidelijkcitaatChar"/>
    <w:uiPriority w:val="30"/>
    <w:qFormat/>
    <w:rsid w:val="00212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21232B"/>
    <w:rPr>
      <w:i/>
      <w:iCs/>
      <w:color w:val="0F4761" w:themeColor="accent1" w:themeShade="BF"/>
    </w:rPr>
  </w:style>
  <w:style w:type="character" w:styleId="IntenseReference">
    <w:name w:val="Intense Reference"/>
    <w:basedOn w:val="DefaultParagraphFont"/>
    <w:uiPriority w:val="32"/>
    <w:qFormat/>
    <w:rsid w:val="0021232B"/>
    <w:rPr>
      <w:b/>
      <w:bCs/>
      <w:smallCaps/>
      <w:color w:val="0F4761" w:themeColor="accent1" w:themeShade="BF"/>
      <w:spacing w:val="5"/>
    </w:rPr>
  </w:style>
  <w:style w:type="paragraph" w:styleId="NoSpacing">
    <w:name w:val="No Spacing"/>
    <w:uiPriority w:val="1"/>
    <w:qFormat/>
    <w:rsid w:val="00AB734B"/>
    <w:pPr>
      <w:spacing w:after="0" w:line="279" w:lineRule="auto"/>
    </w:pPr>
    <w:rPr>
      <w:kern w:val="0"/>
      <w14:ligatures w14:val="none"/>
    </w:rPr>
  </w:style>
  <w:style w:type="paragraph" w:styleId="FootnoteText">
    <w:name w:val="footnote text"/>
    <w:basedOn w:val="Normal"/>
    <w:link w:val="VoetnoottekstChar"/>
    <w:uiPriority w:val="99"/>
    <w:unhideWhenUsed/>
    <w:qFormat/>
    <w:rsid w:val="00AB734B"/>
    <w:pPr>
      <w:spacing w:after="0" w:line="240" w:lineRule="auto"/>
    </w:pPr>
    <w:rPr>
      <w:sz w:val="20"/>
      <w:szCs w:val="20"/>
    </w:rPr>
  </w:style>
  <w:style w:type="character" w:customStyle="1" w:styleId="VoetnoottekstChar">
    <w:name w:val="Voetnoottekst Char"/>
    <w:basedOn w:val="DefaultParagraphFont"/>
    <w:link w:val="FootnoteText"/>
    <w:uiPriority w:val="99"/>
    <w:rsid w:val="00DA268F"/>
    <w:rPr>
      <w:sz w:val="20"/>
      <w:szCs w:val="20"/>
    </w:rPr>
  </w:style>
  <w:style w:type="character" w:styleId="FootnoteReference">
    <w:name w:val="footnote reference"/>
    <w:basedOn w:val="DefaultParagraphFont"/>
    <w:uiPriority w:val="99"/>
    <w:semiHidden/>
    <w:unhideWhenUsed/>
    <w:rsid w:val="00AB734B"/>
    <w:rPr>
      <w:vertAlign w:val="superscript"/>
    </w:rPr>
  </w:style>
  <w:style w:type="character" w:styleId="Hyperlink">
    <w:name w:val="Hyperlink"/>
    <w:basedOn w:val="DefaultParagraphFont"/>
    <w:uiPriority w:val="99"/>
    <w:unhideWhenUsed/>
    <w:rsid w:val="000939BE"/>
    <w:rPr>
      <w:color w:val="467886" w:themeColor="hyperlink"/>
      <w:u w:val="single"/>
    </w:rPr>
  </w:style>
  <w:style w:type="paragraph" w:styleId="Header">
    <w:name w:val="header"/>
    <w:basedOn w:val="Normal"/>
    <w:link w:val="KoptekstChar"/>
    <w:uiPriority w:val="99"/>
    <w:unhideWhenUsed/>
    <w:rsid w:val="007A39D0"/>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7A39D0"/>
  </w:style>
  <w:style w:type="paragraph" w:styleId="Footer">
    <w:name w:val="footer"/>
    <w:basedOn w:val="Normal"/>
    <w:link w:val="VoettekstChar"/>
    <w:uiPriority w:val="99"/>
    <w:unhideWhenUsed/>
    <w:rsid w:val="007A39D0"/>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7A39D0"/>
  </w:style>
  <w:style w:type="paragraph" w:styleId="CommentText">
    <w:name w:val="annotation text"/>
    <w:basedOn w:val="Normal"/>
    <w:link w:val="TekstopmerkingChar"/>
    <w:uiPriority w:val="99"/>
    <w:unhideWhenUsed/>
    <w:rsid w:val="007930D3"/>
    <w:pPr>
      <w:spacing w:line="240" w:lineRule="auto"/>
    </w:pPr>
    <w:rPr>
      <w:sz w:val="20"/>
      <w:szCs w:val="20"/>
    </w:rPr>
  </w:style>
  <w:style w:type="character" w:customStyle="1" w:styleId="TekstopmerkingChar">
    <w:name w:val="Tekst opmerking Char"/>
    <w:basedOn w:val="DefaultParagraphFont"/>
    <w:link w:val="CommentText"/>
    <w:uiPriority w:val="99"/>
    <w:rsid w:val="007930D3"/>
    <w:rPr>
      <w:sz w:val="20"/>
      <w:szCs w:val="20"/>
    </w:rPr>
  </w:style>
  <w:style w:type="character" w:styleId="CommentReference">
    <w:name w:val="annotation reference"/>
    <w:basedOn w:val="DefaultParagraphFont"/>
    <w:uiPriority w:val="99"/>
    <w:semiHidden/>
    <w:unhideWhenUsed/>
    <w:rsid w:val="007930D3"/>
    <w:rPr>
      <w:sz w:val="16"/>
      <w:szCs w:val="16"/>
    </w:rPr>
  </w:style>
  <w:style w:type="paragraph" w:styleId="CommentSubject">
    <w:name w:val="annotation subject"/>
    <w:basedOn w:val="CommentText"/>
    <w:next w:val="CommentText"/>
    <w:link w:val="OnderwerpvanopmerkingChar"/>
    <w:uiPriority w:val="99"/>
    <w:semiHidden/>
    <w:unhideWhenUsed/>
    <w:rsid w:val="0087625C"/>
    <w:rPr>
      <w:b/>
      <w:bCs/>
    </w:rPr>
  </w:style>
  <w:style w:type="character" w:customStyle="1" w:styleId="OnderwerpvanopmerkingChar">
    <w:name w:val="Onderwerp van opmerking Char"/>
    <w:basedOn w:val="TekstopmerkingChar"/>
    <w:link w:val="CommentSubject"/>
    <w:uiPriority w:val="99"/>
    <w:semiHidden/>
    <w:rsid w:val="0087625C"/>
    <w:rPr>
      <w:b/>
      <w:bCs/>
      <w:sz w:val="20"/>
      <w:szCs w:val="20"/>
    </w:rPr>
  </w:style>
  <w:style w:type="character" w:styleId="UnresolvedMention">
    <w:name w:val="Unresolved Mention"/>
    <w:basedOn w:val="DefaultParagraphFont"/>
    <w:uiPriority w:val="99"/>
    <w:semiHidden/>
    <w:unhideWhenUsed/>
    <w:rsid w:val="006F24C0"/>
    <w:rPr>
      <w:color w:val="605E5C"/>
      <w:shd w:val="clear" w:color="auto" w:fill="E1DFDD"/>
    </w:rPr>
  </w:style>
  <w:style w:type="paragraph" w:styleId="Revision">
    <w:name w:val="Revision"/>
    <w:hidden/>
    <w:uiPriority w:val="99"/>
    <w:semiHidden/>
    <w:rsid w:val="00B162D0"/>
    <w:pPr>
      <w:spacing w:after="0" w:line="240" w:lineRule="auto"/>
    </w:pPr>
  </w:style>
  <w:style w:type="character" w:customStyle="1" w:styleId="cf01">
    <w:name w:val="cf01"/>
    <w:basedOn w:val="DefaultParagraphFont"/>
    <w:rsid w:val="001F4B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vastgoedactueel.nl/raad-van-state-ziet-berg-procedures-tegen-nieuwbouw-groeien/" TargetMode="External" /><Relationship Id="rId2" Type="http://schemas.openxmlformats.org/officeDocument/2006/relationships/hyperlink" Target="https://www.raadvanstate.nl/voorrang-woningbouwzaken/"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15002</ap:Words>
  <ap:Characters>82512</ap:Characters>
  <ap:DocSecurity>0</ap:DocSecurity>
  <ap:Lines>687</ap:Lines>
  <ap:Paragraphs>194</ap:Paragraphs>
  <ap:ScaleCrop>false</ap:ScaleCrop>
  <ap:LinksUpToDate>false</ap:LinksUpToDate>
  <ap:CharactersWithSpaces>97320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2026-03-13T09:10:00.0000000Z</dcterms:created>
  <dcterms:modified xsi:type="dcterms:W3CDTF">2026-03-13T09:10:00.0000000Z</dcterms:modified>
  <dc:creator/>
  <lastModifiedBy/>
  <dc:description>------------------------</dc:description>
  <dc:subject/>
  <dc:title/>
  <keywords/>
  <version/>
  <category/>
</coreProperties>
</file>