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042A37" w14:paraId="0DD77107" w14:textId="77777777"/>
    <w:p w:rsidR="005643AD" w14:paraId="1D17D6B0" w14:textId="77777777"/>
    <w:p w:rsidR="00042A37" w14:paraId="3693D9CE" w14:textId="751943B0">
      <w:r>
        <w:t>Hiermee ontvangt u</w:t>
      </w:r>
      <w:r w:rsidR="00D645FD">
        <w:t xml:space="preserve">, mede namens de </w:t>
      </w:r>
      <w:r w:rsidR="00454956">
        <w:t xml:space="preserve">minister </w:t>
      </w:r>
      <w:r w:rsidR="00D645FD">
        <w:t xml:space="preserve">van Langdurige </w:t>
      </w:r>
      <w:r w:rsidR="00454956">
        <w:t>z</w:t>
      </w:r>
      <w:r w:rsidR="00D645FD">
        <w:t xml:space="preserve">org, </w:t>
      </w:r>
      <w:r w:rsidR="00454956">
        <w:t xml:space="preserve">Jeugd en Sport, </w:t>
      </w:r>
      <w:r>
        <w:t>de antwoorden op de vragen van de leden Mooiman en Maeijer (beiden PVV) over het verwijderen van schilderijen uit een zorgcentrum vanwege brandveiligheid.</w:t>
      </w:r>
    </w:p>
    <w:p w:rsidR="00042A37" w14:paraId="611792B2" w14:textId="77777777">
      <w:r>
        <w:t> </w:t>
      </w:r>
    </w:p>
    <w:p w:rsidR="00042A37" w14:paraId="60638EDA" w14:textId="77777777">
      <w:r>
        <w:t>De vragen zijn ingezonden op 11 februari 2026.</w:t>
      </w:r>
    </w:p>
    <w:p w:rsidR="00042A37" w14:paraId="666C3961" w14:textId="77777777">
      <w:r>
        <w:t> </w:t>
      </w:r>
    </w:p>
    <w:p w:rsidR="00042A37" w14:paraId="60E22590" w14:textId="77777777">
      <w:r>
        <w:t> </w:t>
      </w:r>
    </w:p>
    <w:p w:rsidR="00042A37" w14:paraId="5EC7F1A8" w14:textId="77777777">
      <w:r>
        <w:t>De minister van Volkshuisvesting en Ruimtelijke Ordening</w:t>
      </w:r>
      <w:r>
        <w:rPr>
          <w:i/>
        </w:rPr>
        <w:t>,</w:t>
      </w:r>
    </w:p>
    <w:p w:rsidR="00042A37" w14:paraId="378EACE6" w14:textId="77777777">
      <w:r>
        <w:t> </w:t>
      </w:r>
    </w:p>
    <w:p w:rsidR="00042A37" w14:paraId="778BB87C" w14:textId="77777777">
      <w:r>
        <w:t> </w:t>
      </w:r>
    </w:p>
    <w:p w:rsidR="00042A37" w14:paraId="46317172" w14:textId="77777777">
      <w:r>
        <w:t> </w:t>
      </w:r>
    </w:p>
    <w:p w:rsidR="00042A37" w14:paraId="71D9FAC0" w14:textId="77777777">
      <w:r>
        <w:t> </w:t>
      </w:r>
    </w:p>
    <w:p w:rsidR="00042A37" w14:paraId="05365340" w14:textId="78B638A7">
      <w:r w:rsidRPr="00A34004">
        <w:t>Elanor</w:t>
      </w:r>
      <w:r w:rsidRPr="00A34004">
        <w:t xml:space="preserve"> </w:t>
      </w:r>
      <w:r w:rsidRPr="00A34004">
        <w:t>Boekholt-O'Sullivan</w:t>
      </w:r>
    </w:p>
    <w:p w:rsidR="00042A37" w14:paraId="10246C8F" w14:textId="77777777">
      <w:pPr>
        <w:pStyle w:val="WitregelW1bodytekst"/>
      </w:pPr>
    </w:p>
    <w:p w:rsidR="00042A37" w14:paraId="6065672A" w14:textId="77777777"/>
    <w:p w:rsidR="00042A37" w14:paraId="2D339F75" w14:textId="77777777"/>
    <w:p w:rsidRPr="005643AD" w:rsidR="00042A37" w14:paraId="3079263E" w14:textId="77777777">
      <w:pPr>
        <w:rPr>
          <w:vanish/>
          <w:specVanish/>
        </w:rPr>
      </w:pPr>
    </w:p>
    <w:p w:rsidR="00042A37" w14:paraId="32BCF117" w14:textId="77777777">
      <w:r>
        <w:t xml:space="preserve"> </w:t>
      </w:r>
    </w:p>
    <w:p w:rsidR="005643AD" w14:paraId="1579CDA9" w14:textId="77777777">
      <w:r>
        <w:br/>
      </w:r>
    </w:p>
    <w:p w:rsidR="005643AD" w14:paraId="7CD378C0" w14:textId="77777777">
      <w:pPr>
        <w:spacing w:line="240" w:lineRule="auto"/>
      </w:pPr>
      <w:r>
        <w:br w:type="page"/>
      </w:r>
    </w:p>
    <w:p w:rsidRPr="001F4F5B" w:rsidR="005643AD" w:rsidP="005643AD" w14:paraId="57CC4BF8" w14:textId="77777777">
      <w:pPr>
        <w:spacing w:line="240" w:lineRule="auto"/>
        <w:rPr>
          <w:b/>
          <w:bCs/>
        </w:rPr>
      </w:pPr>
      <w:r w:rsidRPr="001F4F5B">
        <w:rPr>
          <w:b/>
          <w:bCs/>
        </w:rPr>
        <w:t>2026Z02950</w:t>
      </w:r>
    </w:p>
    <w:p w:rsidR="005643AD" w:rsidP="005643AD" w14:paraId="538B4A6D" w14:textId="77777777">
      <w:pPr>
        <w:spacing w:line="240" w:lineRule="auto"/>
      </w:pPr>
    </w:p>
    <w:p w:rsidRPr="001F4F5B" w:rsidR="005643AD" w:rsidP="005643AD" w14:paraId="21B30F91" w14:textId="77777777">
      <w:pPr>
        <w:spacing w:line="240" w:lineRule="auto"/>
      </w:pPr>
      <w:r w:rsidRPr="001F4F5B">
        <w:t>Vragen van de leden Mooiman en Maeijer (beiden PVV) aan de minister van Volkshuisvesting en Ruimtelijke</w:t>
      </w:r>
      <w:r>
        <w:t xml:space="preserve"> </w:t>
      </w:r>
      <w:r w:rsidRPr="001F4F5B">
        <w:t>Ordening en de staatssecretaris van Volksgezondheid, Welzijn en Sport over het verwijderen van schilderijen</w:t>
      </w:r>
      <w:r>
        <w:t xml:space="preserve"> </w:t>
      </w:r>
      <w:r w:rsidRPr="001F4F5B">
        <w:t>uit een zorgcentrum vanwege brandveiligheid</w:t>
      </w:r>
      <w:r>
        <w:t xml:space="preserve"> </w:t>
      </w:r>
      <w:r w:rsidRPr="001F4F5B">
        <w:t>(ingezonden 11 februari 2026)</w:t>
      </w:r>
    </w:p>
    <w:p w:rsidR="005643AD" w:rsidP="005643AD" w14:paraId="6D68EA97" w14:textId="77777777">
      <w:pPr>
        <w:spacing w:line="240" w:lineRule="auto"/>
      </w:pPr>
    </w:p>
    <w:p w:rsidR="005643AD" w:rsidP="005643AD" w14:paraId="6CFC968B" w14:textId="77777777">
      <w:pPr>
        <w:spacing w:line="240" w:lineRule="auto"/>
      </w:pPr>
    </w:p>
    <w:p w:rsidRPr="005643AD" w:rsidR="005643AD" w:rsidP="005643AD" w14:paraId="31283DB8" w14:textId="77777777">
      <w:pPr>
        <w:spacing w:line="240" w:lineRule="auto"/>
        <w:rPr>
          <w:b/>
          <w:bCs/>
        </w:rPr>
      </w:pPr>
      <w:r w:rsidRPr="005643AD">
        <w:rPr>
          <w:b/>
          <w:bCs/>
        </w:rPr>
        <w:t>Vraag 1</w:t>
      </w:r>
    </w:p>
    <w:p w:rsidR="005643AD" w:rsidP="005643AD" w14:paraId="6FD492FC" w14:textId="77777777">
      <w:pPr>
        <w:spacing w:line="240" w:lineRule="auto"/>
      </w:pPr>
      <w:r w:rsidRPr="001F4F5B">
        <w:t>Bent u bekend met het artikel van het Algemeen Dagblad waarin valt te lezen dat zorgorganisatie</w:t>
      </w:r>
      <w:r>
        <w:t xml:space="preserve"> </w:t>
      </w:r>
      <w:r w:rsidRPr="001F4F5B">
        <w:t>Zorgwaard vanwege brandveiligheid heeft opgedragen schilderijen te verwijderen uit de gangen van</w:t>
      </w:r>
      <w:r>
        <w:t xml:space="preserve"> </w:t>
      </w:r>
      <w:r w:rsidRPr="001F4F5B">
        <w:t>zorgcentrum Immanuël in ’s-Gravendeel en daarbij dreigde met een boete van 25.000 euro?</w:t>
      </w:r>
      <w:r>
        <w:t xml:space="preserve"> </w:t>
      </w:r>
      <w:r>
        <w:rPr>
          <w:rStyle w:val="FootnoteReference"/>
        </w:rPr>
        <w:footnoteReference w:id="2"/>
      </w:r>
    </w:p>
    <w:p w:rsidR="005643AD" w:rsidP="005643AD" w14:paraId="4917B0E7" w14:textId="77777777">
      <w:pPr>
        <w:spacing w:line="240" w:lineRule="auto"/>
      </w:pPr>
    </w:p>
    <w:p w:rsidRPr="005643AD" w:rsidR="005643AD" w:rsidP="005643AD" w14:paraId="2CEA625D" w14:textId="77777777">
      <w:pPr>
        <w:spacing w:line="240" w:lineRule="auto"/>
        <w:rPr>
          <w:b/>
          <w:bCs/>
        </w:rPr>
      </w:pPr>
      <w:r w:rsidRPr="005643AD">
        <w:rPr>
          <w:b/>
          <w:bCs/>
        </w:rPr>
        <w:t>Antwoord 1</w:t>
      </w:r>
    </w:p>
    <w:p w:rsidRPr="001F4F5B" w:rsidR="005643AD" w:rsidP="005643AD" w14:paraId="36CC5876" w14:textId="77777777">
      <w:pPr>
        <w:spacing w:line="240" w:lineRule="auto"/>
      </w:pPr>
      <w:r>
        <w:t>Ja.</w:t>
      </w:r>
    </w:p>
    <w:p w:rsidR="005643AD" w:rsidP="005643AD" w14:paraId="586A7611" w14:textId="77777777">
      <w:pPr>
        <w:spacing w:line="240" w:lineRule="auto"/>
      </w:pPr>
    </w:p>
    <w:p w:rsidRPr="005643AD" w:rsidR="005643AD" w:rsidP="005643AD" w14:paraId="074043CB" w14:textId="77777777">
      <w:pPr>
        <w:spacing w:line="240" w:lineRule="auto"/>
        <w:rPr>
          <w:b/>
          <w:bCs/>
        </w:rPr>
      </w:pPr>
      <w:r w:rsidRPr="005643AD">
        <w:rPr>
          <w:b/>
          <w:bCs/>
        </w:rPr>
        <w:t>Vraag 2</w:t>
      </w:r>
    </w:p>
    <w:p w:rsidRPr="001F4F5B" w:rsidR="005643AD" w:rsidP="005643AD" w14:paraId="47757F83" w14:textId="77777777">
      <w:pPr>
        <w:spacing w:line="240" w:lineRule="auto"/>
      </w:pPr>
      <w:r w:rsidRPr="001F4F5B">
        <w:t>Deelt u de mening dat, alhoewel brandveiligheid van groot belang is, het ook mogelijk moet zijn om</w:t>
      </w:r>
      <w:r>
        <w:t xml:space="preserve"> </w:t>
      </w:r>
      <w:r w:rsidRPr="001F4F5B">
        <w:t>een gebouw (zoals in dit geval een zorgcentrum) van inrichting te voorzien dat niet enkel op</w:t>
      </w:r>
      <w:r>
        <w:t xml:space="preserve"> </w:t>
      </w:r>
      <w:r w:rsidRPr="001F4F5B">
        <w:t>functioneel gebruik is gericht?</w:t>
      </w:r>
    </w:p>
    <w:p w:rsidR="005643AD" w:rsidP="005643AD" w14:paraId="01A9AA59" w14:textId="77777777">
      <w:pPr>
        <w:spacing w:line="240" w:lineRule="auto"/>
      </w:pPr>
    </w:p>
    <w:p w:rsidRPr="005643AD" w:rsidR="005643AD" w:rsidP="005643AD" w14:paraId="64F8BF11" w14:textId="77777777">
      <w:pPr>
        <w:spacing w:line="240" w:lineRule="auto"/>
        <w:rPr>
          <w:b/>
          <w:bCs/>
        </w:rPr>
      </w:pPr>
      <w:r w:rsidRPr="005643AD">
        <w:rPr>
          <w:b/>
          <w:bCs/>
        </w:rPr>
        <w:t>Antwoord 2</w:t>
      </w:r>
    </w:p>
    <w:p w:rsidR="00EB1929" w:rsidP="005643AD" w14:paraId="20076B77" w14:textId="791AFDF5">
      <w:pPr>
        <w:spacing w:line="240" w:lineRule="auto"/>
      </w:pPr>
      <w:r>
        <w:t xml:space="preserve">Het is nog steeds mogelijk om </w:t>
      </w:r>
      <w:r w:rsidR="007B3F7D">
        <w:t xml:space="preserve">een zorgcentrum </w:t>
      </w:r>
      <w:r>
        <w:t xml:space="preserve">te </w:t>
      </w:r>
      <w:r w:rsidR="007B3F7D">
        <w:t>voorzien van inrichting d</w:t>
      </w:r>
      <w:r w:rsidR="00AD11B1">
        <w:t>ie</w:t>
      </w:r>
      <w:r w:rsidR="007B3F7D">
        <w:t xml:space="preserve"> niet enkel</w:t>
      </w:r>
      <w:r w:rsidR="000F20F1">
        <w:t xml:space="preserve"> op</w:t>
      </w:r>
      <w:r w:rsidR="007B3F7D">
        <w:t xml:space="preserve"> functioneel gebruik is gericht. In de kamers </w:t>
      </w:r>
      <w:r w:rsidR="00DF2CF1">
        <w:t xml:space="preserve">van </w:t>
      </w:r>
      <w:r>
        <w:t xml:space="preserve">de </w:t>
      </w:r>
      <w:r w:rsidR="00DF2CF1">
        <w:t xml:space="preserve">bewoners en </w:t>
      </w:r>
      <w:r w:rsidR="009A5D9A">
        <w:t xml:space="preserve">in de </w:t>
      </w:r>
      <w:r w:rsidR="00DF2CF1">
        <w:t xml:space="preserve">bijeenkomstruimten </w:t>
      </w:r>
      <w:r w:rsidR="007D1033">
        <w:t xml:space="preserve">is </w:t>
      </w:r>
      <w:r w:rsidR="00CF4B17">
        <w:t xml:space="preserve">nog </w:t>
      </w:r>
      <w:r w:rsidR="007D1033">
        <w:t xml:space="preserve">allerlei inrichting mogelijk, zoals het ophangen van </w:t>
      </w:r>
      <w:r w:rsidR="00DF2CF1">
        <w:t xml:space="preserve">schilderijen. Dit is </w:t>
      </w:r>
      <w:r w:rsidR="00C30ECA">
        <w:t xml:space="preserve">alleen </w:t>
      </w:r>
      <w:r w:rsidR="00DF2CF1">
        <w:t xml:space="preserve">anders voor een </w:t>
      </w:r>
      <w:r w:rsidRPr="00DF2CF1" w:rsidR="00DF2CF1">
        <w:t>gemeenschappelijk</w:t>
      </w:r>
      <w:r w:rsidR="00272728">
        <w:t>e</w:t>
      </w:r>
      <w:r w:rsidRPr="00DF2CF1" w:rsidR="00DF2CF1">
        <w:t xml:space="preserve"> verkeersruimte </w:t>
      </w:r>
      <w:r>
        <w:t xml:space="preserve">(gangen) </w:t>
      </w:r>
      <w:r w:rsidRPr="00DF2CF1" w:rsidR="00DF2CF1">
        <w:t xml:space="preserve">waardoor </w:t>
      </w:r>
      <w:r w:rsidR="00DF2CF1">
        <w:t>bij brand moet worden gevlucht.</w:t>
      </w:r>
      <w:r>
        <w:t xml:space="preserve"> </w:t>
      </w:r>
      <w:r w:rsidR="000F20F1">
        <w:t xml:space="preserve">In deze </w:t>
      </w:r>
      <w:r>
        <w:t>gangen mogen geen brandgevaarlijke objecten aanwezig zijn</w:t>
      </w:r>
      <w:r w:rsidR="009A5D9A">
        <w:t xml:space="preserve"> of objecten die het vluchten belemmeren</w:t>
      </w:r>
      <w:r>
        <w:t>. Met de wijziging van het B</w:t>
      </w:r>
      <w:r w:rsidR="009A5D9A">
        <w:t>esluit bouwwerken leefomgeving (B</w:t>
      </w:r>
      <w:r>
        <w:t>bl</w:t>
      </w:r>
      <w:r w:rsidR="009A5D9A">
        <w:t>)</w:t>
      </w:r>
      <w:r>
        <w:t xml:space="preserve"> in 2024 is dit verduidelijkt </w:t>
      </w:r>
      <w:r w:rsidR="009A5D9A">
        <w:t>in opvolging van de a</w:t>
      </w:r>
      <w:r w:rsidR="00970C7B">
        <w:t xml:space="preserve">anbevelingen </w:t>
      </w:r>
      <w:r w:rsidR="009A5D9A">
        <w:t xml:space="preserve">van de </w:t>
      </w:r>
      <w:r w:rsidR="009A5D9A">
        <w:t>Onderzoeksraad</w:t>
      </w:r>
      <w:r w:rsidR="009A5D9A">
        <w:t xml:space="preserve"> voor Veiligheid</w:t>
      </w:r>
      <w:r w:rsidR="00D42C53">
        <w:t xml:space="preserve"> (</w:t>
      </w:r>
      <w:r w:rsidR="00D42C53">
        <w:t>OvV</w:t>
      </w:r>
      <w:r w:rsidR="00D42C53">
        <w:t>)</w:t>
      </w:r>
      <w:r w:rsidR="009A5D9A">
        <w:t xml:space="preserve"> in zijn rapport van 14 juli 2021 over de flatbrand in Arnhem in 2020</w:t>
      </w:r>
      <w:r>
        <w:rPr>
          <w:rStyle w:val="FootnoteReference"/>
        </w:rPr>
        <w:footnoteReference w:id="3"/>
      </w:r>
      <w:r w:rsidR="009A5D9A">
        <w:t xml:space="preserve">. </w:t>
      </w:r>
    </w:p>
    <w:p w:rsidR="005643AD" w:rsidP="005643AD" w14:paraId="2EEA7863" w14:textId="77777777">
      <w:pPr>
        <w:spacing w:line="240" w:lineRule="auto"/>
      </w:pPr>
    </w:p>
    <w:p w:rsidRPr="005643AD" w:rsidR="005643AD" w:rsidP="005643AD" w14:paraId="7419403C" w14:textId="77777777">
      <w:pPr>
        <w:spacing w:line="240" w:lineRule="auto"/>
        <w:rPr>
          <w:b/>
          <w:bCs/>
        </w:rPr>
      </w:pPr>
      <w:r w:rsidRPr="005643AD">
        <w:rPr>
          <w:b/>
          <w:bCs/>
        </w:rPr>
        <w:t>Vraag 3</w:t>
      </w:r>
    </w:p>
    <w:p w:rsidRPr="001F4F5B" w:rsidR="005643AD" w:rsidP="005643AD" w14:paraId="07C22893" w14:textId="77777777">
      <w:pPr>
        <w:spacing w:line="240" w:lineRule="auto"/>
      </w:pPr>
      <w:r w:rsidRPr="001F4F5B">
        <w:t>Is bij de wijziging van het Bouwbesluit bouwwerken leefomgeving (Bbl) uit 2024 rekening gehouden</w:t>
      </w:r>
      <w:r>
        <w:t xml:space="preserve"> </w:t>
      </w:r>
      <w:r w:rsidRPr="001F4F5B">
        <w:t>met mogelijke gevolgen voor inrichting van bijvoorbeeld zorgcentra, door te kijken naar alternatieve</w:t>
      </w:r>
      <w:r>
        <w:t xml:space="preserve"> </w:t>
      </w:r>
      <w:r w:rsidRPr="001F4F5B">
        <w:t>zaken om brandveiligheid te waarborgen? Zo ja, graag een toelichting &amp; zo nee, waarom niet?</w:t>
      </w:r>
    </w:p>
    <w:p w:rsidR="005643AD" w:rsidP="005643AD" w14:paraId="3E9B3CBC" w14:textId="77777777">
      <w:pPr>
        <w:spacing w:line="240" w:lineRule="auto"/>
      </w:pPr>
    </w:p>
    <w:p w:rsidRPr="005643AD" w:rsidR="005643AD" w:rsidP="005643AD" w14:paraId="6475CE03" w14:textId="77777777">
      <w:pPr>
        <w:spacing w:line="240" w:lineRule="auto"/>
        <w:rPr>
          <w:b/>
          <w:bCs/>
        </w:rPr>
      </w:pPr>
      <w:r w:rsidRPr="005643AD">
        <w:rPr>
          <w:b/>
          <w:bCs/>
        </w:rPr>
        <w:t>Antwoord 3</w:t>
      </w:r>
    </w:p>
    <w:p w:rsidR="00FF69FC" w:rsidP="00141500" w14:paraId="30DFC980" w14:textId="4DACF378">
      <w:pPr>
        <w:spacing w:line="240" w:lineRule="auto"/>
      </w:pPr>
      <w:r>
        <w:t xml:space="preserve">Zoals </w:t>
      </w:r>
      <w:r w:rsidR="00970C7B">
        <w:t xml:space="preserve">gemeld in mijn vorige antwoord was het rapport van de </w:t>
      </w:r>
      <w:r w:rsidR="00970C7B">
        <w:t>OvV</w:t>
      </w:r>
      <w:r w:rsidR="00970C7B">
        <w:t xml:space="preserve"> over de flatbrand </w:t>
      </w:r>
      <w:r w:rsidR="00D42C53">
        <w:t xml:space="preserve">in </w:t>
      </w:r>
      <w:r w:rsidR="00970C7B">
        <w:t xml:space="preserve">Arnhem </w:t>
      </w:r>
      <w:r w:rsidR="00141500">
        <w:t xml:space="preserve">de </w:t>
      </w:r>
      <w:r w:rsidR="00970C7B">
        <w:t xml:space="preserve">aanleiding voor de wijziging van het Bbl. De </w:t>
      </w:r>
      <w:r w:rsidR="00970C7B">
        <w:t>OvV</w:t>
      </w:r>
      <w:r w:rsidR="00970C7B">
        <w:t xml:space="preserve"> heeft hierin aanbevolen om te zorgen voor verbetering van het toezicht op de brandveiligheid in de gebruiksfase van woongebouwen en te bezien of een aanpassing van de geldende wet- en regelgeving nodig is. Aansluitend zijn door het </w:t>
      </w:r>
      <w:r w:rsidR="00BC30CF">
        <w:t>voormalig M</w:t>
      </w:r>
      <w:r w:rsidR="00970C7B">
        <w:t xml:space="preserve">inisterie </w:t>
      </w:r>
      <w:r w:rsidR="00BC30CF">
        <w:t xml:space="preserve">van </w:t>
      </w:r>
      <w:r w:rsidR="00970C7B">
        <w:t>VRO gesprekken gevoerd met gemeenten, Brandweer NL en organisaties van gebouweigenaren</w:t>
      </w:r>
      <w:r>
        <w:rPr>
          <w:rStyle w:val="FootnoteReference"/>
        </w:rPr>
        <w:footnoteReference w:id="4"/>
      </w:r>
      <w:r w:rsidR="00970C7B">
        <w:t xml:space="preserve"> waaruit </w:t>
      </w:r>
      <w:r w:rsidR="00141500">
        <w:t xml:space="preserve">bleek </w:t>
      </w:r>
      <w:r w:rsidR="00970C7B">
        <w:t>dat de regelgeving op het gebied van het vrijhouden van vluchtwegen in woongebouwen onvoldoende duidelijk was. Duidelijker</w:t>
      </w:r>
      <w:r w:rsidR="00D42C53">
        <w:t>e</w:t>
      </w:r>
      <w:r w:rsidR="00970C7B">
        <w:t xml:space="preserve"> regelgeving zou gemeenten en ook woningeigenaren helpen bij het uitvoeren van toezicht op het gebied van brandveiligheid en communicatie hierover met bewoners. </w:t>
      </w:r>
      <w:r w:rsidR="00141500">
        <w:t xml:space="preserve">Hierop is </w:t>
      </w:r>
      <w:r>
        <w:t xml:space="preserve">in samenspraak met genoemde partijen </w:t>
      </w:r>
      <w:r w:rsidR="00141500">
        <w:t>besloten om in het Bbl concreter te beschrijven wat wel en niet aanwezig mag zijn in de gemeenschappelijke verkeersruimtes, waar dit voorheen</w:t>
      </w:r>
      <w:r w:rsidR="00970C7B">
        <w:t xml:space="preserve"> alleen algemeen geformuleerde regelgeving </w:t>
      </w:r>
      <w:r w:rsidR="00141500">
        <w:t xml:space="preserve">betrof. </w:t>
      </w:r>
      <w:r>
        <w:t>De wijziging van het Bbl is op 23 november 2023 gepubliceerd</w:t>
      </w:r>
      <w:r>
        <w:rPr>
          <w:rStyle w:val="FootnoteReference"/>
        </w:rPr>
        <w:footnoteReference w:id="5"/>
      </w:r>
      <w:r>
        <w:t xml:space="preserve"> en op 1 juli 2024 in werking getreden. </w:t>
      </w:r>
    </w:p>
    <w:p w:rsidR="003418C2" w:rsidP="00141500" w14:paraId="5135436C" w14:textId="77777777">
      <w:pPr>
        <w:spacing w:line="240" w:lineRule="auto"/>
      </w:pPr>
    </w:p>
    <w:p w:rsidR="009B3C6A" w:rsidP="00141500" w14:paraId="59FB9F9D" w14:textId="63EB791A">
      <w:pPr>
        <w:spacing w:line="240" w:lineRule="auto"/>
      </w:pPr>
      <w:r>
        <w:t>Hoewel het al v</w:t>
      </w:r>
      <w:r w:rsidR="00BC30CF">
        <w:t>óó</w:t>
      </w:r>
      <w:r>
        <w:t xml:space="preserve">r </w:t>
      </w:r>
      <w:r>
        <w:t xml:space="preserve">1 juli 2024 </w:t>
      </w:r>
      <w:r>
        <w:t xml:space="preserve">kon, is het voor </w:t>
      </w:r>
      <w:r>
        <w:t>gemeente</w:t>
      </w:r>
      <w:r>
        <w:t>n</w:t>
      </w:r>
      <w:r>
        <w:t xml:space="preserve"> </w:t>
      </w:r>
      <w:r>
        <w:t>met de verduidelijkte regelgeving eenvoudiger om handhavend op te treden</w:t>
      </w:r>
      <w:r>
        <w:t xml:space="preserve"> als in een gemeen</w:t>
      </w:r>
      <w:r w:rsidR="00BC30CF">
        <w:softHyphen/>
      </w:r>
      <w:r>
        <w:t xml:space="preserve">schappelijke verkeersruimte sprake </w:t>
      </w:r>
      <w:r>
        <w:t xml:space="preserve">is </w:t>
      </w:r>
      <w:r>
        <w:t xml:space="preserve">van brandgevaarlijke objecten of objecten die het vluchten belemmeren. </w:t>
      </w:r>
      <w:r>
        <w:t xml:space="preserve">Dit was ook voorzien en beoogd met de wijziging van het Bbl. </w:t>
      </w:r>
    </w:p>
    <w:p w:rsidR="003418C2" w:rsidP="00141500" w14:paraId="123488AC" w14:textId="1ECCF32F">
      <w:pPr>
        <w:spacing w:line="240" w:lineRule="auto"/>
      </w:pPr>
    </w:p>
    <w:p w:rsidRPr="005643AD" w:rsidR="005643AD" w:rsidP="005643AD" w14:paraId="7127CA99" w14:textId="77777777">
      <w:pPr>
        <w:spacing w:line="240" w:lineRule="auto"/>
        <w:rPr>
          <w:b/>
          <w:bCs/>
        </w:rPr>
      </w:pPr>
      <w:r w:rsidRPr="005643AD">
        <w:rPr>
          <w:b/>
          <w:bCs/>
        </w:rPr>
        <w:t>Vraag 4</w:t>
      </w:r>
    </w:p>
    <w:p w:rsidR="0045660F" w:rsidP="005643AD" w14:paraId="3CDA4A66" w14:textId="77777777">
      <w:pPr>
        <w:spacing w:line="240" w:lineRule="auto"/>
      </w:pPr>
      <w:r w:rsidRPr="001F4F5B">
        <w:t>Bent u bereid te onderzoeken op welke manier het gewijzigde Bbl uit 2024 kan worden aangepast óf</w:t>
      </w:r>
      <w:r>
        <w:t xml:space="preserve"> </w:t>
      </w:r>
      <w:r w:rsidRPr="001F4F5B">
        <w:t>ruimte voor interpretatie geeft die mogelijk onbekend is voor zorgcentra, zodat niet alleen de</w:t>
      </w:r>
      <w:r>
        <w:t xml:space="preserve"> </w:t>
      </w:r>
      <w:r w:rsidRPr="001F4F5B">
        <w:t>brandveiligheid kan worden gewaarborgd, maar ook zodat regelgeving niet "doorslaat" zoals in</w:t>
      </w:r>
      <w:r>
        <w:t xml:space="preserve"> </w:t>
      </w:r>
      <w:r w:rsidRPr="001F4F5B">
        <w:t>zorgcentrum Immanuël in</w:t>
      </w:r>
    </w:p>
    <w:p w:rsidRPr="001F4F5B" w:rsidR="005643AD" w:rsidP="005643AD" w14:paraId="1E943D21" w14:textId="1D64FD7A">
      <w:pPr>
        <w:spacing w:line="240" w:lineRule="auto"/>
      </w:pPr>
      <w:r w:rsidRPr="001F4F5B">
        <w:t>’s-Gravendeel?</w:t>
      </w:r>
    </w:p>
    <w:p w:rsidR="005643AD" w:rsidP="005643AD" w14:paraId="37F9E40B" w14:textId="77777777">
      <w:pPr>
        <w:spacing w:line="240" w:lineRule="auto"/>
      </w:pPr>
    </w:p>
    <w:p w:rsidRPr="005643AD" w:rsidR="005643AD" w:rsidP="005643AD" w14:paraId="08AE57A9" w14:textId="77777777">
      <w:pPr>
        <w:spacing w:line="240" w:lineRule="auto"/>
        <w:rPr>
          <w:b/>
          <w:bCs/>
        </w:rPr>
      </w:pPr>
      <w:r w:rsidRPr="005643AD">
        <w:rPr>
          <w:b/>
          <w:bCs/>
        </w:rPr>
        <w:t xml:space="preserve">Antwoord 4 </w:t>
      </w:r>
    </w:p>
    <w:p w:rsidR="00042A37" w:rsidP="009A455F" w14:paraId="5DC85ED2" w14:textId="462191FA">
      <w:pPr>
        <w:spacing w:line="240" w:lineRule="auto"/>
      </w:pPr>
      <w:r>
        <w:t xml:space="preserve">Door het Nederlands Instituut Publieke Veiligheid (NIPV) wordt </w:t>
      </w:r>
      <w:r w:rsidR="00323F50">
        <w:t>in samenspr</w:t>
      </w:r>
      <w:r w:rsidR="00CC6554">
        <w:t>a</w:t>
      </w:r>
      <w:r w:rsidR="00323F50">
        <w:t xml:space="preserve">ak met het </w:t>
      </w:r>
      <w:r w:rsidR="00BC30CF">
        <w:t>M</w:t>
      </w:r>
      <w:r w:rsidR="00323F50">
        <w:t xml:space="preserve">inisterie </w:t>
      </w:r>
      <w:r w:rsidR="00BC30CF">
        <w:t>van BZK</w:t>
      </w:r>
      <w:r w:rsidR="00323F50">
        <w:t xml:space="preserve"> </w:t>
      </w:r>
      <w:r>
        <w:t xml:space="preserve">al informatie gegeven </w:t>
      </w:r>
      <w:r w:rsidR="00323F50">
        <w:t xml:space="preserve">aan </w:t>
      </w:r>
      <w:r w:rsidR="002E16AB">
        <w:t>e</w:t>
      </w:r>
      <w:r w:rsidR="00323F50">
        <w:t>igenaren over het brandveilig gebruik van woongebouwen.</w:t>
      </w:r>
      <w:r>
        <w:rPr>
          <w:rStyle w:val="FootnoteReference"/>
        </w:rPr>
        <w:footnoteReference w:id="6"/>
      </w:r>
      <w:r w:rsidR="00323F50">
        <w:t xml:space="preserve"> </w:t>
      </w:r>
      <w:r w:rsidR="002E16AB">
        <w:t xml:space="preserve">In het kader daarvan zijn door het NIPV het afgelopen jaar al veel vragen beantwoord over de toepassing van de </w:t>
      </w:r>
      <w:r w:rsidR="00323F50">
        <w:t>betreffende Bbl-eisen</w:t>
      </w:r>
      <w:r w:rsidR="002E16AB">
        <w:t xml:space="preserve"> voor vluchtroutes</w:t>
      </w:r>
      <w:r w:rsidR="00323F50">
        <w:t xml:space="preserve">. </w:t>
      </w:r>
      <w:r w:rsidR="002E16AB">
        <w:t xml:space="preserve">Aansluitend daarop </w:t>
      </w:r>
      <w:r w:rsidR="00BC30CF">
        <w:t>is</w:t>
      </w:r>
      <w:r w:rsidR="002E16AB">
        <w:t xml:space="preserve"> het NIPV recent opdracht gegeven om een handreiking op te stellen </w:t>
      </w:r>
      <w:r w:rsidR="00CC6554">
        <w:t xml:space="preserve">over </w:t>
      </w:r>
      <w:r w:rsidRPr="009A455F" w:rsidR="002E16AB">
        <w:t xml:space="preserve">de toepassing </w:t>
      </w:r>
      <w:r w:rsidR="00CC6554">
        <w:t xml:space="preserve">(interpretatie) </w:t>
      </w:r>
      <w:r w:rsidRPr="009A455F" w:rsidR="002E16AB">
        <w:t xml:space="preserve">van </w:t>
      </w:r>
      <w:r w:rsidR="002E16AB">
        <w:t xml:space="preserve">deze Bbl-eisen. In deze handreiking zal </w:t>
      </w:r>
      <w:r w:rsidR="00CC6554">
        <w:t xml:space="preserve">door het NIPV </w:t>
      </w:r>
      <w:r w:rsidR="002E16AB">
        <w:t xml:space="preserve">ook worden ingegaan op </w:t>
      </w:r>
      <w:r w:rsidR="00475A3F">
        <w:t xml:space="preserve">de </w:t>
      </w:r>
      <w:r w:rsidR="00CC6554">
        <w:t xml:space="preserve">ruimte die er is om met een gelijkwaardige oplossing </w:t>
      </w:r>
      <w:r w:rsidR="00475A3F">
        <w:t>t</w:t>
      </w:r>
      <w:r w:rsidR="00CC6554">
        <w:t>e voldoen aan de eise</w:t>
      </w:r>
      <w:r w:rsidR="00475A3F">
        <w:t>n</w:t>
      </w:r>
      <w:r w:rsidR="007C2DC8">
        <w:t xml:space="preserve">, als dit beter past </w:t>
      </w:r>
      <w:r w:rsidR="00475A3F">
        <w:t xml:space="preserve">bij een specifiek gebouw en het gebruik daarvan. </w:t>
      </w:r>
    </w:p>
    <w:sectPr>
      <w:headerReference w:type="default" r:id="rId7"/>
      <w:footerReference w:type="default" r:id="rId8"/>
      <w:headerReference w:type="first" r:id="rId9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2A37" w14:paraId="5CD1533F" w14:textId="77777777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70A48" w14:paraId="11F06845" w14:textId="77777777">
      <w:pPr>
        <w:spacing w:line="240" w:lineRule="auto"/>
      </w:pPr>
      <w:r>
        <w:separator/>
      </w:r>
    </w:p>
  </w:footnote>
  <w:footnote w:type="continuationSeparator" w:id="1">
    <w:p w:rsidR="00670A48" w14:paraId="099CC3A1" w14:textId="77777777">
      <w:pPr>
        <w:spacing w:line="240" w:lineRule="auto"/>
      </w:pPr>
      <w:r>
        <w:continuationSeparator/>
      </w:r>
    </w:p>
  </w:footnote>
  <w:footnote w:id="2">
    <w:p w:rsidR="005643AD" w:rsidRPr="0045660F" w14:paraId="497C2F0F" w14:textId="77777777">
      <w:pPr>
        <w:pStyle w:val="FootnoteText"/>
        <w:rPr>
          <w:sz w:val="13"/>
          <w:szCs w:val="13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45660F">
          <w:rPr>
            <w:rStyle w:val="Hyperlink"/>
            <w:sz w:val="13"/>
            <w:szCs w:val="13"/>
          </w:rPr>
          <w:t>Schilderijen aan de muur verboden in zorgcentrum: ‘Ze dreigden met boete van 25.000 euro’ | Binnenland| AD.nl</w:t>
        </w:r>
      </w:hyperlink>
    </w:p>
  </w:footnote>
  <w:footnote w:id="3">
    <w:p w:rsidR="009A455F" w:rsidRPr="0045660F" w14:paraId="229274A6" w14:textId="614FB628">
      <w:pPr>
        <w:pStyle w:val="FootnoteText"/>
        <w:rPr>
          <w:sz w:val="13"/>
          <w:szCs w:val="13"/>
        </w:rPr>
      </w:pPr>
      <w:r w:rsidRPr="0045660F">
        <w:rPr>
          <w:rStyle w:val="FootnoteReference"/>
          <w:sz w:val="13"/>
          <w:szCs w:val="13"/>
        </w:rPr>
        <w:footnoteRef/>
      </w:r>
      <w:r w:rsidRPr="0045660F">
        <w:rPr>
          <w:sz w:val="13"/>
          <w:szCs w:val="13"/>
        </w:rPr>
        <w:t xml:space="preserve"> </w:t>
      </w:r>
      <w:hyperlink r:id="rId2" w:history="1">
        <w:r w:rsidRPr="0045660F">
          <w:rPr>
            <w:rStyle w:val="Hyperlink"/>
            <w:sz w:val="13"/>
            <w:szCs w:val="13"/>
          </w:rPr>
          <w:t>https://onderzoeksraad.nl/onderzoek/fatale-flatbrand-in-arnhem-lessen-voor-brandveiligheid/</w:t>
        </w:r>
      </w:hyperlink>
    </w:p>
  </w:footnote>
  <w:footnote w:id="4">
    <w:p w:rsidR="00970C7B" w:rsidP="00970C7B" w14:paraId="2E0C2A2F" w14:textId="77777777">
      <w:pPr>
        <w:pStyle w:val="FootnoteText"/>
      </w:pPr>
      <w:r w:rsidRPr="0045660F">
        <w:rPr>
          <w:rStyle w:val="FootnoteReference"/>
          <w:sz w:val="13"/>
          <w:szCs w:val="13"/>
        </w:rPr>
        <w:footnoteRef/>
      </w:r>
      <w:r w:rsidRPr="0045660F">
        <w:rPr>
          <w:sz w:val="13"/>
          <w:szCs w:val="13"/>
        </w:rPr>
        <w:t xml:space="preserve"> Aedes, Vereniging Eigen Huis, Vastgoed Belang, </w:t>
      </w:r>
      <w:r w:rsidRPr="0045660F">
        <w:rPr>
          <w:sz w:val="13"/>
          <w:szCs w:val="13"/>
        </w:rPr>
        <w:t>Kences</w:t>
      </w:r>
      <w:r w:rsidRPr="0045660F">
        <w:rPr>
          <w:sz w:val="13"/>
          <w:szCs w:val="13"/>
        </w:rPr>
        <w:t>, VvE Belang, Vereniging van Institutionele Beleggers in Vastgoed en Branchevereniging VvE Beheerders.</w:t>
      </w:r>
    </w:p>
  </w:footnote>
  <w:footnote w:id="5">
    <w:p w:rsidR="00FF69FC" w:rsidRPr="0045660F" w14:paraId="03929CEC" w14:textId="201BC0B8">
      <w:pPr>
        <w:pStyle w:val="FootnoteText"/>
        <w:rPr>
          <w:sz w:val="13"/>
          <w:szCs w:val="13"/>
          <w:lang w:val="de-DE"/>
        </w:rPr>
      </w:pPr>
      <w:r w:rsidRPr="0045660F">
        <w:rPr>
          <w:rStyle w:val="FootnoteReference"/>
          <w:sz w:val="13"/>
          <w:szCs w:val="13"/>
        </w:rPr>
        <w:footnoteRef/>
      </w:r>
      <w:r w:rsidRPr="0045660F">
        <w:rPr>
          <w:sz w:val="13"/>
          <w:szCs w:val="13"/>
          <w:lang w:val="de-DE"/>
        </w:rPr>
        <w:t xml:space="preserve"> </w:t>
      </w:r>
      <w:hyperlink r:id="rId3" w:history="1">
        <w:r w:rsidRPr="0045660F">
          <w:rPr>
            <w:color w:val="0000FF"/>
            <w:sz w:val="13"/>
            <w:szCs w:val="13"/>
            <w:u w:val="single"/>
            <w:lang w:val="de-DE"/>
          </w:rPr>
          <w:t>stb-2023-426.pdf</w:t>
        </w:r>
      </w:hyperlink>
    </w:p>
  </w:footnote>
  <w:footnote w:id="6">
    <w:p w:rsidR="00323F50" w:rsidRPr="00A34004" w14:paraId="1BA607A4" w14:textId="2108BF95">
      <w:pPr>
        <w:pStyle w:val="FootnoteText"/>
        <w:rPr>
          <w:lang w:val="de-DE"/>
        </w:rPr>
      </w:pPr>
      <w:r w:rsidRPr="0045660F">
        <w:rPr>
          <w:rStyle w:val="FootnoteReference"/>
          <w:sz w:val="13"/>
          <w:szCs w:val="13"/>
        </w:rPr>
        <w:footnoteRef/>
      </w:r>
      <w:r w:rsidRPr="0045660F">
        <w:rPr>
          <w:sz w:val="13"/>
          <w:szCs w:val="13"/>
          <w:lang w:val="de-DE"/>
        </w:rPr>
        <w:t xml:space="preserve"> https://nipv.nl/onderzoek/brandveilig-beheren-van-woongebouwen/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2A37" w14:paraId="3ED6E366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2A37" w14:textId="77777777">
                          <w:pPr>
                            <w:pStyle w:val="Referentiegegevensbold"/>
                          </w:pPr>
                          <w:r>
                            <w:t>Directoraat-Generaal Volkshuisvesting en Bouwen</w:t>
                          </w:r>
                        </w:p>
                        <w:p w:rsidR="00042A37" w14:textId="77777777">
                          <w:pPr>
                            <w:pStyle w:val="Referentiegegevens"/>
                          </w:pPr>
                          <w:r>
                            <w:t>Directie Bouwen en Energie</w:t>
                          </w:r>
                        </w:p>
                        <w:p w:rsidR="00042A37" w14:textId="77777777">
                          <w:pPr>
                            <w:pStyle w:val="WitregelW2"/>
                          </w:pPr>
                        </w:p>
                        <w:p w:rsidR="00D65815" w14:textId="52565DB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042A37" w14:textId="77777777">
                          <w:pPr>
                            <w:pStyle w:val="WitregelW1"/>
                          </w:pPr>
                        </w:p>
                        <w:p w:rsidR="00042A3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0F469A" w14:textId="2838901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F42AF">
                            <w:t>2026-0000068399</w:t>
                          </w:r>
                          <w:r w:rsidR="006F42A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042A37" w14:paraId="14C99F4F" w14:textId="77777777">
                    <w:pPr>
                      <w:pStyle w:val="Referentiegegevensbold"/>
                    </w:pPr>
                    <w:r>
                      <w:t>Directoraat-Generaal Volkshuisvesting en Bouwen</w:t>
                    </w:r>
                  </w:p>
                  <w:p w:rsidR="00042A37" w14:paraId="15F15BA4" w14:textId="77777777">
                    <w:pPr>
                      <w:pStyle w:val="Referentiegegevens"/>
                    </w:pPr>
                    <w:r>
                      <w:t>Directie Bouwen en Energie</w:t>
                    </w:r>
                  </w:p>
                  <w:p w:rsidR="00042A37" w14:paraId="6755500F" w14:textId="77777777">
                    <w:pPr>
                      <w:pStyle w:val="WitregelW2"/>
                    </w:pPr>
                  </w:p>
                  <w:p w:rsidR="00D65815" w14:paraId="72EDBF5B" w14:textId="52565DB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042A37" w14:paraId="13C3C9A8" w14:textId="77777777">
                    <w:pPr>
                      <w:pStyle w:val="WitregelW1"/>
                    </w:pPr>
                  </w:p>
                  <w:p w:rsidR="00042A37" w14:paraId="591BE49B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0F469A" w14:paraId="1E1DFF74" w14:textId="2838901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F42AF">
                      <w:t>2026-0000068399</w:t>
                    </w:r>
                    <w:r w:rsidR="006F42AF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43A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5643AD" w14:paraId="799884B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581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D65815" w14:paraId="7617D8FB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2A37" w14:paraId="1B823FDA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2A37" w14:textId="77777777">
                          <w:r>
                            <w:t>Aan de Voorzitter van de Tweede Kamer der Staten-Generaal</w:t>
                          </w:r>
                        </w:p>
                        <w:p w:rsidR="00042A37" w14:textId="77777777">
                          <w:r>
                            <w:t>Postbus 20018</w:t>
                          </w:r>
                        </w:p>
                        <w:p w:rsidR="00042A37" w14:textId="77777777">
                          <w:r>
                            <w:t>2500 EA  DEN HAAG</w:t>
                          </w:r>
                        </w:p>
                        <w:p w:rsidR="00042A37" w14:textId="77777777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042A37" w14:paraId="419A4DD4" w14:textId="77777777">
                    <w:r>
                      <w:t>Aan de Voorzitter van de Tweede Kamer der Staten-Generaal</w:t>
                    </w:r>
                  </w:p>
                  <w:p w:rsidR="00042A37" w14:paraId="57A89F92" w14:textId="77777777">
                    <w:r>
                      <w:t>Postbus 20018</w:t>
                    </w:r>
                  </w:p>
                  <w:p w:rsidR="00042A37" w14:paraId="7AFE90E8" w14:textId="77777777">
                    <w:r>
                      <w:t>2500 EA  DEN HAAG</w:t>
                    </w:r>
                  </w:p>
                  <w:p w:rsidR="00042A37" w14:paraId="130A1190" w14:textId="77777777">
                    <w:pPr>
                      <w:pStyle w:val="KixBarcode"/>
                    </w:pPr>
                    <w:r>
                      <w:t>2500EA20018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3352800</wp:posOffset>
              </wp:positionV>
              <wp:extent cx="4787900" cy="8382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838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24CC1C8C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42A37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65815" w14:textId="1EF81842">
                                <w:r>
                                  <w:t>13 maart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14:paraId="30B2C795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42A37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65815" w14:textId="6C74F79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vragen van de leden </w:t>
                                </w:r>
                                <w:r>
                                  <w:t>Mooiman</w:t>
                                </w:r>
                                <w:r>
                                  <w:t xml:space="preserve"> en </w:t>
                                </w:r>
                                <w:r>
                                  <w:t>Maeijer</w:t>
                                </w:r>
                                <w:r>
                                  <w:t xml:space="preserve"> (PVV) over het verwijderen van schilderijen uit een zorgcentrum vanwege brandveiligheid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5643A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66pt;margin-top:264pt;margin-left:0;mso-height-percent:0;mso-height-relative:margin;mso-position-horizontal:lef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24CC1C8B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42A37" w14:paraId="21A80C80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65815" w14:paraId="094DC55F" w14:textId="1EF81842">
                          <w:r>
                            <w:t>13 maart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c>
                    </w:tr>
                    <w:tr w14:paraId="30B2C794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42A37" w14:paraId="456FCA73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65815" w14:paraId="07997467" w14:textId="6C74F79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vragen van de leden </w:t>
                          </w:r>
                          <w:r>
                            <w:t>Mooiman</w:t>
                          </w:r>
                          <w:r>
                            <w:t xml:space="preserve"> en </w:t>
                          </w:r>
                          <w:r>
                            <w:t>Maeijer</w:t>
                          </w:r>
                          <w:r>
                            <w:t xml:space="preserve"> (PVV) over het verwijderen van schilderijen uit een zorgcentrum vanwege brandveiligheid 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5643AD" w14:paraId="559F445E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2A37" w14:textId="77777777">
                          <w:pPr>
                            <w:pStyle w:val="Referentiegegevensbold"/>
                          </w:pPr>
                          <w:r>
                            <w:t>Directoraat-Generaal Volkshuisvesting en Bouwen</w:t>
                          </w:r>
                        </w:p>
                        <w:p w:rsidR="00042A37" w14:textId="77777777">
                          <w:pPr>
                            <w:pStyle w:val="Referentiegegevens"/>
                          </w:pPr>
                          <w:r>
                            <w:t>Directie Bouwen en Energie</w:t>
                          </w:r>
                        </w:p>
                        <w:p w:rsidR="00042A37" w14:textId="77777777">
                          <w:pPr>
                            <w:pStyle w:val="WitregelW1"/>
                          </w:pPr>
                        </w:p>
                        <w:p w:rsidR="00042A37" w:rsidRPr="005643AD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643AD">
                            <w:rPr>
                              <w:lang w:val="de-DE"/>
                            </w:rPr>
                            <w:t>Turfmarkt</w:t>
                          </w:r>
                          <w:r w:rsidRPr="005643AD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042A37" w:rsidRPr="005643AD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643AD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042A37" w:rsidRPr="005643AD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643AD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042A37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042A37" w14:textId="77777777">
                          <w:pPr>
                            <w:pStyle w:val="WitregelW2"/>
                          </w:pPr>
                        </w:p>
                        <w:p w:rsidR="00042A3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0F469A" w14:textId="1ACFF3B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F42AF">
                            <w:t>2026-0000068399</w:t>
                          </w:r>
                          <w:r w:rsidR="006F42AF">
                            <w:fldChar w:fldCharType="end"/>
                          </w:r>
                        </w:p>
                        <w:p w:rsidR="00042A37" w14:textId="77777777">
                          <w:pPr>
                            <w:pStyle w:val="WitregelW1"/>
                          </w:pPr>
                        </w:p>
                        <w:p w:rsidR="00042A37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042A37" w14:textId="77777777">
                          <w:pPr>
                            <w:pStyle w:val="Referentiegegevens"/>
                          </w:pPr>
                          <w:r>
                            <w:t>2026Z02950</w:t>
                          </w:r>
                        </w:p>
                        <w:p w:rsidR="00042A37" w14:textId="77777777">
                          <w:pPr>
                            <w:pStyle w:val="WitregelW1"/>
                          </w:pPr>
                        </w:p>
                        <w:p w:rsidR="00042A37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042A37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042A37" w14:textId="77777777">
                          <w:pPr>
                            <w:pStyle w:val="WitregelW2"/>
                          </w:pPr>
                        </w:p>
                        <w:p w:rsidR="00042A3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042A37" w14:paraId="004B405A" w14:textId="77777777">
                    <w:pPr>
                      <w:pStyle w:val="Referentiegegevensbold"/>
                    </w:pPr>
                    <w:r>
                      <w:t>Directoraat-Generaal Volkshuisvesting en Bouwen</w:t>
                    </w:r>
                  </w:p>
                  <w:p w:rsidR="00042A37" w14:paraId="61F06A1A" w14:textId="77777777">
                    <w:pPr>
                      <w:pStyle w:val="Referentiegegevens"/>
                    </w:pPr>
                    <w:r>
                      <w:t>Directie Bouwen en Energie</w:t>
                    </w:r>
                  </w:p>
                  <w:p w:rsidR="00042A37" w14:paraId="5F234422" w14:textId="77777777">
                    <w:pPr>
                      <w:pStyle w:val="WitregelW1"/>
                    </w:pPr>
                  </w:p>
                  <w:p w:rsidR="00042A37" w:rsidRPr="005643AD" w14:paraId="66F9A8A9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5643AD">
                      <w:rPr>
                        <w:lang w:val="de-DE"/>
                      </w:rPr>
                      <w:t>Turfmarkt</w:t>
                    </w:r>
                    <w:r w:rsidRPr="005643AD">
                      <w:rPr>
                        <w:lang w:val="de-DE"/>
                      </w:rPr>
                      <w:t xml:space="preserve"> 147</w:t>
                    </w:r>
                  </w:p>
                  <w:p w:rsidR="00042A37" w:rsidRPr="005643AD" w14:paraId="12C85335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5643AD">
                      <w:rPr>
                        <w:lang w:val="de-DE"/>
                      </w:rPr>
                      <w:t>2511 DP Den Haag</w:t>
                    </w:r>
                  </w:p>
                  <w:p w:rsidR="00042A37" w:rsidRPr="005643AD" w14:paraId="2A2CDCBD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5643AD">
                      <w:rPr>
                        <w:lang w:val="de-DE"/>
                      </w:rPr>
                      <w:t>Postbus 20011</w:t>
                    </w:r>
                  </w:p>
                  <w:p w:rsidR="00042A37" w14:paraId="161D1940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042A37" w14:paraId="755E76E0" w14:textId="77777777">
                    <w:pPr>
                      <w:pStyle w:val="WitregelW2"/>
                    </w:pPr>
                  </w:p>
                  <w:p w:rsidR="00042A37" w14:paraId="44036C48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0F469A" w14:paraId="525DD834" w14:textId="1ACFF3B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F42AF">
                      <w:t>2026-0000068399</w:t>
                    </w:r>
                    <w:r w:rsidR="006F42AF">
                      <w:fldChar w:fldCharType="end"/>
                    </w:r>
                  </w:p>
                  <w:p w:rsidR="00042A37" w14:paraId="753C18C1" w14:textId="77777777">
                    <w:pPr>
                      <w:pStyle w:val="WitregelW1"/>
                    </w:pPr>
                  </w:p>
                  <w:p w:rsidR="00042A37" w14:paraId="1D8EAA76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042A37" w14:paraId="052E3E92" w14:textId="77777777">
                    <w:pPr>
                      <w:pStyle w:val="Referentiegegevens"/>
                    </w:pPr>
                    <w:r>
                      <w:t>2026Z02950</w:t>
                    </w:r>
                  </w:p>
                  <w:p w:rsidR="00042A37" w14:paraId="5A232860" w14:textId="77777777">
                    <w:pPr>
                      <w:pStyle w:val="WitregelW1"/>
                    </w:pPr>
                  </w:p>
                  <w:p w:rsidR="00042A37" w14:paraId="11D0D3B4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042A37" w14:paraId="1356584A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042A37" w14:paraId="7285D5B0" w14:textId="77777777">
                    <w:pPr>
                      <w:pStyle w:val="WitregelW2"/>
                    </w:pPr>
                  </w:p>
                  <w:p w:rsidR="00042A37" w14:paraId="1363B3B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43A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5643AD" w14:paraId="675EBBB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6581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D65815" w14:paraId="07D2C3F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2A3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964516382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4516382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042A37" w14:paraId="1C48698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2A37" w14:textId="663FF5B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420"/>
                                <wp:effectExtent l="0" t="0" r="3175" b="0"/>
                                <wp:docPr id="1675606265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5606265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042A37" w14:paraId="54197411" w14:textId="663FF5B4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420"/>
                        <wp:effectExtent l="0" t="0" r="3175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2A37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042A37" w14:paraId="177ACC5A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7B9462D"/>
    <w:multiLevelType w:val="multilevel"/>
    <w:tmpl w:val="6BB3CD2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D2545A3E"/>
    <w:multiLevelType w:val="multilevel"/>
    <w:tmpl w:val="3EC6101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5C501716"/>
    <w:multiLevelType w:val="multilevel"/>
    <w:tmpl w:val="F5D41816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3CAE2A6"/>
    <w:multiLevelType w:val="multilevel"/>
    <w:tmpl w:val="5F2DD19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261908092">
    <w:abstractNumId w:val="1"/>
  </w:num>
  <w:num w:numId="2" w16cid:durableId="1270743795">
    <w:abstractNumId w:val="3"/>
  </w:num>
  <w:num w:numId="3" w16cid:durableId="414280003">
    <w:abstractNumId w:val="0"/>
  </w:num>
  <w:num w:numId="4" w16cid:durableId="177426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A37"/>
    <w:rsid w:val="00010583"/>
    <w:rsid w:val="00042A37"/>
    <w:rsid w:val="00090767"/>
    <w:rsid w:val="000A34FF"/>
    <w:rsid w:val="000D15D2"/>
    <w:rsid w:val="000F20F1"/>
    <w:rsid w:val="000F469A"/>
    <w:rsid w:val="00141500"/>
    <w:rsid w:val="00161224"/>
    <w:rsid w:val="001D6C50"/>
    <w:rsid w:val="001D778E"/>
    <w:rsid w:val="001E4775"/>
    <w:rsid w:val="001F4F5B"/>
    <w:rsid w:val="00250EC5"/>
    <w:rsid w:val="00255F15"/>
    <w:rsid w:val="00272728"/>
    <w:rsid w:val="002C791A"/>
    <w:rsid w:val="002E16AB"/>
    <w:rsid w:val="002F5C0A"/>
    <w:rsid w:val="00323F50"/>
    <w:rsid w:val="003418C2"/>
    <w:rsid w:val="00345B09"/>
    <w:rsid w:val="0037458D"/>
    <w:rsid w:val="00381FF0"/>
    <w:rsid w:val="00386DE7"/>
    <w:rsid w:val="003A23BB"/>
    <w:rsid w:val="003A48C8"/>
    <w:rsid w:val="003B6EDF"/>
    <w:rsid w:val="003D2EB3"/>
    <w:rsid w:val="003D6918"/>
    <w:rsid w:val="003E20EE"/>
    <w:rsid w:val="003F3851"/>
    <w:rsid w:val="003F4000"/>
    <w:rsid w:val="00414B8D"/>
    <w:rsid w:val="00416560"/>
    <w:rsid w:val="0044565B"/>
    <w:rsid w:val="00454956"/>
    <w:rsid w:val="0045660F"/>
    <w:rsid w:val="004579B2"/>
    <w:rsid w:val="00475A3F"/>
    <w:rsid w:val="0048072C"/>
    <w:rsid w:val="0049647D"/>
    <w:rsid w:val="004E093A"/>
    <w:rsid w:val="005643AD"/>
    <w:rsid w:val="00595C0D"/>
    <w:rsid w:val="005B50D1"/>
    <w:rsid w:val="006021D1"/>
    <w:rsid w:val="00604867"/>
    <w:rsid w:val="00670A48"/>
    <w:rsid w:val="006F42AF"/>
    <w:rsid w:val="006F48D8"/>
    <w:rsid w:val="007036DA"/>
    <w:rsid w:val="00765AC4"/>
    <w:rsid w:val="007B3F7D"/>
    <w:rsid w:val="007C2DC8"/>
    <w:rsid w:val="007D1033"/>
    <w:rsid w:val="00805ACD"/>
    <w:rsid w:val="008361C8"/>
    <w:rsid w:val="008732E0"/>
    <w:rsid w:val="008741BA"/>
    <w:rsid w:val="00890080"/>
    <w:rsid w:val="008D1B60"/>
    <w:rsid w:val="0092012C"/>
    <w:rsid w:val="0095428B"/>
    <w:rsid w:val="00970C7B"/>
    <w:rsid w:val="00986833"/>
    <w:rsid w:val="009956E8"/>
    <w:rsid w:val="009A455F"/>
    <w:rsid w:val="009A5D9A"/>
    <w:rsid w:val="009B3C6A"/>
    <w:rsid w:val="009C7750"/>
    <w:rsid w:val="00A34004"/>
    <w:rsid w:val="00AA00FC"/>
    <w:rsid w:val="00AD11B1"/>
    <w:rsid w:val="00B01473"/>
    <w:rsid w:val="00B136DE"/>
    <w:rsid w:val="00B22F49"/>
    <w:rsid w:val="00B32C16"/>
    <w:rsid w:val="00BC30CF"/>
    <w:rsid w:val="00C30ECA"/>
    <w:rsid w:val="00C576FD"/>
    <w:rsid w:val="00C63A5B"/>
    <w:rsid w:val="00C908B0"/>
    <w:rsid w:val="00C97CA0"/>
    <w:rsid w:val="00CC6554"/>
    <w:rsid w:val="00CF4B17"/>
    <w:rsid w:val="00D15282"/>
    <w:rsid w:val="00D16E56"/>
    <w:rsid w:val="00D33AE6"/>
    <w:rsid w:val="00D42C53"/>
    <w:rsid w:val="00D645FD"/>
    <w:rsid w:val="00D65815"/>
    <w:rsid w:val="00D867B6"/>
    <w:rsid w:val="00D9792A"/>
    <w:rsid w:val="00DD349E"/>
    <w:rsid w:val="00DD5EE7"/>
    <w:rsid w:val="00DF2CF1"/>
    <w:rsid w:val="00E3568F"/>
    <w:rsid w:val="00E658CF"/>
    <w:rsid w:val="00E66E06"/>
    <w:rsid w:val="00E74A01"/>
    <w:rsid w:val="00EB1929"/>
    <w:rsid w:val="00EE1678"/>
    <w:rsid w:val="00EF1A00"/>
    <w:rsid w:val="00EF3F4A"/>
    <w:rsid w:val="00F25F7F"/>
    <w:rsid w:val="00F436AD"/>
    <w:rsid w:val="00F45732"/>
    <w:rsid w:val="00F610A6"/>
    <w:rsid w:val="00F85DB2"/>
    <w:rsid w:val="00FB3925"/>
    <w:rsid w:val="00FC0EB3"/>
    <w:rsid w:val="00FF57B9"/>
    <w:rsid w:val="00FF69FC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5B4D86"/>
  <w15:docId w15:val="{8F26E294-6611-4282-B5D6-5B6B2110C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5643A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5643A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5643A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5643AD"/>
    <w:rPr>
      <w:rFonts w:ascii="Verdana" w:hAnsi="Verdana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643AD"/>
    <w:rPr>
      <w:color w:val="96607D" w:themeColor="followedHyperlink"/>
      <w:u w:val="single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5643AD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5643AD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5643A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D691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65AC4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765AC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765AC4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765AC4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765AC4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7B3F7D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C97CA0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theme" Target="theme/theme1.xml" Id="rId10" /><Relationship Type="http://schemas.openxmlformats.org/officeDocument/2006/relationships/numbering" Target="numbering.xml" Id="rId11" /><Relationship Type="http://schemas.openxmlformats.org/officeDocument/2006/relationships/styles" Target="styles.xml" Id="rId12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footer" Target="footer1.xml" Id="rId8" /><Relationship Type="http://schemas.openxmlformats.org/officeDocument/2006/relationships/header" Target="header2.xml" Id="rId9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ad.nl/binnenland/schilderijen-aan-de-muur-verboden-in-zorgcentrum-ze-dreigden-met-boete-van-25-000-euro~a9e10e33/" TargetMode="External" /><Relationship Id="rId2" Type="http://schemas.openxmlformats.org/officeDocument/2006/relationships/hyperlink" Target="https://onderzoeksraad.nl/onderzoek/fatale-flatbrand-in-arnhem-lessen-voor-brandveiligheid/" TargetMode="External" /><Relationship Id="rId3" Type="http://schemas.openxmlformats.org/officeDocument/2006/relationships/hyperlink" Target="https://zoek.officielebekendmakingen.nl/stb-2023-426.pdf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732</ap:Words>
  <ap:Characters>4032</ap:Characters>
  <ap:DocSecurity>0</ap:DocSecurity>
  <ap:Lines>33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Beantwoording vragen van de leden Mooiman en Maeijer (PVV) over het verwijderen van schilderijen uit een zorgcentrum vanwege brandveiligheid</vt:lpstr>
    </vt:vector>
  </ap:TitlesOfParts>
  <ap:LinksUpToDate>false</ap:LinksUpToDate>
  <ap:CharactersWithSpaces>4755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2026-03-13T08:57:00.0000000Z</dcterms:created>
  <dcterms:modified xsi:type="dcterms:W3CDTF">2026-03-13T08:57:00.0000000Z</dcterms:modified>
  <dc:creator/>
  <lastModifiedBy/>
  <dc:description>------------------------</dc:description>
  <dc:subject/>
  <keywords/>
  <version/>
  <category/>
</coreProperties>
</file>