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50D" w:rsidP="002C050D" w:rsidRDefault="002C050D" w14:paraId="7DA30F36" w14:textId="1225026F">
      <w:pPr>
        <w:rPr>
          <w:b/>
          <w:bCs/>
        </w:rPr>
      </w:pPr>
      <w:r>
        <w:rPr>
          <w:b/>
          <w:bCs/>
        </w:rPr>
        <w:t>AH 1320</w:t>
      </w:r>
    </w:p>
    <w:p w:rsidR="002C050D" w:rsidP="002C050D" w:rsidRDefault="002C050D" w14:paraId="5EC07FBB" w14:textId="1D9B8C0A">
      <w:pPr>
        <w:rPr>
          <w:b/>
          <w:bCs/>
        </w:rPr>
      </w:pPr>
      <w:r>
        <w:rPr>
          <w:b/>
          <w:bCs/>
        </w:rPr>
        <w:t>2026Z01618</w:t>
      </w:r>
    </w:p>
    <w:p w:rsidR="002C050D" w:rsidP="002C050D" w:rsidRDefault="002C050D" w14:paraId="17A3FBAE" w14:textId="25657B7A">
      <w:pPr>
        <w:rPr>
          <w:b/>
          <w:bCs/>
        </w:rPr>
      </w:pPr>
      <w:r w:rsidRPr="002C050D">
        <w:rPr>
          <w:b/>
          <w:bCs/>
          <w:sz w:val="24"/>
          <w:szCs w:val="24"/>
        </w:rPr>
        <w:t xml:space="preserve">Antwoord van staatssecretaris Van Bruggen (Justitie en Veiligheid) (ontvangen </w:t>
      </w:r>
      <w:r>
        <w:rPr>
          <w:b/>
          <w:bCs/>
          <w:sz w:val="24"/>
          <w:szCs w:val="24"/>
        </w:rPr>
        <w:t xml:space="preserve"> 13 maart 2026)</w:t>
      </w:r>
    </w:p>
    <w:p w:rsidR="002C050D" w:rsidP="002C050D" w:rsidRDefault="002C050D" w14:paraId="4ECD6E8C" w14:textId="77777777">
      <w:pPr>
        <w:rPr>
          <w:b/>
          <w:bCs/>
        </w:rPr>
      </w:pPr>
    </w:p>
    <w:p w:rsidR="002C050D" w:rsidP="002C050D" w:rsidRDefault="002C050D" w14:paraId="1A1CE7AA" w14:textId="77777777">
      <w:pPr>
        <w:rPr>
          <w:b/>
          <w:bCs/>
        </w:rPr>
      </w:pPr>
    </w:p>
    <w:p w:rsidRPr="002C050D" w:rsidR="002C050D" w:rsidP="002C050D" w:rsidRDefault="002C050D" w14:paraId="540F39C2" w14:textId="28EDAA2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1130</w:t>
      </w:r>
    </w:p>
    <w:p w:rsidR="002C050D" w:rsidP="002C050D" w:rsidRDefault="002C050D" w14:paraId="738B772F" w14:textId="77777777">
      <w:pPr>
        <w:rPr>
          <w:b/>
          <w:bCs/>
        </w:rPr>
      </w:pPr>
    </w:p>
    <w:p w:rsidR="002C050D" w:rsidP="002C050D" w:rsidRDefault="002C050D" w14:paraId="48684DEB" w14:textId="77777777">
      <w:pPr>
        <w:rPr>
          <w:b/>
          <w:bCs/>
        </w:rPr>
      </w:pPr>
      <w:r>
        <w:rPr>
          <w:b/>
          <w:bCs/>
        </w:rPr>
        <w:t>Vraag 1</w:t>
      </w:r>
    </w:p>
    <w:p w:rsidR="002C050D" w:rsidP="002C050D" w:rsidRDefault="002C050D" w14:paraId="64821659" w14:textId="77777777">
      <w:pPr>
        <w:rPr>
          <w:b/>
          <w:bCs/>
        </w:rPr>
      </w:pPr>
      <w:r>
        <w:rPr>
          <w:b/>
          <w:bCs/>
        </w:rPr>
        <w:t>Bent u bekend met het bericht van NOS waaruit blijkt dat jongeren via TikTok, soms onbewust, reclame maken voor illegale goksites?</w:t>
      </w:r>
      <w:r>
        <w:rPr>
          <w:rStyle w:val="Voetnootmarkering"/>
          <w:b/>
          <w:bCs/>
        </w:rPr>
        <w:footnoteReference w:id="1"/>
      </w:r>
      <w:r>
        <w:rPr>
          <w:b/>
          <w:bCs/>
        </w:rPr>
        <w:br/>
      </w:r>
    </w:p>
    <w:p w:rsidR="002C050D" w:rsidP="002C050D" w:rsidRDefault="002C050D" w14:paraId="6DA03656" w14:textId="77777777">
      <w:pPr>
        <w:rPr>
          <w:b/>
          <w:bCs/>
        </w:rPr>
      </w:pPr>
      <w:r>
        <w:rPr>
          <w:b/>
          <w:bCs/>
        </w:rPr>
        <w:t>Antwoord op vraag 1</w:t>
      </w:r>
    </w:p>
    <w:p w:rsidR="002C050D" w:rsidP="002C050D" w:rsidRDefault="002C050D" w14:paraId="36517190" w14:textId="77777777">
      <w:r>
        <w:t>Ja.</w:t>
      </w:r>
    </w:p>
    <w:p w:rsidR="002C050D" w:rsidP="002C050D" w:rsidRDefault="002C050D" w14:paraId="6D7E5F93" w14:textId="77777777"/>
    <w:p w:rsidR="002C050D" w:rsidP="002C050D" w:rsidRDefault="002C050D" w14:paraId="2425886F" w14:textId="77777777">
      <w:pPr>
        <w:rPr>
          <w:b/>
          <w:bCs/>
        </w:rPr>
      </w:pPr>
      <w:r>
        <w:rPr>
          <w:b/>
          <w:bCs/>
        </w:rPr>
        <w:t>Vraag 2</w:t>
      </w:r>
    </w:p>
    <w:p w:rsidR="002C050D" w:rsidP="002C050D" w:rsidRDefault="002C050D" w14:paraId="4EEFD1E1" w14:textId="77777777">
      <w:pPr>
        <w:rPr>
          <w:b/>
          <w:bCs/>
        </w:rPr>
      </w:pPr>
      <w:r>
        <w:rPr>
          <w:b/>
          <w:bCs/>
        </w:rPr>
        <w:t>Deelt u de mening dat het inzetten van jongeren, mogelijk minderjarigen, voor de promotie van illegale goksites een ernstige schending vormt van de bescherming van minderjarigen en ingaat tegen de doelstellingen van de Wet kansspelen op afstand?</w:t>
      </w:r>
    </w:p>
    <w:p w:rsidR="002C050D" w:rsidP="002C050D" w:rsidRDefault="002C050D" w14:paraId="6153907C" w14:textId="77777777"/>
    <w:p w:rsidR="002C050D" w:rsidP="002C050D" w:rsidRDefault="002C050D" w14:paraId="5DDAC687" w14:textId="77777777">
      <w:pPr>
        <w:rPr>
          <w:b/>
          <w:bCs/>
        </w:rPr>
      </w:pPr>
      <w:r>
        <w:rPr>
          <w:b/>
          <w:bCs/>
        </w:rPr>
        <w:t xml:space="preserve">Antwoord op vraag 2 </w:t>
      </w:r>
    </w:p>
    <w:p w:rsidR="002C050D" w:rsidP="002C050D" w:rsidRDefault="002C050D" w14:paraId="2CFF0EF2" w14:textId="77777777">
      <w:r>
        <w:t xml:space="preserve">Ja. Het kansspelbeleid is gericht op het beschermen van mensen tegen kansspelgerelateerde schade, het tegengaan van kansspelgerelateerde criminaliteit en het verhinderen van deelname aan illegaal spel en bestrijding van illegaal aanbod. Minderjarigen zijn een bijzonder kwetsbare groep en hun betrokkenheid bij de promotie van illegale kansspelen vind ik problematisch. Temeer omdat het hier lijkt te gaan om minderjarigen die onbewust reclame maken. </w:t>
      </w:r>
    </w:p>
    <w:p w:rsidR="002C050D" w:rsidP="002C050D" w:rsidRDefault="002C050D" w14:paraId="4FED34F4" w14:textId="77777777"/>
    <w:p w:rsidR="002C050D" w:rsidP="002C050D" w:rsidRDefault="002C050D" w14:paraId="5A1542B7" w14:textId="77777777">
      <w:pPr>
        <w:rPr>
          <w:b/>
          <w:bCs/>
        </w:rPr>
      </w:pPr>
      <w:r>
        <w:rPr>
          <w:b/>
          <w:bCs/>
        </w:rPr>
        <w:t>Vraag 3</w:t>
      </w:r>
    </w:p>
    <w:p w:rsidR="002C050D" w:rsidP="002C050D" w:rsidRDefault="002C050D" w14:paraId="7CAD4AA8" w14:textId="77777777">
      <w:pPr>
        <w:rPr>
          <w:b/>
          <w:bCs/>
        </w:rPr>
      </w:pPr>
      <w:r>
        <w:rPr>
          <w:b/>
          <w:bCs/>
        </w:rPr>
        <w:lastRenderedPageBreak/>
        <w:t>Kunt u aangeven in welke mate de Kansspelautoriteit signalen ontvangt over illegale gokreclame via sociale mediaplatforms als TikTok, en hoe vaak hier in 2024 en 2025 daadwerkelijk handhavend tegen is opgetreden? Hoeveel illegale online gokwebsites zijn offline gehaald door de Kansspelautoriteit? </w:t>
      </w:r>
    </w:p>
    <w:p w:rsidR="002C050D" w:rsidP="002C050D" w:rsidRDefault="002C050D" w14:paraId="1F16099E" w14:textId="77777777"/>
    <w:p w:rsidR="002C050D" w:rsidP="002C050D" w:rsidRDefault="002C050D" w14:paraId="2B7BAC2B" w14:textId="77777777">
      <w:pPr>
        <w:rPr>
          <w:b/>
          <w:bCs/>
        </w:rPr>
      </w:pPr>
    </w:p>
    <w:p w:rsidR="002C050D" w:rsidP="002C050D" w:rsidRDefault="002C050D" w14:paraId="4288C92F" w14:textId="77777777">
      <w:pPr>
        <w:rPr>
          <w:b/>
          <w:bCs/>
        </w:rPr>
      </w:pPr>
    </w:p>
    <w:p w:rsidR="002C050D" w:rsidP="002C050D" w:rsidRDefault="002C050D" w14:paraId="149AE891" w14:textId="77777777">
      <w:pPr>
        <w:rPr>
          <w:b/>
          <w:bCs/>
        </w:rPr>
      </w:pPr>
    </w:p>
    <w:p w:rsidR="002C050D" w:rsidP="002C050D" w:rsidRDefault="002C050D" w14:paraId="15D8CA03" w14:textId="77777777">
      <w:pPr>
        <w:rPr>
          <w:b/>
          <w:bCs/>
        </w:rPr>
      </w:pPr>
    </w:p>
    <w:p w:rsidR="002C050D" w:rsidP="002C050D" w:rsidRDefault="002C050D" w14:paraId="38CA8592" w14:textId="77777777">
      <w:pPr>
        <w:rPr>
          <w:b/>
          <w:bCs/>
        </w:rPr>
      </w:pPr>
    </w:p>
    <w:p w:rsidR="002C050D" w:rsidP="002C050D" w:rsidRDefault="002C050D" w14:paraId="4C72F985" w14:textId="77777777">
      <w:pPr>
        <w:rPr>
          <w:b/>
          <w:bCs/>
        </w:rPr>
      </w:pPr>
    </w:p>
    <w:p w:rsidR="002C050D" w:rsidP="002C050D" w:rsidRDefault="002C050D" w14:paraId="71DB4818" w14:textId="77777777">
      <w:pPr>
        <w:rPr>
          <w:b/>
          <w:bCs/>
        </w:rPr>
      </w:pPr>
    </w:p>
    <w:p w:rsidR="002C050D" w:rsidP="002C050D" w:rsidRDefault="002C050D" w14:paraId="0469A653" w14:textId="77777777">
      <w:pPr>
        <w:rPr>
          <w:b/>
          <w:bCs/>
        </w:rPr>
      </w:pPr>
    </w:p>
    <w:p w:rsidR="002C050D" w:rsidP="002C050D" w:rsidRDefault="002C050D" w14:paraId="641E7D51" w14:textId="77777777">
      <w:pPr>
        <w:rPr>
          <w:b/>
          <w:bCs/>
        </w:rPr>
      </w:pPr>
    </w:p>
    <w:p w:rsidR="002C050D" w:rsidP="002C050D" w:rsidRDefault="002C050D" w14:paraId="00BA6AFD" w14:textId="77777777">
      <w:pPr>
        <w:rPr>
          <w:b/>
          <w:bCs/>
        </w:rPr>
      </w:pPr>
    </w:p>
    <w:p w:rsidR="002C050D" w:rsidP="002C050D" w:rsidRDefault="002C050D" w14:paraId="0AA7283B" w14:textId="77777777">
      <w:pPr>
        <w:rPr>
          <w:b/>
          <w:bCs/>
        </w:rPr>
      </w:pPr>
    </w:p>
    <w:p w:rsidR="002C050D" w:rsidP="002C050D" w:rsidRDefault="002C050D" w14:paraId="49BF1B61" w14:textId="77777777">
      <w:pPr>
        <w:rPr>
          <w:b/>
          <w:bCs/>
        </w:rPr>
      </w:pPr>
    </w:p>
    <w:p w:rsidR="002C050D" w:rsidP="002C050D" w:rsidRDefault="002C050D" w14:paraId="438A2334" w14:textId="77777777">
      <w:pPr>
        <w:rPr>
          <w:b/>
          <w:bCs/>
        </w:rPr>
      </w:pPr>
    </w:p>
    <w:p w:rsidR="002C050D" w:rsidP="002C050D" w:rsidRDefault="002C050D" w14:paraId="257564A6" w14:textId="77777777">
      <w:pPr>
        <w:rPr>
          <w:b/>
          <w:bCs/>
        </w:rPr>
      </w:pPr>
    </w:p>
    <w:p w:rsidR="002C050D" w:rsidP="002C050D" w:rsidRDefault="002C050D" w14:paraId="23A2F738" w14:textId="77777777">
      <w:r>
        <w:rPr>
          <w:b/>
          <w:bCs/>
        </w:rPr>
        <w:t>Antwoord op vraag 3</w:t>
      </w:r>
    </w:p>
    <w:p w:rsidR="002C050D" w:rsidP="002C050D" w:rsidRDefault="002C050D" w14:paraId="3DF2DAB0" w14:textId="77777777">
      <w:bookmarkStart w:name="_Hlk222306335" w:id="0"/>
      <w:r>
        <w:t xml:space="preserve">De Ksa ontvangt voortdurend meldingen over illegale reclames op sociale mediaplatforms, waaronder TikTok, via onder meer het eigen meldportaal. Het aantal meldingen van illegaal aanbod op sociale media is in 2025 is toegenomen ten opzichte van 2024. De Ksa spoort ook zelf illegale reclames op. Bij geconstateerde overtredingen meldt de Ksa dit altijd bij TikTok en andere sociale mediabedrijven. In 2025 ging het om 452 meldingen tegenover 49 in 2024. In 2025 werd in 257 gevallen content verwijderd. In 2024 gebeurde dit 27 keer.  Wanneer de Ksa herhaaldelijk meldingen ontvangt over een pagina die al bij TikTok is gerapporteerd, wordt een informatiebrief verzonden. Bij een volgende overtreding wordt sanctionerend opgetreden. </w:t>
      </w:r>
    </w:p>
    <w:p w:rsidR="002C050D" w:rsidP="002C050D" w:rsidRDefault="002C050D" w14:paraId="28BC6662" w14:textId="77777777">
      <w:pPr>
        <w:rPr>
          <w:rFonts w:cs="Arial"/>
        </w:rPr>
      </w:pPr>
    </w:p>
    <w:p w:rsidR="002C050D" w:rsidP="002C050D" w:rsidRDefault="002C050D" w14:paraId="5EB08C46" w14:textId="77777777">
      <w:pPr>
        <w:rPr>
          <w:rFonts w:cs="Calibri"/>
        </w:rPr>
      </w:pPr>
      <w:r>
        <w:rPr>
          <w:rFonts w:cs="Calibri"/>
        </w:rPr>
        <w:t xml:space="preserve">De Ksa is niet bevoegd om zelf illegale websites offline te halen. Zoals vermeld in mijn antwoord </w:t>
      </w:r>
      <w:r>
        <w:rPr>
          <w:color w:val="132439"/>
          <w:shd w:val="clear" w:color="auto" w:fill="FFFFFF"/>
        </w:rPr>
        <w:t>op uw vragen van 12 januari j.l.</w:t>
      </w:r>
      <w:r>
        <w:rPr>
          <w:rFonts w:cs="Calibri"/>
        </w:rPr>
        <w:t xml:space="preserve">, doet de Ksa wel meldingen bij de </w:t>
      </w:r>
      <w:r>
        <w:rPr>
          <w:rFonts w:cs="Calibri"/>
        </w:rPr>
        <w:lastRenderedPageBreak/>
        <w:t>Stichting Internet Domeinregistratie Nederland (SIDN), die domeinnamen kan ontkoppelen als een website Nederlandse wet- en regelgeving overtreedt.</w:t>
      </w:r>
      <w:r>
        <w:rPr>
          <w:rStyle w:val="Voetnootmarkering"/>
          <w:rFonts w:cs="Calibri"/>
        </w:rPr>
        <w:footnoteReference w:id="2"/>
      </w:r>
      <w:r>
        <w:rPr>
          <w:rFonts w:cs="Calibri"/>
        </w:rPr>
        <w:t xml:space="preserve"> Voor websites met een andere extensie dan .nl is het moeilijker om effectief op te treden. </w:t>
      </w:r>
      <w:r>
        <w:rPr>
          <w:rFonts w:cs="Calibri"/>
        </w:rPr>
        <w:br/>
      </w:r>
    </w:p>
    <w:p w:rsidR="002C050D" w:rsidP="002C050D" w:rsidRDefault="002C050D" w14:paraId="36024EFE" w14:textId="77777777">
      <w:pPr>
        <w:rPr>
          <w:b/>
          <w:bCs/>
        </w:rPr>
      </w:pPr>
      <w:r>
        <w:rPr>
          <w:b/>
          <w:bCs/>
        </w:rPr>
        <w:t>Vraag 4</w:t>
      </w:r>
    </w:p>
    <w:p w:rsidR="002C050D" w:rsidP="002C050D" w:rsidRDefault="002C050D" w14:paraId="119D3FE4" w14:textId="77777777">
      <w:pPr>
        <w:rPr>
          <w:b/>
          <w:bCs/>
        </w:rPr>
      </w:pPr>
      <w:r>
        <w:rPr>
          <w:b/>
          <w:bCs/>
        </w:rPr>
        <w:t>Welke concrete handhavingsmaatregelen zijn door de Kansspelautoriteit ingezet tegen illegale gokaanbieders die via TikTok opereren, en waarom blijken deze praktijken desondanks nog steeds plaats te vinden?</w:t>
      </w:r>
    </w:p>
    <w:p w:rsidR="002C050D" w:rsidP="002C050D" w:rsidRDefault="002C050D" w14:paraId="58A8CA98" w14:textId="77777777">
      <w:pPr>
        <w:pStyle w:val="Lijstalinea"/>
        <w:rPr>
          <w:rFonts w:ascii="Verdana" w:hAnsi="Verdana"/>
          <w:sz w:val="18"/>
          <w:szCs w:val="18"/>
        </w:rPr>
      </w:pPr>
    </w:p>
    <w:p w:rsidR="002C050D" w:rsidP="002C050D" w:rsidRDefault="002C050D" w14:paraId="5E710EF8" w14:textId="77777777">
      <w:pPr>
        <w:rPr>
          <w:rFonts w:cs="Calibri"/>
        </w:rPr>
      </w:pPr>
      <w:r>
        <w:rPr>
          <w:rFonts w:cs="Calibri"/>
          <w:b/>
          <w:bCs/>
        </w:rPr>
        <w:t>Antwoord op vraag 4</w:t>
      </w:r>
      <w:bookmarkEnd w:id="0"/>
    </w:p>
    <w:p w:rsidRPr="00F40BD1" w:rsidR="002C050D" w:rsidP="002C050D" w:rsidRDefault="002C050D" w14:paraId="3258338F" w14:textId="77777777">
      <w:pPr>
        <w:rPr>
          <w:rStyle w:val="Verwijzingopmerking"/>
        </w:rPr>
      </w:pPr>
      <w:bookmarkStart w:name="_Hlk222307280" w:id="1"/>
      <w:r w:rsidRPr="00F40BD1">
        <w:rPr>
          <w:color w:val="132439"/>
          <w:shd w:val="clear" w:color="auto" w:fill="FFFFFF"/>
        </w:rPr>
        <w:t xml:space="preserve">Handhavingsmaatregelen die de Ksa inzet </w:t>
      </w:r>
      <w:r w:rsidRPr="00F40BD1">
        <w:t xml:space="preserve">tegen illegale gokaanbieders die zich op de Nederlandse markt richten via sociale mediaplatforms zoals TikTok, betreffen onder andere bestuurlijke boetes en lasten onder dwangsom. In 2025 heeft de Ksa vier boetes opgelegd wegens illegaal aanbod en negen lasten onder dwangsom. Daarnaast publiceert de Ksa sanctiebesluiten om consumenten te waarschuwen en een preventieve werking richting andere aanbieders te creëren. Ook worden influencers aangesproken met waarschuwingsbrieven en lasten onder dwangsom om zo de verspreiding van gokreclame op platforms zoals TikTok te beperken. </w:t>
      </w:r>
    </w:p>
    <w:p w:rsidRPr="00F40BD1" w:rsidR="002C050D" w:rsidP="002C050D" w:rsidRDefault="002C050D" w14:paraId="7CBECB43" w14:textId="77777777"/>
    <w:p w:rsidRPr="00F40BD1" w:rsidR="002C050D" w:rsidP="002C050D" w:rsidRDefault="002C050D" w14:paraId="3E88D322" w14:textId="77777777">
      <w:r w:rsidRPr="00F40BD1">
        <w:t>Ondanks deze maatregelen blijven illegale gokreclames op sociale media voorkomen, omdat aanbieders en accounts snel wisselen en vaak via tussenpersonen of influencers opereren. In de toezichtagenda 2026 geeft de Ksa aan dat zij zich komend jaar specifiek richt op toezicht op reclame en dat zij extra capaciteit inzet op het frustreren van illegale infrastructuur, in samenwerking met onder andere sociale mediabedrijven.</w:t>
      </w:r>
      <w:r w:rsidRPr="00F40BD1">
        <w:rPr>
          <w:rStyle w:val="Voetnootmarkering"/>
        </w:rPr>
        <w:footnoteReference w:id="3"/>
      </w:r>
    </w:p>
    <w:p w:rsidRPr="00F40BD1" w:rsidR="002C050D" w:rsidP="002C050D" w:rsidRDefault="002C050D" w14:paraId="22189AB1" w14:textId="77777777"/>
    <w:p w:rsidRPr="00F40BD1" w:rsidR="002C050D" w:rsidP="002C050D" w:rsidRDefault="002C050D" w14:paraId="24F33BE3" w14:textId="77777777">
      <w:bookmarkStart w:name="_Hlk224214199" w:id="2"/>
      <w:r w:rsidRPr="00F40BD1">
        <w:rPr>
          <w:color w:val="132439"/>
          <w:shd w:val="clear" w:color="auto" w:fill="FFFFFF"/>
        </w:rPr>
        <w:t>Ik werk in afstemming met de Ksa aan aanvullende instrumenten en verbetering van bestaande instrumenten om illegale aanbieders aan te pakken en de infrastructuur die deze aanbieders gebruiken te frustreren. Zo onderzoek ik hoe het illegale aanbod ontoegankelijk kan worden gemaakt voor mensen in Nederland. Het doel is om dit snel en efficiënt te maken, zodat de Ksa veel</w:t>
      </w:r>
      <w:r w:rsidRPr="00F40BD1">
        <w:rPr>
          <w:color w:val="132439"/>
        </w:rPr>
        <w:t xml:space="preserve"> </w:t>
      </w:r>
      <w:r w:rsidRPr="00F40BD1">
        <w:rPr>
          <w:color w:val="132439"/>
          <w:shd w:val="clear" w:color="auto" w:fill="FFFFFF"/>
        </w:rPr>
        <w:t>websites in een korte tijd aan kan pakken.</w:t>
      </w:r>
      <w:r w:rsidRPr="00F40BD1">
        <w:t xml:space="preserve"> </w:t>
      </w:r>
      <w:bookmarkEnd w:id="2"/>
      <w:r w:rsidRPr="00F40BD1">
        <w:t xml:space="preserve">Hiermee geef ik ook invulling aan de doelstelling van het coalitieakkoord om illegale goksites harder aan te pakken. </w:t>
      </w:r>
    </w:p>
    <w:p w:rsidRPr="00F40BD1" w:rsidR="002C050D" w:rsidP="002C050D" w:rsidRDefault="002C050D" w14:paraId="224D4729" w14:textId="77777777"/>
    <w:p w:rsidRPr="00F40BD1" w:rsidR="002C050D" w:rsidP="002C050D" w:rsidRDefault="002C050D" w14:paraId="09AFC59E" w14:textId="77777777"/>
    <w:bookmarkEnd w:id="1"/>
    <w:p w:rsidRPr="00F40BD1" w:rsidR="002C050D" w:rsidP="002C050D" w:rsidRDefault="002C050D" w14:paraId="373CEA15" w14:textId="77777777">
      <w:pPr>
        <w:rPr>
          <w:b/>
          <w:bCs/>
        </w:rPr>
      </w:pPr>
      <w:r w:rsidRPr="00F40BD1">
        <w:rPr>
          <w:b/>
          <w:bCs/>
        </w:rPr>
        <w:t>Vraag 5</w:t>
      </w:r>
    </w:p>
    <w:p w:rsidRPr="00F40BD1" w:rsidR="002C050D" w:rsidP="002C050D" w:rsidRDefault="002C050D" w14:paraId="36ECFD7F" w14:textId="77777777">
      <w:pPr>
        <w:rPr>
          <w:b/>
          <w:bCs/>
        </w:rPr>
      </w:pPr>
      <w:r w:rsidRPr="00F40BD1">
        <w:rPr>
          <w:b/>
          <w:bCs/>
        </w:rPr>
        <w:t>Kunt u aangeven in hoeverre bij de via TikTok verspreide gokreclame sprake is van minderjarigen, en hoe wordt vastgesteld of illegale gokcontent jongeren daadwerkelijk bereikt of door hen wordt verspreid?</w:t>
      </w:r>
    </w:p>
    <w:p w:rsidRPr="00F40BD1" w:rsidR="002C050D" w:rsidP="002C050D" w:rsidRDefault="002C050D" w14:paraId="3CC5D11F" w14:textId="77777777"/>
    <w:p w:rsidRPr="00F40BD1" w:rsidR="002C050D" w:rsidP="002C050D" w:rsidRDefault="002C050D" w14:paraId="0BF45FE4" w14:textId="77777777">
      <w:pPr>
        <w:rPr>
          <w:b/>
          <w:bCs/>
        </w:rPr>
      </w:pPr>
      <w:r w:rsidRPr="00F40BD1">
        <w:rPr>
          <w:b/>
          <w:bCs/>
        </w:rPr>
        <w:t>Antwoord op vraag 5</w:t>
      </w:r>
    </w:p>
    <w:p w:rsidRPr="00F40BD1" w:rsidR="002C050D" w:rsidP="002C050D" w:rsidRDefault="002C050D" w14:paraId="390F6833" w14:textId="77777777">
      <w:pPr>
        <w:rPr>
          <w:b/>
          <w:bCs/>
        </w:rPr>
      </w:pPr>
      <w:r w:rsidRPr="00F40BD1">
        <w:t xml:space="preserve">Het is niet bekend in welke mate minderjarigen voorkomen in gokreclames die via TikTok verspreid worden. De inzet van de Ksa is er niet op gericht om het bereik en de verspreiding van illegale reclame uitputtend te monitoren. De inzet is gericht op het voorkomen dat reclame voor illegaal aanbod wordt verspreid. </w:t>
      </w:r>
      <w:r w:rsidRPr="00F40BD1">
        <w:rPr>
          <w:b/>
          <w:bCs/>
        </w:rPr>
        <w:br/>
      </w:r>
      <w:r w:rsidRPr="00F40BD1">
        <w:rPr>
          <w:b/>
          <w:bCs/>
        </w:rPr>
        <w:br/>
        <w:t>Vraag 6</w:t>
      </w:r>
    </w:p>
    <w:p w:rsidRPr="00F40BD1" w:rsidR="002C050D" w:rsidP="002C050D" w:rsidRDefault="002C050D" w14:paraId="1F1D331D" w14:textId="77777777">
      <w:pPr>
        <w:rPr>
          <w:b/>
          <w:bCs/>
        </w:rPr>
      </w:pPr>
      <w:r w:rsidRPr="00F40BD1">
        <w:rPr>
          <w:b/>
          <w:bCs/>
        </w:rPr>
        <w:t>In hoeverre acht u sociale-mediaplatforms als TikTok zelf verantwoordelijk voor het actief opsporen en verwijderen van content die illegale gokreclame bevat, in het bijzonder wanneer deze zichtbaar is voor jongeren?</w:t>
      </w:r>
    </w:p>
    <w:p w:rsidRPr="00F40BD1" w:rsidR="002C050D" w:rsidP="002C050D" w:rsidRDefault="002C050D" w14:paraId="3E3E970F" w14:textId="77777777"/>
    <w:p w:rsidRPr="00F40BD1" w:rsidR="002C050D" w:rsidP="002C050D" w:rsidRDefault="002C050D" w14:paraId="0235E4C8" w14:textId="77777777">
      <w:pPr>
        <w:rPr>
          <w:b/>
          <w:bCs/>
        </w:rPr>
      </w:pPr>
      <w:r w:rsidRPr="00F40BD1">
        <w:rPr>
          <w:b/>
          <w:bCs/>
        </w:rPr>
        <w:t>Antwoord op vraag 6</w:t>
      </w:r>
    </w:p>
    <w:p w:rsidRPr="00F40BD1" w:rsidR="002C050D" w:rsidP="002C050D" w:rsidRDefault="002C050D" w14:paraId="68968753" w14:textId="77777777">
      <w:r w:rsidRPr="00F40BD1">
        <w:t>In de Wet op de kansspelen (Wok) is een verbod opgenomen voor het bevorderen van illegaal aanbod, daar middelen toe te verschaffen of daartoe voor openbaarmaking of verspreiding bestemde stukken in voorraad te hebben.</w:t>
      </w:r>
      <w:r w:rsidRPr="00F40BD1">
        <w:rPr>
          <w:rStyle w:val="Voetnootmarkering"/>
        </w:rPr>
        <w:footnoteReference w:id="4"/>
      </w:r>
      <w:r w:rsidRPr="00F40BD1">
        <w:t xml:space="preserve"> Sociale mediaplatforms moeten ervoor zorgen dat zij geen illegale kansspelen bevorderen. Zowel de Ksa als ik verwachten dan ook van TikTok en andere sociale mediabedrijven een proactieve aanpak om illegaal online content te weren. De Ksa staat in contact met sociale mediaplatforms, onder andere via de Alliantie ter bestrijding van illegale kansspelen, om illegale kansspelen en gerelateerde reclame op deze platforms proactief aan te pakken.  </w:t>
      </w:r>
    </w:p>
    <w:p w:rsidRPr="00F40BD1" w:rsidR="002C050D" w:rsidP="002C050D" w:rsidRDefault="002C050D" w14:paraId="71D25D9C" w14:textId="77777777"/>
    <w:p w:rsidRPr="00F40BD1" w:rsidR="002C050D" w:rsidP="002C050D" w:rsidRDefault="002C050D" w14:paraId="2E5E0E14" w14:textId="77777777">
      <w:pPr>
        <w:rPr>
          <w:b/>
          <w:bCs/>
        </w:rPr>
      </w:pPr>
      <w:r w:rsidRPr="00F40BD1">
        <w:rPr>
          <w:b/>
          <w:bCs/>
        </w:rPr>
        <w:t>Vraag 7</w:t>
      </w:r>
    </w:p>
    <w:p w:rsidRPr="00F40BD1" w:rsidR="002C050D" w:rsidP="002C050D" w:rsidRDefault="002C050D" w14:paraId="694ED806" w14:textId="77777777">
      <w:pPr>
        <w:rPr>
          <w:b/>
          <w:bCs/>
        </w:rPr>
      </w:pPr>
      <w:r w:rsidRPr="00F40BD1">
        <w:rPr>
          <w:b/>
          <w:bCs/>
        </w:rPr>
        <w:t>Welke afspraken bestaan er momenteel tussen de overheid, de Kansspelautoriteit en sociale-mediaplatforms over het tegengaan van illegale gokreclame, en hoe wordt gecontroleerd of platforms deze afspraken daadwerkelijk naleven?</w:t>
      </w:r>
    </w:p>
    <w:p w:rsidRPr="00F40BD1" w:rsidR="002C050D" w:rsidP="002C050D" w:rsidRDefault="002C050D" w14:paraId="10C25851" w14:textId="77777777">
      <w:r w:rsidRPr="00F40BD1">
        <w:rPr>
          <w:b/>
          <w:bCs/>
        </w:rPr>
        <w:br/>
        <w:t>Antwoord op vraag 7</w:t>
      </w:r>
    </w:p>
    <w:p w:rsidRPr="00F40BD1" w:rsidR="002C050D" w:rsidP="002C050D" w:rsidRDefault="002C050D" w14:paraId="0AC2D1C1" w14:textId="77777777">
      <w:bookmarkStart w:name="_Hlk222307725" w:id="3"/>
      <w:r w:rsidRPr="00F40BD1">
        <w:lastRenderedPageBreak/>
        <w:t>Zoals aangegeven in antwoord op vragen van het lid Bikker (CU) van 14 oktober 2025, verplicht de Digitale dienstenverordening (DSA) online platforms om effectieve meldkanalen voor illegale content in te richten en kortdaad te reageren op meldingen van deze kanalen.</w:t>
      </w:r>
      <w:r w:rsidRPr="00F40BD1">
        <w:rPr>
          <w:rStyle w:val="Voetnootmarkering"/>
        </w:rPr>
        <w:footnoteReference w:id="5"/>
      </w:r>
      <w:r w:rsidRPr="00F40BD1">
        <w:t xml:space="preserve"> Bij meerdere platforms heeft de Ksa al effectieve meldkanalen, waarbij werkafspraken zijn gemaakt over meldingen van illegaal kansspelaanbod. De Ksa houdt toezicht op de uitkomsten van de meldingen die zij doet en treedt als nodig handhavend op wanneer zij op grond van de Wok een overtreding vaststelt. </w:t>
      </w:r>
    </w:p>
    <w:bookmarkEnd w:id="3"/>
    <w:p w:rsidRPr="00F40BD1" w:rsidR="002C050D" w:rsidP="002C050D" w:rsidRDefault="002C050D" w14:paraId="6EF580AC" w14:textId="77777777"/>
    <w:p w:rsidR="002C050D" w:rsidP="002C050D" w:rsidRDefault="002C050D" w14:paraId="5B564317" w14:textId="77777777">
      <w:pPr>
        <w:rPr>
          <w:b/>
          <w:bCs/>
        </w:rPr>
      </w:pPr>
    </w:p>
    <w:p w:rsidR="002C050D" w:rsidP="002C050D" w:rsidRDefault="002C050D" w14:paraId="1758A5E5" w14:textId="77777777">
      <w:pPr>
        <w:rPr>
          <w:b/>
          <w:bCs/>
        </w:rPr>
      </w:pPr>
    </w:p>
    <w:p w:rsidRPr="00F40BD1" w:rsidR="002C050D" w:rsidP="002C050D" w:rsidRDefault="002C050D" w14:paraId="3EE1022E" w14:textId="77777777">
      <w:pPr>
        <w:rPr>
          <w:b/>
          <w:bCs/>
        </w:rPr>
      </w:pPr>
      <w:r w:rsidRPr="00F40BD1">
        <w:rPr>
          <w:b/>
          <w:bCs/>
        </w:rPr>
        <w:t>Vraag 8</w:t>
      </w:r>
    </w:p>
    <w:p w:rsidRPr="00F40BD1" w:rsidR="002C050D" w:rsidP="002C050D" w:rsidRDefault="002C050D" w14:paraId="591D7D32" w14:textId="77777777">
      <w:pPr>
        <w:rPr>
          <w:b/>
          <w:bCs/>
        </w:rPr>
      </w:pPr>
      <w:r w:rsidRPr="00F40BD1">
        <w:rPr>
          <w:b/>
          <w:bCs/>
        </w:rPr>
        <w:t>Kunt u aangeven welke maatregelen u in samenspraak met de Kansspelautoriteit gaat nemen tegen sociale-mediaplatforms die structureel onvoldoende optreden tegen illegale gokreclame, en of deze middelen in de praktijk ook daadwerkelijk worden toegepast?</w:t>
      </w:r>
    </w:p>
    <w:p w:rsidRPr="00F40BD1" w:rsidR="002C050D" w:rsidP="002C050D" w:rsidRDefault="002C050D" w14:paraId="5B58C2E0" w14:textId="77777777">
      <w:pPr>
        <w:rPr>
          <w:b/>
          <w:bCs/>
        </w:rPr>
      </w:pPr>
    </w:p>
    <w:p w:rsidRPr="00F40BD1" w:rsidR="002C050D" w:rsidP="002C050D" w:rsidRDefault="002C050D" w14:paraId="7738F1CD" w14:textId="77777777">
      <w:pPr>
        <w:rPr>
          <w:b/>
          <w:bCs/>
        </w:rPr>
      </w:pPr>
      <w:r w:rsidRPr="00F40BD1">
        <w:rPr>
          <w:b/>
          <w:bCs/>
        </w:rPr>
        <w:t>Antwoord op vraag 8</w:t>
      </w:r>
    </w:p>
    <w:p w:rsidRPr="00F40BD1" w:rsidR="002C050D" w:rsidP="002C050D" w:rsidRDefault="002C050D" w14:paraId="5EA12AED" w14:textId="77777777">
      <w:bookmarkStart w:name="_Hlk222307875" w:id="4"/>
      <w:r w:rsidRPr="00F40BD1">
        <w:t>De Ksa treedt handhavend op wanneer sociale mediaplatforms de Wok overtreden. Zo kan de Ksa een bindende aanwijzing geven om bijvoorbeeld bepaalde inhoud offline te halen. Daarnaast heeft de Ksa met partners uit de voorgenoemde Alliantie afgesproken gezamenlijk advertenties voor illegaal aanbod te melden bij sociale mediaplatforms en zoekmachines. De ervaring leert namelijk dat gezamenlijk en op grotere schaal melden beter werkt dan individueel. Op internationaal niveau zoekt de Ksa samenwerking met andere toezichthouders om zo gezamenlijk op te treden. Ook ik vraag hier in Europese en bilaterale overleggen aandacht voor. Zoals in de brief van 14 februari 2025 is aangegeven, verken ik hoe op internationaal niveau een vuist gemaakt kan worden tegen illegaal aanbod en kijk ik hoe dit onderwerp op de Europese agenda gezet kan worden.</w:t>
      </w:r>
      <w:r w:rsidRPr="00F40BD1">
        <w:rPr>
          <w:rStyle w:val="Voetnootmarkering"/>
        </w:rPr>
        <w:footnoteReference w:id="6"/>
      </w:r>
      <w:r w:rsidRPr="00F40BD1">
        <w:t xml:space="preserve"> </w:t>
      </w:r>
    </w:p>
    <w:bookmarkEnd w:id="4"/>
    <w:p w:rsidRPr="00F40BD1" w:rsidR="002C050D" w:rsidP="002C050D" w:rsidRDefault="002C050D" w14:paraId="67F89DD6" w14:textId="77777777"/>
    <w:p w:rsidRPr="00F40BD1" w:rsidR="002C050D" w:rsidP="002C050D" w:rsidRDefault="002C050D" w14:paraId="47CC0F7B" w14:textId="77777777">
      <w:pPr>
        <w:spacing w:line="240" w:lineRule="auto"/>
        <w:rPr>
          <w:b/>
          <w:bCs/>
        </w:rPr>
      </w:pPr>
      <w:r w:rsidRPr="00F40BD1">
        <w:rPr>
          <w:b/>
          <w:bCs/>
        </w:rPr>
        <w:t>Vraag 9</w:t>
      </w:r>
    </w:p>
    <w:p w:rsidRPr="00F40BD1" w:rsidR="002C050D" w:rsidP="002C050D" w:rsidRDefault="002C050D" w14:paraId="7A7ABB5F" w14:textId="77777777">
      <w:pPr>
        <w:rPr>
          <w:b/>
          <w:bCs/>
        </w:rPr>
      </w:pPr>
      <w:r w:rsidRPr="00F40BD1">
        <w:rPr>
          <w:b/>
          <w:bCs/>
        </w:rPr>
        <w:lastRenderedPageBreak/>
        <w:t>Deelt u de mening dat het onwenselijk is dat legale gokaanbieders aan strenge reclamebeperkingen zijn gebonden, terwijl illegale aanbieders via sociale media jongeren kunnen blijven bereiken, en hoe gaat u ervoor zorgen dat de websites van deze aanbieders direct offline worden gehaald?</w:t>
      </w:r>
    </w:p>
    <w:p w:rsidRPr="00F40BD1" w:rsidR="002C050D" w:rsidP="002C050D" w:rsidRDefault="002C050D" w14:paraId="5173159C" w14:textId="77777777">
      <w:r w:rsidRPr="00F40BD1">
        <w:rPr>
          <w:b/>
          <w:bCs/>
        </w:rPr>
        <w:br/>
        <w:t>Antwoord op vraag 9</w:t>
      </w:r>
      <w:bookmarkStart w:name="_Hlk222308145" w:id="5"/>
    </w:p>
    <w:p w:rsidR="002C050D" w:rsidP="002C050D" w:rsidRDefault="002C050D" w14:paraId="4710E34E" w14:textId="77777777">
      <w:r w:rsidRPr="00F40BD1">
        <w:t xml:space="preserve">Ik deel deze mening. Strenge en duidelijke regels voor vergunde aanbieders zijn noodzakelijk om kwetsbare groepen te beschermen. Illegale aanbieders ontduiken deze kaders. Daarom zet ik in op zowel de aanpak van illegaal aanbod als op het tegengaan van normalisatie, zodat jongeren überhaupt niet online willen gaan gokken. </w:t>
      </w:r>
      <w:r w:rsidRPr="00F40BD1">
        <w:rPr>
          <w:color w:val="132439"/>
          <w:shd w:val="clear" w:color="auto" w:fill="FFFFFF"/>
        </w:rPr>
        <w:t>Zoals vermeld in het antwoord op vraag 3, zijn de mogelijkheden om illegale</w:t>
      </w:r>
      <w:r w:rsidRPr="00F40BD1">
        <w:rPr>
          <w:color w:val="132439"/>
        </w:rPr>
        <w:t xml:space="preserve"> </w:t>
      </w:r>
      <w:r w:rsidRPr="00F40BD1">
        <w:rPr>
          <w:color w:val="132439"/>
          <w:shd w:val="clear" w:color="auto" w:fill="FFFFFF"/>
        </w:rPr>
        <w:t xml:space="preserve">websites uit de lucht te halen momenteel beperkt effectief. </w:t>
      </w:r>
      <w:r w:rsidRPr="00F40BD1">
        <w:t>Voor een toelichting op de inzet om illegale aanbieders aan te pakken en het illegale aanbod ontoegankelijk te maken voor mensen in Nederland, verwijs ik naar het antwoord op vraag 4.</w:t>
      </w:r>
    </w:p>
    <w:bookmarkEnd w:id="5"/>
    <w:p w:rsidR="002C050D" w:rsidP="002C050D" w:rsidRDefault="002C050D" w14:paraId="6DECF4CF" w14:textId="77777777">
      <w:r>
        <w:br/>
      </w:r>
    </w:p>
    <w:p w:rsidR="002C050D" w:rsidP="002C050D" w:rsidRDefault="002C050D" w14:paraId="3678A25C" w14:textId="77777777"/>
    <w:p w:rsidR="00465DA2" w:rsidRDefault="00465DA2" w14:paraId="4CF97252" w14:textId="77777777"/>
    <w:sectPr w:rsidR="00465DA2" w:rsidSect="002C050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2D07" w14:textId="77777777" w:rsidR="002C050D" w:rsidRDefault="002C050D" w:rsidP="002C050D">
      <w:pPr>
        <w:spacing w:after="0" w:line="240" w:lineRule="auto"/>
      </w:pPr>
      <w:r>
        <w:separator/>
      </w:r>
    </w:p>
  </w:endnote>
  <w:endnote w:type="continuationSeparator" w:id="0">
    <w:p w14:paraId="4C343BCF" w14:textId="77777777" w:rsidR="002C050D" w:rsidRDefault="002C050D" w:rsidP="002C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AE70" w14:textId="77777777" w:rsidR="002C050D" w:rsidRPr="002C050D" w:rsidRDefault="002C050D" w:rsidP="002C05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D8D2" w14:textId="77777777" w:rsidR="002C050D" w:rsidRPr="002C050D" w:rsidRDefault="002C050D" w:rsidP="002C05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216A" w14:textId="77777777" w:rsidR="002C050D" w:rsidRPr="002C050D" w:rsidRDefault="002C050D" w:rsidP="002C05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38C22" w14:textId="77777777" w:rsidR="002C050D" w:rsidRDefault="002C050D" w:rsidP="002C050D">
      <w:pPr>
        <w:spacing w:after="0" w:line="240" w:lineRule="auto"/>
      </w:pPr>
      <w:r>
        <w:separator/>
      </w:r>
    </w:p>
  </w:footnote>
  <w:footnote w:type="continuationSeparator" w:id="0">
    <w:p w14:paraId="069FBAF7" w14:textId="77777777" w:rsidR="002C050D" w:rsidRDefault="002C050D" w:rsidP="002C050D">
      <w:pPr>
        <w:spacing w:after="0" w:line="240" w:lineRule="auto"/>
      </w:pPr>
      <w:r>
        <w:continuationSeparator/>
      </w:r>
    </w:p>
  </w:footnote>
  <w:footnote w:id="1">
    <w:p w14:paraId="60E790E1" w14:textId="77777777" w:rsidR="002C050D" w:rsidRDefault="002C050D" w:rsidP="002C050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NOS, 22 januari 2026, Jongeren maken (onbewust) reclame voor illegale goksite op TikTok  (https://nos.nl/artikel/2599241-jongeren-maken-onbewust-reclame-voor-illegale-goksite-op-tiktok).</w:t>
      </w:r>
    </w:p>
  </w:footnote>
  <w:footnote w:id="2">
    <w:p w14:paraId="2EADF0F0" w14:textId="77777777" w:rsidR="002C050D" w:rsidRDefault="002C050D" w:rsidP="002C050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Aanhangsel Handelingen II 2025/26, nr. 835. </w:t>
      </w:r>
    </w:p>
  </w:footnote>
  <w:footnote w:id="3">
    <w:p w14:paraId="620101ED" w14:textId="77777777" w:rsidR="002C050D" w:rsidRDefault="002C050D" w:rsidP="002C050D">
      <w:pPr>
        <w:pStyle w:val="Voetnoottekst"/>
        <w:rPr>
          <w:rFonts w:ascii="Verdana" w:hAnsi="Verdana"/>
          <w:sz w:val="16"/>
          <w:szCs w:val="16"/>
          <w:highlight w:val="yellow"/>
        </w:rPr>
      </w:pPr>
      <w:r>
        <w:rPr>
          <w:rStyle w:val="Voetnootmarkering"/>
          <w:rFonts w:ascii="Verdana" w:hAnsi="Verdana"/>
          <w:sz w:val="16"/>
          <w:szCs w:val="16"/>
        </w:rPr>
        <w:footnoteRef/>
      </w:r>
      <w:r>
        <w:rPr>
          <w:rFonts w:ascii="Verdana" w:hAnsi="Verdana"/>
          <w:sz w:val="16"/>
          <w:szCs w:val="16"/>
        </w:rPr>
        <w:t xml:space="preserve"> </w:t>
      </w:r>
      <w:r>
        <w:rPr>
          <w:rFonts w:ascii="Verdana" w:hAnsi="Verdana"/>
          <w:i/>
          <w:iCs/>
          <w:sz w:val="16"/>
          <w:szCs w:val="16"/>
        </w:rPr>
        <w:t>Toezichtagenda 2026: meer focus op illegaliteit en spelersbescherming | Kansspelautoriteit</w:t>
      </w:r>
      <w:r>
        <w:rPr>
          <w:rFonts w:ascii="Verdana" w:hAnsi="Verdana"/>
          <w:sz w:val="16"/>
          <w:szCs w:val="16"/>
        </w:rPr>
        <w:t>. (2026, 20 Januari). Kansspelautoriteit. https://kansspelautoriteit.nl/toezichtagenda-2026-meer-focus-op-illegaliteit-en-spelersbescherming</w:t>
      </w:r>
    </w:p>
  </w:footnote>
  <w:footnote w:id="4">
    <w:p w14:paraId="5BB3B9A9" w14:textId="77777777" w:rsidR="002C050D" w:rsidRDefault="002C050D" w:rsidP="002C050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Artikel 1 lid 1 onder b Wet op de kansspelen. </w:t>
      </w:r>
    </w:p>
  </w:footnote>
  <w:footnote w:id="5">
    <w:p w14:paraId="18E67D10" w14:textId="77777777" w:rsidR="002C050D" w:rsidRDefault="002C050D" w:rsidP="002C050D">
      <w:pPr>
        <w:pStyle w:val="Voetnoottekst"/>
      </w:pPr>
      <w:r>
        <w:rPr>
          <w:rStyle w:val="Voetnootmarkering"/>
        </w:rPr>
        <w:footnoteRef/>
      </w:r>
      <w:r>
        <w:t xml:space="preserve"> </w:t>
      </w:r>
      <w:r>
        <w:rPr>
          <w:rFonts w:ascii="Verdana" w:hAnsi="Verdana"/>
          <w:sz w:val="16"/>
          <w:szCs w:val="16"/>
        </w:rPr>
        <w:t xml:space="preserve">Aanhangsel Handelingen II 2025/26, nr. 491. </w:t>
      </w:r>
    </w:p>
  </w:footnote>
  <w:footnote w:id="6">
    <w:p w14:paraId="5D587B2B" w14:textId="77777777" w:rsidR="002C050D" w:rsidRPr="00E90FDB" w:rsidRDefault="002C050D" w:rsidP="002C050D">
      <w:pPr>
        <w:pStyle w:val="Voetnoottekst"/>
        <w:rPr>
          <w:rFonts w:ascii="Verdana" w:hAnsi="Verdana"/>
          <w:sz w:val="16"/>
          <w:szCs w:val="16"/>
        </w:rPr>
      </w:pPr>
      <w:r w:rsidRPr="00E90FDB">
        <w:rPr>
          <w:rStyle w:val="Voetnootmarkering"/>
          <w:rFonts w:ascii="Verdana" w:hAnsi="Verdana"/>
          <w:sz w:val="16"/>
          <w:szCs w:val="16"/>
        </w:rPr>
        <w:footnoteRef/>
      </w:r>
      <w:r w:rsidRPr="00E90FDB">
        <w:rPr>
          <w:rFonts w:ascii="Verdana" w:hAnsi="Verdana"/>
          <w:sz w:val="16"/>
          <w:szCs w:val="16"/>
        </w:rPr>
        <w:t xml:space="preserve"> Ministerie van Justitie en Veiligheid. (2025, 14 februari). </w:t>
      </w:r>
      <w:r w:rsidRPr="00E90FDB">
        <w:rPr>
          <w:rFonts w:ascii="Verdana" w:hAnsi="Verdana"/>
          <w:i/>
          <w:iCs/>
          <w:sz w:val="16"/>
          <w:szCs w:val="16"/>
        </w:rPr>
        <w:t>Kamerbrief over visie op kansspelen en beleidsreactie op de evaluatie van de Wet koa</w:t>
      </w:r>
      <w:r w:rsidRPr="00E90FDB">
        <w:rPr>
          <w:rFonts w:ascii="Verdana" w:hAnsi="Verdana"/>
          <w:sz w:val="16"/>
          <w:szCs w:val="16"/>
        </w:rPr>
        <w:t>. Kamerstuk | Rijksoverheid.nl. https://www.rijksoverheid.nl/documenten/kamerstukken/2025/02/14/tk-visie-op-kansspelen-en-beleidsreactie-op-de-evaluatie-van-de-wet-kansspelen-op-afstand</w:t>
      </w:r>
    </w:p>
    <w:p w14:paraId="267A0ED8" w14:textId="77777777" w:rsidR="002C050D" w:rsidRDefault="002C050D" w:rsidP="002C050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039C" w14:textId="77777777" w:rsidR="002C050D" w:rsidRPr="002C050D" w:rsidRDefault="002C050D" w:rsidP="002C05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09C3" w14:textId="77777777" w:rsidR="002C050D" w:rsidRPr="002C050D" w:rsidRDefault="002C050D" w:rsidP="002C05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DD12" w14:textId="77777777" w:rsidR="002C050D" w:rsidRPr="002C050D" w:rsidRDefault="002C050D" w:rsidP="002C050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0D"/>
    <w:rsid w:val="002C050D"/>
    <w:rsid w:val="00465DA2"/>
    <w:rsid w:val="00B25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6D4E"/>
  <w15:chartTrackingRefBased/>
  <w15:docId w15:val="{CDEC32D3-049A-4D8F-926B-FC9211B7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05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C05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C050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C050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C050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C05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05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05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05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050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C050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C050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C050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C050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C05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05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05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050D"/>
    <w:rPr>
      <w:rFonts w:eastAsiaTheme="majorEastAsia" w:cstheme="majorBidi"/>
      <w:color w:val="272727" w:themeColor="text1" w:themeTint="D8"/>
    </w:rPr>
  </w:style>
  <w:style w:type="paragraph" w:styleId="Titel">
    <w:name w:val="Title"/>
    <w:basedOn w:val="Standaard"/>
    <w:next w:val="Standaard"/>
    <w:link w:val="TitelChar"/>
    <w:uiPriority w:val="10"/>
    <w:qFormat/>
    <w:rsid w:val="002C0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05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05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05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05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050D"/>
    <w:rPr>
      <w:i/>
      <w:iCs/>
      <w:color w:val="404040" w:themeColor="text1" w:themeTint="BF"/>
    </w:rPr>
  </w:style>
  <w:style w:type="paragraph" w:styleId="Lijstalinea">
    <w:name w:val="List Paragraph"/>
    <w:basedOn w:val="Standaard"/>
    <w:uiPriority w:val="34"/>
    <w:qFormat/>
    <w:rsid w:val="002C050D"/>
    <w:pPr>
      <w:ind w:left="720"/>
      <w:contextualSpacing/>
    </w:pPr>
  </w:style>
  <w:style w:type="character" w:styleId="Intensievebenadrukking">
    <w:name w:val="Intense Emphasis"/>
    <w:basedOn w:val="Standaardalinea-lettertype"/>
    <w:uiPriority w:val="21"/>
    <w:qFormat/>
    <w:rsid w:val="002C050D"/>
    <w:rPr>
      <w:i/>
      <w:iCs/>
      <w:color w:val="2F5496" w:themeColor="accent1" w:themeShade="BF"/>
    </w:rPr>
  </w:style>
  <w:style w:type="paragraph" w:styleId="Duidelijkcitaat">
    <w:name w:val="Intense Quote"/>
    <w:basedOn w:val="Standaard"/>
    <w:next w:val="Standaard"/>
    <w:link w:val="DuidelijkcitaatChar"/>
    <w:uiPriority w:val="30"/>
    <w:qFormat/>
    <w:rsid w:val="002C0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C050D"/>
    <w:rPr>
      <w:i/>
      <w:iCs/>
      <w:color w:val="2F5496" w:themeColor="accent1" w:themeShade="BF"/>
    </w:rPr>
  </w:style>
  <w:style w:type="character" w:styleId="Intensieveverwijzing">
    <w:name w:val="Intense Reference"/>
    <w:basedOn w:val="Standaardalinea-lettertype"/>
    <w:uiPriority w:val="32"/>
    <w:qFormat/>
    <w:rsid w:val="002C050D"/>
    <w:rPr>
      <w:b/>
      <w:bCs/>
      <w:smallCaps/>
      <w:color w:val="2F5496" w:themeColor="accent1" w:themeShade="BF"/>
      <w:spacing w:val="5"/>
    </w:rPr>
  </w:style>
  <w:style w:type="paragraph" w:customStyle="1" w:styleId="Referentiegegevens">
    <w:name w:val="Referentiegegevens"/>
    <w:basedOn w:val="Standaard"/>
    <w:next w:val="Standaard"/>
    <w:rsid w:val="002C050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C050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C050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C050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erwijzingopmerking">
    <w:name w:val="annotation reference"/>
    <w:basedOn w:val="Standaardalinea-lettertype"/>
    <w:uiPriority w:val="99"/>
    <w:semiHidden/>
    <w:unhideWhenUsed/>
    <w:rsid w:val="002C050D"/>
    <w:rPr>
      <w:sz w:val="16"/>
      <w:szCs w:val="16"/>
    </w:rPr>
  </w:style>
  <w:style w:type="paragraph" w:styleId="Voetnoottekst">
    <w:name w:val="footnote text"/>
    <w:basedOn w:val="Standaard"/>
    <w:link w:val="VoetnoottekstChar"/>
    <w:uiPriority w:val="99"/>
    <w:semiHidden/>
    <w:unhideWhenUsed/>
    <w:rsid w:val="002C050D"/>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C050D"/>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2C050D"/>
    <w:rPr>
      <w:vertAlign w:val="superscript"/>
    </w:rPr>
  </w:style>
  <w:style w:type="paragraph" w:styleId="Koptekst">
    <w:name w:val="header"/>
    <w:basedOn w:val="Standaard"/>
    <w:link w:val="KoptekstChar"/>
    <w:uiPriority w:val="99"/>
    <w:unhideWhenUsed/>
    <w:rsid w:val="002C05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050D"/>
  </w:style>
  <w:style w:type="paragraph" w:styleId="Voettekst">
    <w:name w:val="footer"/>
    <w:basedOn w:val="Standaard"/>
    <w:link w:val="VoettekstChar"/>
    <w:uiPriority w:val="99"/>
    <w:unhideWhenUsed/>
    <w:rsid w:val="002C05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0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1346</ap:Words>
  <ap:Characters>7409</ap:Characters>
  <ap:DocSecurity>0</ap:DocSecurity>
  <ap:Lines>61</ap:Lines>
  <ap:Paragraphs>17</ap:Paragraphs>
  <ap:ScaleCrop>false</ap:ScaleCrop>
  <ap:LinksUpToDate>false</ap:LinksUpToDate>
  <ap:CharactersWithSpaces>8738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2026-03-13T16:39:00.0000000Z</dcterms:created>
  <dcterms:modified xsi:type="dcterms:W3CDTF">2026-03-13T16:40:00.0000000Z</dcterms:modified>
  <version/>
  <category/>
</coreProperties>
</file>