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63EC3" w14:paraId="48698E69" w14:textId="77777777"/>
    <w:p w:rsidR="00721238" w:rsidP="00721238" w14:paraId="14892445" w14:textId="77777777">
      <w:bookmarkStart w:name="_Hlk222239646" w:id="0"/>
    </w:p>
    <w:p w:rsidR="00D70E77" w:rsidP="00F43AA0" w14:paraId="6C412189" w14:textId="77777777">
      <w:r>
        <w:t xml:space="preserve">Hierbij </w:t>
      </w:r>
      <w:r w:rsidR="00F43AA0">
        <w:t>bied</w:t>
      </w:r>
      <w:r>
        <w:t xml:space="preserve"> ik u </w:t>
      </w:r>
      <w:r w:rsidR="00F43AA0">
        <w:t xml:space="preserve">de </w:t>
      </w:r>
      <w:r>
        <w:t xml:space="preserve">vier </w:t>
      </w:r>
      <w:r w:rsidR="00F43AA0">
        <w:t xml:space="preserve">meest recente </w:t>
      </w:r>
      <w:r>
        <w:t xml:space="preserve">publicaties van de Staatscommissie tegen Discriminatie en Racisme (hierna: de Staatscommissie) </w:t>
      </w:r>
      <w:r w:rsidR="00F43AA0">
        <w:t>aan</w:t>
      </w:r>
      <w:r w:rsidR="00A75F5D">
        <w:t xml:space="preserve"> die het afgelopen jaar zijn uitgebracht</w:t>
      </w:r>
      <w:r>
        <w:t xml:space="preserve">. </w:t>
      </w:r>
      <w:bookmarkStart w:name="_Hlk221891495" w:id="1"/>
      <w:r w:rsidR="00F43AA0">
        <w:t>Het betreft</w:t>
      </w:r>
      <w:r>
        <w:t xml:space="preserve"> de </w:t>
      </w:r>
      <w:r>
        <w:t>volgende rapporten:</w:t>
      </w:r>
    </w:p>
    <w:p w:rsidR="00D70E77" w:rsidP="00F43AA0" w14:paraId="19B086FF" w14:textId="77777777"/>
    <w:p w:rsidRPr="00CF21E8" w:rsidR="00D70E77" w:rsidP="00F43AA0" w14:paraId="2437B2CA" w14:textId="77777777">
      <w:pPr>
        <w:rPr>
          <w:i/>
          <w:iCs/>
        </w:rPr>
      </w:pPr>
      <w:r w:rsidRPr="00CF21E8">
        <w:rPr>
          <w:i/>
          <w:iCs/>
        </w:rPr>
        <w:t>V</w:t>
      </w:r>
      <w:r w:rsidRPr="00CF21E8" w:rsidR="00721238">
        <w:rPr>
          <w:i/>
          <w:iCs/>
        </w:rPr>
        <w:t>oortgangsrapportage ‘Keer op Keer. Inzichten in gestapelde discriminatie-ervaringen in Nederland en Europa’ (hierna: het rapport Keer op Keer) van 21 maart 2025</w:t>
      </w:r>
    </w:p>
    <w:p w:rsidR="00D70E77" w:rsidP="00D70E77" w14:paraId="07D2B42C" w14:textId="77777777">
      <w:pPr>
        <w:rPr>
          <w:color w:val="000000" w:themeColor="text1"/>
        </w:rPr>
      </w:pPr>
      <w:r>
        <w:t xml:space="preserve">Het rapport Keer op Keer richt zich op cumulatieve discriminatie: de stapeling van discriminatie-ervaringen van een individu gedurende zijn of haar levensloop op verschillende maatschappelijke terreinen, zoals de woningmarkt, het onderwijs, de arbeidsmarkt en de zorg. </w:t>
      </w:r>
      <w:r w:rsidRPr="00B46CC5">
        <w:rPr>
          <w:color w:val="000000" w:themeColor="text1"/>
        </w:rPr>
        <w:t xml:space="preserve">Het </w:t>
      </w:r>
      <w:r>
        <w:rPr>
          <w:color w:val="000000" w:themeColor="text1"/>
        </w:rPr>
        <w:t>r</w:t>
      </w:r>
      <w:r w:rsidRPr="00B46CC5">
        <w:rPr>
          <w:color w:val="000000" w:themeColor="text1"/>
        </w:rPr>
        <w:t>apport</w:t>
      </w:r>
      <w:r w:rsidRPr="000615E1">
        <w:rPr>
          <w:color w:val="000000" w:themeColor="text1"/>
        </w:rPr>
        <w:t xml:space="preserve"> </w:t>
      </w:r>
      <w:r w:rsidRPr="00B46CC5">
        <w:rPr>
          <w:color w:val="000000" w:themeColor="text1"/>
        </w:rPr>
        <w:t xml:space="preserve">Keer op Keer </w:t>
      </w:r>
      <w:r w:rsidRPr="000615E1">
        <w:rPr>
          <w:color w:val="000000" w:themeColor="text1"/>
        </w:rPr>
        <w:t xml:space="preserve">biedt </w:t>
      </w:r>
      <w:r w:rsidRPr="00B46CC5">
        <w:rPr>
          <w:color w:val="000000" w:themeColor="text1"/>
        </w:rPr>
        <w:t xml:space="preserve">met statistieken </w:t>
      </w:r>
      <w:r>
        <w:rPr>
          <w:color w:val="000000" w:themeColor="text1"/>
        </w:rPr>
        <w:t xml:space="preserve">en verdiepende interviews </w:t>
      </w:r>
      <w:r w:rsidRPr="00B46CC5">
        <w:rPr>
          <w:color w:val="000000" w:themeColor="text1"/>
        </w:rPr>
        <w:t>onderbouwde</w:t>
      </w:r>
      <w:r>
        <w:rPr>
          <w:color w:val="000000" w:themeColor="text1"/>
        </w:rPr>
        <w:t xml:space="preserve"> </w:t>
      </w:r>
      <w:r w:rsidRPr="000615E1">
        <w:rPr>
          <w:color w:val="000000" w:themeColor="text1"/>
        </w:rPr>
        <w:t>inzichten</w:t>
      </w:r>
      <w:r w:rsidRPr="00B46CC5">
        <w:rPr>
          <w:color w:val="000000" w:themeColor="text1"/>
        </w:rPr>
        <w:t xml:space="preserve"> over de </w:t>
      </w:r>
      <w:r>
        <w:rPr>
          <w:color w:val="000000" w:themeColor="text1"/>
        </w:rPr>
        <w:t xml:space="preserve">patronen van </w:t>
      </w:r>
      <w:r w:rsidRPr="00B46CC5">
        <w:rPr>
          <w:color w:val="000000" w:themeColor="text1"/>
        </w:rPr>
        <w:t xml:space="preserve">cumulatieve discriminatie die mensen met een Turkse en Noord-Afrikaanse herkomst ervaren. </w:t>
      </w:r>
      <w:r>
        <w:rPr>
          <w:color w:val="000000" w:themeColor="text1"/>
        </w:rPr>
        <w:t xml:space="preserve">De ervaringsverhalen van de geïnterviewden geven context aan de cijfers. </w:t>
      </w:r>
    </w:p>
    <w:p w:rsidR="00D70E77" w:rsidP="00F43AA0" w14:paraId="3956A5B8" w14:textId="77777777"/>
    <w:p w:rsidRPr="00CF21E8" w:rsidR="00D70E77" w:rsidP="00F43AA0" w14:paraId="4C20645A" w14:textId="77777777">
      <w:pPr>
        <w:rPr>
          <w:i/>
          <w:iCs/>
        </w:rPr>
      </w:pPr>
      <w:r w:rsidRPr="00CF21E8">
        <w:rPr>
          <w:i/>
          <w:iCs/>
        </w:rPr>
        <w:t>V</w:t>
      </w:r>
      <w:r w:rsidRPr="00CF21E8" w:rsidR="00721238">
        <w:rPr>
          <w:i/>
          <w:iCs/>
        </w:rPr>
        <w:t>oortgangsrapportage ‘Gelijkheidsplicht Publieke Sector</w:t>
      </w:r>
      <w:r w:rsidR="001B64D2">
        <w:rPr>
          <w:i/>
          <w:iCs/>
        </w:rPr>
        <w:t>: Naar wettelijke verankering van een proactieve aanpak van discriminatie door de overheid’</w:t>
      </w:r>
      <w:r w:rsidRPr="00CF21E8" w:rsidR="00721238">
        <w:rPr>
          <w:i/>
          <w:iCs/>
        </w:rPr>
        <w:t xml:space="preserve"> van 4 september 2025 </w:t>
      </w:r>
    </w:p>
    <w:p w:rsidRPr="00A75F5D" w:rsidR="00E702C7" w:rsidP="00E702C7" w14:paraId="11B6A8BD" w14:textId="77777777">
      <w:r>
        <w:t xml:space="preserve">In </w:t>
      </w:r>
      <w:r w:rsidR="00A75F5D">
        <w:t>dit</w:t>
      </w:r>
      <w:r>
        <w:t xml:space="preserve"> rapport</w:t>
      </w:r>
      <w:r w:rsidR="006145A0">
        <w:t xml:space="preserve"> </w:t>
      </w:r>
      <w:r>
        <w:t>concludeert de Staatscommissie dat een wettelijke gelijkheidsplicht publieke sector kan bijdragen aan de verbetering van de bescherming tegen discriminatie binnen de overheid. Deze gelijkheidsplicht houdt in dat de overheid gelijke behandeling proactief moet bevorderen.</w:t>
      </w:r>
      <w:r w:rsidR="00A75F5D">
        <w:t xml:space="preserve"> </w:t>
      </w:r>
      <w:r w:rsidRPr="00B5411A">
        <w:rPr>
          <w:color w:val="000000" w:themeColor="text1"/>
        </w:rPr>
        <w:t>De Staatscommissie doet drie aanbevelingen</w:t>
      </w:r>
      <w:r>
        <w:rPr>
          <w:color w:val="000000" w:themeColor="text1"/>
        </w:rPr>
        <w:t xml:space="preserve"> in oplopende mate van intensiteit </w:t>
      </w:r>
      <w:r w:rsidR="00CF21E8">
        <w:rPr>
          <w:color w:val="000000" w:themeColor="text1"/>
        </w:rPr>
        <w:t>voor</w:t>
      </w:r>
      <w:r>
        <w:rPr>
          <w:color w:val="000000" w:themeColor="text1"/>
        </w:rPr>
        <w:t xml:space="preserve"> het opnemen van een gelijkheidsplicht voor de publieke sector </w:t>
      </w:r>
      <w:r w:rsidRPr="00B5411A">
        <w:rPr>
          <w:color w:val="000000" w:themeColor="text1"/>
        </w:rPr>
        <w:t>in de wet.</w:t>
      </w:r>
    </w:p>
    <w:p w:rsidR="00D70E77" w:rsidP="00F43AA0" w14:paraId="27741E8C" w14:textId="77777777"/>
    <w:p w:rsidRPr="00CF21E8" w:rsidR="00D70E77" w:rsidP="00F43AA0" w14:paraId="2CC4AA11" w14:textId="77777777">
      <w:pPr>
        <w:rPr>
          <w:i/>
          <w:iCs/>
        </w:rPr>
      </w:pPr>
      <w:r w:rsidRPr="00CF21E8">
        <w:rPr>
          <w:i/>
          <w:iCs/>
        </w:rPr>
        <w:t>Preadviezen ‘Samen voor gelijkheid. Een toekomstvisie op het non-discriminatierecht’ (hierna: de Preadviezenbundel) van 10 december 2025</w:t>
      </w:r>
    </w:p>
    <w:p w:rsidR="00ED501B" w:rsidP="00F43AA0" w14:paraId="0FBD136A" w14:textId="77777777">
      <w:r>
        <w:t xml:space="preserve">De Preadviezenbundel bestaat uit negen bijdragen geschreven door wetenschappers en maatschappelijke partijen gezamenlijk. Elk preadvies belicht een specifiek vernieuwingsvraagstuk binnen het gelijke behandelingsrecht. Aan bod komen structurele discriminatie en bestuurlijke bewustwording daarvan, intersectionaliteit, positieve actie, de uitbreiding van de gelijkebehandelingswetgeving met eenzijdig overheidshandelen, de gelijkheidsplicht publieke sector, equality data, algoritmische discriminatie en effectieve rechtsbescherming voor slachtoffers. Op basis van de adviezen doet de staatscommissie enkele aanbevelingen voor vernieuwing van het gelijkebehandelingsrecht en de wijze van totstandkoming daarvan. </w:t>
      </w:r>
    </w:p>
    <w:p w:rsidR="00D70E77" w:rsidP="00F43AA0" w14:paraId="639E76B0" w14:textId="77777777"/>
    <w:p w:rsidRPr="00CF21E8" w:rsidR="00F35B33" w:rsidP="00F43AA0" w14:paraId="513C2C15" w14:textId="77777777">
      <w:pPr>
        <w:rPr>
          <w:i/>
          <w:iCs/>
        </w:rPr>
      </w:pPr>
      <w:r w:rsidRPr="00CF21E8">
        <w:rPr>
          <w:i/>
          <w:iCs/>
        </w:rPr>
        <w:t>V</w:t>
      </w:r>
      <w:r w:rsidRPr="00CF21E8" w:rsidR="00721238">
        <w:rPr>
          <w:i/>
          <w:iCs/>
        </w:rPr>
        <w:t>oortgangsrapportage ‘Tussen Kamer, krant en sociale media. De wisselwerking tussen de Tweede Kamer, landelijke kranten en sociale media in de verspreiding van discriminerende uitingen.’ (</w:t>
      </w:r>
      <w:r w:rsidRPr="00CF21E8" w:rsidR="00721238">
        <w:rPr>
          <w:i/>
          <w:iCs/>
        </w:rPr>
        <w:t>hierna</w:t>
      </w:r>
      <w:r w:rsidRPr="00CF21E8" w:rsidR="00721238">
        <w:rPr>
          <w:i/>
          <w:iCs/>
        </w:rPr>
        <w:t>: het rapport Tussen Kamer, krant en sociale media) van 11 februari 2026.</w:t>
      </w:r>
      <w:r w:rsidRPr="00CF21E8" w:rsidR="00F43AA0">
        <w:rPr>
          <w:i/>
          <w:iCs/>
        </w:rPr>
        <w:t xml:space="preserve"> </w:t>
      </w:r>
    </w:p>
    <w:p w:rsidR="00ED501B" w:rsidP="00ED501B" w14:paraId="0C73FBEC" w14:textId="77777777">
      <w:r>
        <w:t xml:space="preserve">Het Rapport Tussen Kamer, krant en sociale media gaat over </w:t>
      </w:r>
      <w:r w:rsidR="00CF21E8">
        <w:t xml:space="preserve">de </w:t>
      </w:r>
      <w:r>
        <w:t>wisselwerking van discriminerende uitingen in drie domeinen: in de Tweede Kamer, in landelijke kranten en op sociale media. Voor het onderzoek zijn data uit de periode 2014 tot en met 2024 vergeleken. Uit de resultaten van het onderzoek blijkt dat Tweede Kamerleden invloed hebben op uitingen in kranten en op sociale media. Er zijn ook aanwijzingen dat uitingen op sociale media invloed hebben op uitspraken van Tweede Kamerleden. Kranten lijken vooral invloed te hebben op de hoeveelheid uitingen over bevolkingsgroepen op sociale media.</w:t>
      </w:r>
    </w:p>
    <w:p w:rsidR="005B4E0C" w:rsidP="00F43AA0" w14:paraId="58943B7D" w14:textId="77777777"/>
    <w:p w:rsidR="00FD45F6" w:rsidP="00F43AA0" w14:paraId="49BB1170" w14:textId="77777777">
      <w:r w:rsidRPr="00AC20A0">
        <w:t xml:space="preserve">Ik ben de </w:t>
      </w:r>
      <w:r>
        <w:t>S</w:t>
      </w:r>
      <w:r w:rsidRPr="00AC20A0">
        <w:t xml:space="preserve">taatscommissie erkentelijk voor deze waardevolle </w:t>
      </w:r>
      <w:r>
        <w:t>rapporten</w:t>
      </w:r>
      <w:r w:rsidRPr="00AC20A0">
        <w:t xml:space="preserve"> en ik kijk</w:t>
      </w:r>
      <w:r>
        <w:t xml:space="preserve"> </w:t>
      </w:r>
      <w:r w:rsidRPr="00AC20A0">
        <w:t>bijzonder uit naar de vervolgwerkzaamheden van</w:t>
      </w:r>
      <w:r>
        <w:t xml:space="preserve"> </w:t>
      </w:r>
      <w:r w:rsidRPr="00AC20A0">
        <w:t xml:space="preserve">de </w:t>
      </w:r>
      <w:r>
        <w:t>S</w:t>
      </w:r>
      <w:r w:rsidRPr="00AC20A0">
        <w:t>taatscommissie</w:t>
      </w:r>
      <w:r>
        <w:t>, waaronder het eindrapport dat naar verwachting in juni 2026 verschijnt</w:t>
      </w:r>
      <w:r w:rsidRPr="00AC20A0">
        <w:t>.</w:t>
      </w:r>
      <w:r>
        <w:t xml:space="preserve"> </w:t>
      </w:r>
      <w:r w:rsidR="00ED501B">
        <w:t>De reactie van het kabinet op de hierboven genoemde rapporten zal ik meenemen in de reactie op het eindrapport van de staatscommissie.</w:t>
      </w:r>
    </w:p>
    <w:p w:rsidR="00ED501B" w:rsidP="00F43AA0" w14:paraId="2898C62A" w14:textId="77777777"/>
    <w:p w:rsidR="00EA14B3" w14:paraId="07F6EFE2" w14:textId="77777777">
      <w:r>
        <w:t xml:space="preserve">Zoals beschreven in de voortgangsrapportage </w:t>
      </w:r>
      <w:r w:rsidR="006145A0">
        <w:t xml:space="preserve">‘Discriminatie in dienstverlening. Ervaringen en lessen om discriminatie in publieke dienstverlening te voorkomen en te bestrijden.’ van 13 februari 2025 </w:t>
      </w:r>
      <w:r w:rsidR="00E702C7">
        <w:t>heeft de staatscommissie in 2025 ook een discriminatietoets ontwikkeld</w:t>
      </w:r>
      <w:r>
        <w:t xml:space="preserve"> die al kan worden gebruikt door de publieke sector</w:t>
      </w:r>
      <w:r w:rsidR="006145A0">
        <w:t xml:space="preserve"> om risico’s op discriminatie in hun dienstverlening te bestrijden</w:t>
      </w:r>
      <w:r w:rsidR="00F35B33">
        <w:t>.</w:t>
      </w:r>
      <w:r>
        <w:t xml:space="preserve"> De staatscommissie biedt begeleiding aan publieke dienstverleners die de toets willen afnemen in de eigen organisatie. De VNG zal op korte termijn starten met eenzelfde begeleiding voor gemeenten.</w:t>
      </w:r>
      <w:r w:rsidR="00E702C7">
        <w:t xml:space="preserve"> </w:t>
      </w:r>
      <w:r w:rsidR="00F35B33">
        <w:t>D</w:t>
      </w:r>
      <w:r w:rsidR="00E702C7">
        <w:t>it instrument is te vinden op de website</w:t>
      </w:r>
      <w:r w:rsidR="00F35B33">
        <w:t xml:space="preserve"> </w:t>
      </w:r>
      <w:hyperlink w:history="1" r:id="rId7">
        <w:r w:rsidRPr="00F35B33" w:rsidR="00F35B33">
          <w:rPr>
            <w:rStyle w:val="Hyperlink"/>
          </w:rPr>
          <w:t>Discriminatietoets.nl</w:t>
        </w:r>
      </w:hyperlink>
      <w:r w:rsidRPr="006145A0" w:rsidR="00E702C7">
        <w:t>. Ik</w:t>
      </w:r>
      <w:r w:rsidR="00E702C7">
        <w:t xml:space="preserve"> zal binnenkort naar aanleiding van de aangenomen motie</w:t>
      </w:r>
      <w:r w:rsidR="00F35B33">
        <w:t xml:space="preserve"> van het lid Van Nispen c.s.</w:t>
      </w:r>
      <w:r>
        <w:rPr>
          <w:rStyle w:val="FootnoteReference"/>
        </w:rPr>
        <w:footnoteReference w:id="2"/>
      </w:r>
      <w:r w:rsidR="00E702C7">
        <w:t xml:space="preserve"> en de toezegging van mijn ambtsvoorganger in het </w:t>
      </w:r>
      <w:r w:rsidRPr="00D70E77" w:rsidR="00E702C7">
        <w:t>commissiedebat</w:t>
      </w:r>
      <w:r w:rsidRPr="006145A0" w:rsidR="00C0422D">
        <w:t xml:space="preserve"> </w:t>
      </w:r>
      <w:r w:rsidRPr="006145A0" w:rsidR="005B4E0C">
        <w:t xml:space="preserve">discriminatie, racisme en mensenrechten </w:t>
      </w:r>
      <w:r w:rsidRPr="006145A0" w:rsidR="00C0422D">
        <w:t>van 11 september 2025</w:t>
      </w:r>
      <w:r>
        <w:rPr>
          <w:rStyle w:val="FootnoteReference"/>
        </w:rPr>
        <w:footnoteReference w:id="3"/>
      </w:r>
      <w:r>
        <w:t xml:space="preserve"> </w:t>
      </w:r>
      <w:r w:rsidRPr="00D70E77">
        <w:t xml:space="preserve">in een afzonderlijke brief reageren </w:t>
      </w:r>
      <w:r w:rsidRPr="00D70E77" w:rsidR="00E702C7">
        <w:t>op</w:t>
      </w:r>
      <w:r w:rsidRPr="00D70E77">
        <w:t xml:space="preserve"> de</w:t>
      </w:r>
      <w:r w:rsidR="00A75F5D">
        <w:t>ze</w:t>
      </w:r>
      <w:r w:rsidRPr="00D70E77">
        <w:t xml:space="preserve"> voortgangsrapportage</w:t>
      </w:r>
      <w:r>
        <w:t xml:space="preserve"> en</w:t>
      </w:r>
      <w:r w:rsidRPr="00D70E77">
        <w:t xml:space="preserve"> de ontwikkeling van deze toets</w:t>
      </w:r>
      <w:r>
        <w:t>. Ook zal ik een toelichting geven op</w:t>
      </w:r>
      <w:r w:rsidRPr="00D70E77">
        <w:t xml:space="preserve"> de wijze waarop ik het gebruik ervan</w:t>
      </w:r>
      <w:r w:rsidR="00D70E77">
        <w:t xml:space="preserve"> de komende jaren</w:t>
      </w:r>
      <w:r w:rsidRPr="00D70E77">
        <w:t xml:space="preserve"> wil</w:t>
      </w:r>
      <w:r>
        <w:t xml:space="preserve"> stimuleren en faciliteren</w:t>
      </w:r>
      <w:r w:rsidR="00E702C7">
        <w:t>.</w:t>
      </w:r>
    </w:p>
    <w:bookmarkEnd w:id="1"/>
    <w:p w:rsidR="00721238" w:rsidP="00721238" w14:paraId="275D748A" w14:textId="77777777"/>
    <w:p w:rsidR="006145A0" w:rsidP="00721238" w14:paraId="474C97E4" w14:textId="77777777"/>
    <w:p w:rsidR="00721238" w:rsidP="00721238" w14:paraId="606BE3C9" w14:textId="77777777">
      <w:r>
        <w:t>De Minister van Binnenlandse Zaken en Koninkrijksrelaties</w:t>
      </w:r>
      <w:r>
        <w:rPr>
          <w:i/>
        </w:rPr>
        <w:t>,</w:t>
      </w:r>
    </w:p>
    <w:p w:rsidR="00721238" w:rsidP="00721238" w14:paraId="260E8DAF" w14:textId="77777777"/>
    <w:p w:rsidRPr="004C38F2" w:rsidR="00721238" w:rsidP="00721238" w14:paraId="175E2920" w14:textId="77777777">
      <w:pPr>
        <w:rPr>
          <w:color w:val="FF0000"/>
        </w:rPr>
      </w:pPr>
    </w:p>
    <w:p w:rsidR="00721238" w:rsidP="00721238" w14:paraId="125C6D18" w14:textId="77777777"/>
    <w:p w:rsidR="006145A0" w:rsidP="00721238" w14:paraId="7ED1FB98" w14:textId="77777777"/>
    <w:p w:rsidR="006145A0" w:rsidP="00721238" w14:paraId="58ADFA2B" w14:textId="77777777"/>
    <w:p w:rsidRPr="007A1EBC" w:rsidR="007A1EBC" w:rsidP="007A1EBC" w14:paraId="25631884" w14:textId="77777777">
      <w:r>
        <w:t>Pieter Heerm</w:t>
      </w:r>
      <w:r w:rsidR="0086038E">
        <w:t>a</w:t>
      </w:r>
      <w:bookmarkEnd w:id="0"/>
    </w:p>
    <w:p w:rsidR="00863EC3" w14:paraId="65B05213" w14:textId="77777777">
      <w:pPr>
        <w:pStyle w:val="Pagina-eindeKop1"/>
      </w:pPr>
      <w:r>
        <w:t>Bijlagen</w:t>
      </w:r>
    </w:p>
    <w:tbl>
      <w:tblPr>
        <w:tblStyle w:val="TabelRijkshuisstijl"/>
        <w:tblW w:w="7541" w:type="dxa"/>
        <w:tblInd w:w="0" w:type="dxa"/>
        <w:tblLayout w:type="fixed"/>
        <w:tblLook w:val="07E0"/>
      </w:tblPr>
      <w:tblGrid>
        <w:gridCol w:w="1509"/>
        <w:gridCol w:w="3016"/>
        <w:gridCol w:w="3016"/>
      </w:tblGrid>
      <w:tr w14:paraId="1597A380" w14:textId="77777777">
        <w:tblPrEx>
          <w:tblW w:w="7541" w:type="dxa"/>
          <w:tblInd w:w="0" w:type="dxa"/>
          <w:tblLayout w:type="fixed"/>
          <w:tblLook w:val="07E0"/>
        </w:tblPrEx>
        <w:tc>
          <w:tcPr>
            <w:tcW w:w="1508" w:type="dxa"/>
          </w:tcPr>
          <w:p w:rsidR="00863EC3" w14:paraId="38497FBD" w14:textId="77777777">
            <w:r>
              <w:t>Volgnummer</w:t>
            </w:r>
          </w:p>
        </w:tc>
        <w:tc>
          <w:tcPr>
            <w:tcW w:w="3016" w:type="dxa"/>
          </w:tcPr>
          <w:p w:rsidR="00863EC3" w14:paraId="76B65185" w14:textId="77777777">
            <w:r>
              <w:t>Naam</w:t>
            </w:r>
          </w:p>
        </w:tc>
        <w:tc>
          <w:tcPr>
            <w:tcW w:w="360" w:type="dxa"/>
          </w:tcPr>
          <w:p w:rsidR="00863EC3" w14:paraId="4B624FAE" w14:textId="77777777">
            <w:r>
              <w:t>Classificatie</w:t>
            </w:r>
          </w:p>
        </w:tc>
      </w:tr>
      <w:tr w14:paraId="338CC728" w14:textId="77777777">
        <w:tblPrEx>
          <w:tblW w:w="7541" w:type="dxa"/>
          <w:tblInd w:w="0" w:type="dxa"/>
          <w:tblLayout w:type="fixed"/>
          <w:tblLook w:val="07E0"/>
        </w:tblPrEx>
        <w:tc>
          <w:tcPr>
            <w:tcW w:w="1508" w:type="dxa"/>
          </w:tcPr>
          <w:p w:rsidR="00863EC3" w14:paraId="75681E71" w14:textId="77777777">
            <w:r>
              <w:t>1</w:t>
            </w:r>
          </w:p>
        </w:tc>
        <w:tc>
          <w:tcPr>
            <w:tcW w:w="3016" w:type="dxa"/>
          </w:tcPr>
          <w:p w:rsidR="00863EC3" w14:paraId="3664D70D" w14:textId="77777777">
            <w:bookmarkStart w:name="_Hlk224553520" w:id="2"/>
            <w:r>
              <w:t>Rapport Keer op Keer</w:t>
            </w:r>
            <w:bookmarkEnd w:id="2"/>
          </w:p>
        </w:tc>
        <w:tc>
          <w:tcPr>
            <w:tcW w:w="3016" w:type="dxa"/>
          </w:tcPr>
          <w:p w:rsidR="00863EC3" w14:paraId="559AED41" w14:textId="77777777"/>
        </w:tc>
      </w:tr>
      <w:tr w14:paraId="520DF235" w14:textId="77777777">
        <w:tblPrEx>
          <w:tblW w:w="7541" w:type="dxa"/>
          <w:tblInd w:w="0" w:type="dxa"/>
          <w:tblLayout w:type="fixed"/>
          <w:tblLook w:val="07E0"/>
        </w:tblPrEx>
        <w:tc>
          <w:tcPr>
            <w:tcW w:w="1508" w:type="dxa"/>
          </w:tcPr>
          <w:p w:rsidR="00863EC3" w14:paraId="3AC11CA1" w14:textId="77777777">
            <w:r>
              <w:t>2</w:t>
            </w:r>
          </w:p>
        </w:tc>
        <w:tc>
          <w:tcPr>
            <w:tcW w:w="3016" w:type="dxa"/>
          </w:tcPr>
          <w:p w:rsidR="00863EC3" w14:paraId="1D7410D3" w14:textId="77777777">
            <w:bookmarkStart w:name="_Hlk224553530" w:id="3"/>
            <w:r>
              <w:t>Rapport G</w:t>
            </w:r>
            <w:r w:rsidR="001B64D2">
              <w:t>elijkheidsplicht publieke sector</w:t>
            </w:r>
            <w:bookmarkEnd w:id="3"/>
          </w:p>
        </w:tc>
        <w:tc>
          <w:tcPr>
            <w:tcW w:w="3016" w:type="dxa"/>
          </w:tcPr>
          <w:p w:rsidR="00863EC3" w14:paraId="08B63B4F" w14:textId="77777777"/>
        </w:tc>
      </w:tr>
      <w:tr w14:paraId="48AF9A1F" w14:textId="77777777">
        <w:tblPrEx>
          <w:tblW w:w="7541" w:type="dxa"/>
          <w:tblInd w:w="0" w:type="dxa"/>
          <w:tblLayout w:type="fixed"/>
          <w:tblLook w:val="07E0"/>
        </w:tblPrEx>
        <w:tc>
          <w:tcPr>
            <w:tcW w:w="1508" w:type="dxa"/>
          </w:tcPr>
          <w:p w:rsidR="00863EC3" w14:paraId="7C11B10B" w14:textId="77777777">
            <w:r>
              <w:t>3</w:t>
            </w:r>
          </w:p>
        </w:tc>
        <w:tc>
          <w:tcPr>
            <w:tcW w:w="3016" w:type="dxa"/>
          </w:tcPr>
          <w:p w:rsidR="00863EC3" w14:paraId="4DC1F260" w14:textId="77777777">
            <w:bookmarkStart w:name="_Hlk224553539" w:id="4"/>
            <w:r>
              <w:t>Preadviezenbundel</w:t>
            </w:r>
            <w:bookmarkEnd w:id="4"/>
          </w:p>
        </w:tc>
        <w:tc>
          <w:tcPr>
            <w:tcW w:w="3016" w:type="dxa"/>
          </w:tcPr>
          <w:p w:rsidR="00863EC3" w14:paraId="247C1EA0" w14:textId="77777777"/>
        </w:tc>
      </w:tr>
      <w:tr w14:paraId="0CF7F688" w14:textId="77777777">
        <w:tblPrEx>
          <w:tblW w:w="7541" w:type="dxa"/>
          <w:tblInd w:w="0" w:type="dxa"/>
          <w:tblLayout w:type="fixed"/>
          <w:tblLook w:val="07E0"/>
        </w:tblPrEx>
        <w:tc>
          <w:tcPr>
            <w:tcW w:w="1508" w:type="dxa"/>
          </w:tcPr>
          <w:p w:rsidR="00863EC3" w14:paraId="13B8615E" w14:textId="77777777">
            <w:r>
              <w:t>4</w:t>
            </w:r>
          </w:p>
        </w:tc>
        <w:tc>
          <w:tcPr>
            <w:tcW w:w="3016" w:type="dxa"/>
          </w:tcPr>
          <w:p w:rsidR="00863EC3" w14:paraId="237C1F47" w14:textId="77777777">
            <w:bookmarkStart w:name="_Hlk224553549" w:id="5"/>
            <w:r>
              <w:t>Rapport Tussen Kamer, krant en sociale media</w:t>
            </w:r>
            <w:bookmarkEnd w:id="5"/>
          </w:p>
        </w:tc>
        <w:tc>
          <w:tcPr>
            <w:tcW w:w="3016" w:type="dxa"/>
          </w:tcPr>
          <w:p w:rsidR="00863EC3" w14:paraId="6BC8AF3F" w14:textId="77777777"/>
        </w:tc>
      </w:tr>
    </w:tbl>
    <w:p w:rsidR="00863EC3" w14:paraId="1FB96F96" w14:textId="77777777"/>
    <w:sectPr>
      <w:headerReference w:type="default" r:id="rId8"/>
      <w:footerReference w:type="default" r:id="rId9"/>
      <w:headerReference w:type="first" r:id="rId10"/>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3EC3" w14:paraId="034A7DAE"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C551B" w14:paraId="7E2F828D" w14:textId="77777777">
      <w:pPr>
        <w:spacing w:line="240" w:lineRule="auto"/>
      </w:pPr>
      <w:r>
        <w:separator/>
      </w:r>
    </w:p>
  </w:footnote>
  <w:footnote w:type="continuationSeparator" w:id="1">
    <w:p w:rsidR="00CC551B" w14:paraId="2CAA4B2B" w14:textId="77777777">
      <w:pPr>
        <w:spacing w:line="240" w:lineRule="auto"/>
      </w:pPr>
      <w:r>
        <w:continuationSeparator/>
      </w:r>
    </w:p>
  </w:footnote>
  <w:footnote w:id="2">
    <w:p w:rsidR="00F35B33" w:rsidRPr="00B2634F" w14:paraId="0D64924C" w14:textId="77777777">
      <w:pPr>
        <w:pStyle w:val="FootnoteText"/>
        <w:rPr>
          <w:sz w:val="16"/>
          <w:szCs w:val="16"/>
        </w:rPr>
      </w:pPr>
      <w:r w:rsidRPr="00B2634F">
        <w:rPr>
          <w:rStyle w:val="FootnoteReference"/>
          <w:sz w:val="16"/>
          <w:szCs w:val="16"/>
        </w:rPr>
        <w:footnoteRef/>
      </w:r>
      <w:r w:rsidRPr="00B2634F">
        <w:rPr>
          <w:sz w:val="16"/>
          <w:szCs w:val="16"/>
        </w:rPr>
        <w:t xml:space="preserve"> Kamerstukken II, 2024/25, 30 950, nr. 439.</w:t>
      </w:r>
    </w:p>
  </w:footnote>
  <w:footnote w:id="3">
    <w:p w:rsidR="00C0422D" w:rsidRPr="00B2634F" w14:paraId="664D1AB7" w14:textId="77777777">
      <w:pPr>
        <w:pStyle w:val="FootnoteText"/>
        <w:rPr>
          <w:sz w:val="16"/>
          <w:szCs w:val="16"/>
        </w:rPr>
      </w:pPr>
      <w:r w:rsidRPr="00B2634F">
        <w:rPr>
          <w:rStyle w:val="FootnoteReference"/>
          <w:sz w:val="16"/>
          <w:szCs w:val="16"/>
        </w:rPr>
        <w:footnoteRef/>
      </w:r>
      <w:r w:rsidRPr="00B2634F">
        <w:rPr>
          <w:sz w:val="16"/>
          <w:szCs w:val="16"/>
        </w:rPr>
        <w:t xml:space="preserve"> Kamerstukken II, 2025/26, 30 950, nr. 502, p. 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3EC3" w14:paraId="2D6EA6C8"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863EC3" w14:textId="77777777">
                          <w:pPr>
                            <w:pStyle w:val="Referentiegegevensbold"/>
                          </w:pPr>
                          <w:r>
                            <w:t>Ministerie van Binnenlandse Zaken en Koninkrijksrelaties</w:t>
                          </w:r>
                        </w:p>
                        <w:p w:rsidR="00863EC3" w14:textId="77777777">
                          <w:pPr>
                            <w:pStyle w:val="WitregelW2"/>
                          </w:pPr>
                        </w:p>
                        <w:p w:rsidR="00863EC3" w14:textId="77777777">
                          <w:pPr>
                            <w:pStyle w:val="Referentiegegevensbold"/>
                          </w:pPr>
                          <w:r>
                            <w:t>Datum</w:t>
                          </w:r>
                        </w:p>
                        <w:p w:rsidR="00F83163" w14:textId="77777777">
                          <w:pPr>
                            <w:pStyle w:val="Referentiegegevens"/>
                          </w:pPr>
                          <w:r>
                            <w:fldChar w:fldCharType="begin"/>
                          </w:r>
                          <w:r>
                            <w:instrText xml:space="preserve"> DOCPROPERTY  "Datum"  \* MERGEFORMAT </w:instrText>
                          </w:r>
                          <w:r>
                            <w:fldChar w:fldCharType="separate"/>
                          </w:r>
                          <w:r>
                            <w:t>16 maart 2026</w:t>
                          </w:r>
                          <w:r>
                            <w:fldChar w:fldCharType="end"/>
                          </w:r>
                        </w:p>
                        <w:p w:rsidR="00863EC3" w14:textId="77777777">
                          <w:pPr>
                            <w:pStyle w:val="WitregelW1"/>
                          </w:pPr>
                        </w:p>
                        <w:p w:rsidR="00863EC3" w14:textId="77777777">
                          <w:pPr>
                            <w:pStyle w:val="Referentiegegevensbold"/>
                          </w:pPr>
                          <w:r>
                            <w:t>Onze referentie</w:t>
                          </w:r>
                        </w:p>
                        <w:p w:rsidR="00F83163" w14:textId="77777777">
                          <w:pPr>
                            <w:pStyle w:val="Referentiegegevens"/>
                          </w:pPr>
                          <w:r>
                            <w:fldChar w:fldCharType="begin"/>
                          </w:r>
                          <w:r>
                            <w:instrText xml:space="preserve"> DOCPROPERTY  "Kenmerk"  \* MERGEFORMAT </w:instrText>
                          </w:r>
                          <w:r>
                            <w:fldChar w:fldCharType="separate"/>
                          </w:r>
                          <w:r>
                            <w:t>2026-0000092842</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863EC3" w14:paraId="19D99C72" w14:textId="77777777">
                    <w:pPr>
                      <w:pStyle w:val="Referentiegegevensbold"/>
                    </w:pPr>
                    <w:r>
                      <w:t>Ministerie van Binnenlandse Zaken en Koninkrijksrelaties</w:t>
                    </w:r>
                  </w:p>
                  <w:p w:rsidR="00863EC3" w14:paraId="4C536FCB" w14:textId="77777777">
                    <w:pPr>
                      <w:pStyle w:val="WitregelW2"/>
                    </w:pPr>
                  </w:p>
                  <w:p w:rsidR="00863EC3" w14:paraId="37F4A94C" w14:textId="77777777">
                    <w:pPr>
                      <w:pStyle w:val="Referentiegegevensbold"/>
                    </w:pPr>
                    <w:r>
                      <w:t>Datum</w:t>
                    </w:r>
                  </w:p>
                  <w:p w:rsidR="00F83163" w14:paraId="400F8753" w14:textId="77777777">
                    <w:pPr>
                      <w:pStyle w:val="Referentiegegevens"/>
                    </w:pPr>
                    <w:r>
                      <w:fldChar w:fldCharType="begin"/>
                    </w:r>
                    <w:r>
                      <w:instrText xml:space="preserve"> DOCPROPERTY  "Datum"  \* MERGEFORMAT </w:instrText>
                    </w:r>
                    <w:r>
                      <w:fldChar w:fldCharType="separate"/>
                    </w:r>
                    <w:r>
                      <w:t>16 maart 2026</w:t>
                    </w:r>
                    <w:r>
                      <w:fldChar w:fldCharType="end"/>
                    </w:r>
                  </w:p>
                  <w:p w:rsidR="00863EC3" w14:paraId="2EC75644" w14:textId="77777777">
                    <w:pPr>
                      <w:pStyle w:val="WitregelW1"/>
                    </w:pPr>
                  </w:p>
                  <w:p w:rsidR="00863EC3" w14:paraId="304543BF" w14:textId="77777777">
                    <w:pPr>
                      <w:pStyle w:val="Referentiegegevensbold"/>
                    </w:pPr>
                    <w:r>
                      <w:t>Onze referentie</w:t>
                    </w:r>
                  </w:p>
                  <w:p w:rsidR="00F83163" w14:paraId="6C44D671" w14:textId="77777777">
                    <w:pPr>
                      <w:pStyle w:val="Referentiegegevens"/>
                    </w:pPr>
                    <w:r>
                      <w:fldChar w:fldCharType="begin"/>
                    </w:r>
                    <w:r>
                      <w:instrText xml:space="preserve"> DOCPROPERTY  "Kenmerk"  \* MERGEFORMAT </w:instrText>
                    </w:r>
                    <w:r>
                      <w:fldChar w:fldCharType="separate"/>
                    </w:r>
                    <w:r>
                      <w:t>2026-0000092842</w:t>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B935BF"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B935BF" w14:paraId="63B13169"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F83163"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F83163" w14:paraId="5CF5E191"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3EC3" w14:paraId="0E6C5B60"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863EC3" w14:textId="77777777">
                          <w:r>
                            <w:t>Aan de Voorzitter van de Tweede Kamer der Staten-Generaal</w:t>
                          </w:r>
                        </w:p>
                        <w:p w:rsidR="00863EC3" w14:textId="77777777">
                          <w:r>
                            <w:t>Postbus 20018</w:t>
                          </w:r>
                        </w:p>
                        <w:p w:rsidR="00863EC3" w14:textId="77777777">
                          <w:r>
                            <w:t>2500 EA  DEN HAAG</w:t>
                          </w:r>
                        </w:p>
                        <w:p w:rsidR="00863EC3"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863EC3" w14:paraId="7C37A218" w14:textId="77777777">
                    <w:r>
                      <w:t>Aan de Voorzitter van de Tweede Kamer der Staten-Generaal</w:t>
                    </w:r>
                  </w:p>
                  <w:p w:rsidR="00863EC3" w14:paraId="7D527BAF" w14:textId="77777777">
                    <w:r>
                      <w:t>Postbus 20018</w:t>
                    </w:r>
                  </w:p>
                  <w:p w:rsidR="00863EC3" w14:paraId="605FEA46" w14:textId="77777777">
                    <w:r>
                      <w:t>2500 EA  DEN HAAG</w:t>
                    </w:r>
                  </w:p>
                  <w:p w:rsidR="00863EC3" w14:paraId="5AAB6974"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3352800</wp:posOffset>
              </wp:positionV>
              <wp:extent cx="4787900" cy="68580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685800"/>
                      </a:xfrm>
                      <a:prstGeom prst="rect">
                        <a:avLst/>
                      </a:prstGeom>
                      <a:noFill/>
                    </wps:spPr>
                    <wps:txbx>
                      <w:txbxContent>
                        <w:tbl>
                          <w:tblPr>
                            <w:tblW w:w="0" w:type="auto"/>
                            <w:tblInd w:w="-120" w:type="dxa"/>
                            <w:tblLayout w:type="fixed"/>
                            <w:tblLook w:val="07E0"/>
                          </w:tblPr>
                          <w:tblGrid>
                            <w:gridCol w:w="1140"/>
                            <w:gridCol w:w="5918"/>
                          </w:tblGrid>
                          <w:tr w14:paraId="71FB8A9B" w14:textId="77777777">
                            <w:tblPrEx>
                              <w:tblW w:w="0" w:type="auto"/>
                              <w:tblInd w:w="-120" w:type="dxa"/>
                              <w:tblLayout w:type="fixed"/>
                              <w:tblLook w:val="07E0"/>
                            </w:tblPrEx>
                            <w:trPr>
                              <w:trHeight w:val="240"/>
                            </w:trPr>
                            <w:tc>
                              <w:tcPr>
                                <w:tcW w:w="1140" w:type="dxa"/>
                              </w:tcPr>
                              <w:p w:rsidR="00863EC3" w14:textId="77777777">
                                <w:r>
                                  <w:t>Datum</w:t>
                                </w:r>
                              </w:p>
                            </w:tc>
                            <w:tc>
                              <w:tcPr>
                                <w:tcW w:w="5918" w:type="dxa"/>
                              </w:tcPr>
                              <w:p w:rsidR="00F83163" w14:textId="77777777">
                                <w:r>
                                  <w:fldChar w:fldCharType="begin"/>
                                </w:r>
                                <w:r>
                                  <w:instrText xml:space="preserve"> DOCPROPERTY  "Datum"  \* MERGEFORMAT </w:instrText>
                                </w:r>
                                <w:r>
                                  <w:fldChar w:fldCharType="separate"/>
                                </w:r>
                                <w:r>
                                  <w:t>16 maart 2026</w:t>
                                </w:r>
                                <w:r>
                                  <w:fldChar w:fldCharType="end"/>
                                </w:r>
                              </w:p>
                            </w:tc>
                          </w:tr>
                          <w:tr w14:paraId="35E869B3" w14:textId="77777777">
                            <w:tblPrEx>
                              <w:tblW w:w="0" w:type="auto"/>
                              <w:tblInd w:w="-120" w:type="dxa"/>
                              <w:tblLayout w:type="fixed"/>
                              <w:tblLook w:val="07E0"/>
                            </w:tblPrEx>
                            <w:trPr>
                              <w:trHeight w:val="240"/>
                            </w:trPr>
                            <w:tc>
                              <w:tcPr>
                                <w:tcW w:w="1140" w:type="dxa"/>
                              </w:tcPr>
                              <w:p w:rsidR="00863EC3" w14:textId="77777777">
                                <w:r>
                                  <w:t>Betreft</w:t>
                                </w:r>
                              </w:p>
                            </w:tc>
                            <w:tc>
                              <w:tcPr>
                                <w:tcW w:w="5918" w:type="dxa"/>
                              </w:tcPr>
                              <w:p w:rsidR="00F83163" w14:textId="77777777">
                                <w:r>
                                  <w:fldChar w:fldCharType="begin"/>
                                </w:r>
                                <w:r>
                                  <w:instrText xml:space="preserve"> DOCPROPERTY  "Onderwerp"  \* MERGEFORMAT </w:instrText>
                                </w:r>
                                <w:r>
                                  <w:fldChar w:fldCharType="separate"/>
                                </w:r>
                                <w:r>
                                  <w:t>Aanbieding Tweede Kamer vier rapporten Staatscommissie tegen Discriminatie en Racisme</w:t>
                                </w:r>
                                <w:r>
                                  <w:fldChar w:fldCharType="end"/>
                                </w:r>
                              </w:p>
                            </w:tc>
                          </w:tr>
                        </w:tbl>
                        <w:p w:rsidR="00B935BF"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54pt;margin-top:264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71FB8A9A" w14:textId="77777777">
                      <w:tblPrEx>
                        <w:tblW w:w="0" w:type="auto"/>
                        <w:tblInd w:w="-120" w:type="dxa"/>
                        <w:tblLayout w:type="fixed"/>
                        <w:tblLook w:val="07E0"/>
                      </w:tblPrEx>
                      <w:trPr>
                        <w:trHeight w:val="240"/>
                      </w:trPr>
                      <w:tc>
                        <w:tcPr>
                          <w:tcW w:w="1140" w:type="dxa"/>
                        </w:tcPr>
                        <w:p w:rsidR="00863EC3" w14:paraId="0629ED70" w14:textId="77777777">
                          <w:r>
                            <w:t>Datum</w:t>
                          </w:r>
                        </w:p>
                      </w:tc>
                      <w:tc>
                        <w:tcPr>
                          <w:tcW w:w="5918" w:type="dxa"/>
                        </w:tcPr>
                        <w:p w:rsidR="00F83163" w14:paraId="11868DD3" w14:textId="77777777">
                          <w:r>
                            <w:fldChar w:fldCharType="begin"/>
                          </w:r>
                          <w:r>
                            <w:instrText xml:space="preserve"> DOCPROPERTY  "Datum"  \* MERGEFORMAT </w:instrText>
                          </w:r>
                          <w:r>
                            <w:fldChar w:fldCharType="separate"/>
                          </w:r>
                          <w:r>
                            <w:t>16 maart 2026</w:t>
                          </w:r>
                          <w:r>
                            <w:fldChar w:fldCharType="end"/>
                          </w:r>
                        </w:p>
                      </w:tc>
                    </w:tr>
                    <w:tr w14:paraId="35E869B2" w14:textId="77777777">
                      <w:tblPrEx>
                        <w:tblW w:w="0" w:type="auto"/>
                        <w:tblInd w:w="-120" w:type="dxa"/>
                        <w:tblLayout w:type="fixed"/>
                        <w:tblLook w:val="07E0"/>
                      </w:tblPrEx>
                      <w:trPr>
                        <w:trHeight w:val="240"/>
                      </w:trPr>
                      <w:tc>
                        <w:tcPr>
                          <w:tcW w:w="1140" w:type="dxa"/>
                        </w:tcPr>
                        <w:p w:rsidR="00863EC3" w14:paraId="5A012390" w14:textId="77777777">
                          <w:r>
                            <w:t>Betreft</w:t>
                          </w:r>
                        </w:p>
                      </w:tc>
                      <w:tc>
                        <w:tcPr>
                          <w:tcW w:w="5918" w:type="dxa"/>
                        </w:tcPr>
                        <w:p w:rsidR="00F83163" w14:paraId="78BE419F" w14:textId="77777777">
                          <w:r>
                            <w:fldChar w:fldCharType="begin"/>
                          </w:r>
                          <w:r>
                            <w:instrText xml:space="preserve"> DOCPROPERTY  "Onderwerp"  \* MERGEFORMAT </w:instrText>
                          </w:r>
                          <w:r>
                            <w:fldChar w:fldCharType="separate"/>
                          </w:r>
                          <w:r>
                            <w:t>Aanbieding Tweede Kamer vier rapporten Staatscommissie tegen Discriminatie en Racisme</w:t>
                          </w:r>
                          <w:r>
                            <w:fldChar w:fldCharType="end"/>
                          </w:r>
                        </w:p>
                      </w:tc>
                    </w:tr>
                  </w:tbl>
                  <w:p w:rsidR="00B935BF" w14:paraId="302BB219"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863EC3" w14:textId="77777777">
                          <w:pPr>
                            <w:pStyle w:val="Referentiegegevensbold"/>
                          </w:pPr>
                          <w:r>
                            <w:t>Ministerie van Binnenlandse Zaken en Koninkrijksrelaties</w:t>
                          </w:r>
                        </w:p>
                        <w:p w:rsidR="00863EC3" w14:textId="77777777">
                          <w:pPr>
                            <w:pStyle w:val="WitregelW1"/>
                          </w:pPr>
                        </w:p>
                        <w:p w:rsidR="00863EC3" w:rsidRPr="00721238" w14:textId="77777777">
                          <w:pPr>
                            <w:pStyle w:val="Referentiegegevens"/>
                            <w:rPr>
                              <w:lang w:val="de-DE"/>
                            </w:rPr>
                          </w:pPr>
                          <w:r w:rsidRPr="00721238">
                            <w:rPr>
                              <w:lang w:val="de-DE"/>
                            </w:rPr>
                            <w:t>Turfmarkt</w:t>
                          </w:r>
                          <w:r w:rsidRPr="00721238">
                            <w:rPr>
                              <w:lang w:val="de-DE"/>
                            </w:rPr>
                            <w:t xml:space="preserve"> 147</w:t>
                          </w:r>
                        </w:p>
                        <w:p w:rsidR="00863EC3" w:rsidRPr="00721238" w14:textId="77777777">
                          <w:pPr>
                            <w:pStyle w:val="Referentiegegevens"/>
                            <w:rPr>
                              <w:lang w:val="de-DE"/>
                            </w:rPr>
                          </w:pPr>
                          <w:r w:rsidRPr="00721238">
                            <w:rPr>
                              <w:lang w:val="de-DE"/>
                            </w:rPr>
                            <w:t>2511 DP Den Haag</w:t>
                          </w:r>
                        </w:p>
                        <w:p w:rsidR="00863EC3" w:rsidRPr="00721238" w14:textId="77777777">
                          <w:pPr>
                            <w:pStyle w:val="Referentiegegevens"/>
                            <w:rPr>
                              <w:lang w:val="de-DE"/>
                            </w:rPr>
                          </w:pPr>
                          <w:r w:rsidRPr="00721238">
                            <w:rPr>
                              <w:lang w:val="de-DE"/>
                            </w:rPr>
                            <w:t>Postbus 20011</w:t>
                          </w:r>
                        </w:p>
                        <w:p w:rsidR="00863EC3" w14:textId="77777777">
                          <w:pPr>
                            <w:pStyle w:val="Referentiegegevens"/>
                          </w:pPr>
                          <w:r>
                            <w:t>2500 EA  Den Haag</w:t>
                          </w:r>
                        </w:p>
                        <w:p w:rsidR="00863EC3" w14:textId="77777777">
                          <w:pPr>
                            <w:pStyle w:val="WitregelW2"/>
                          </w:pPr>
                        </w:p>
                        <w:p w:rsidR="00863EC3" w14:textId="77777777">
                          <w:pPr>
                            <w:pStyle w:val="Referentiegegevensbold"/>
                          </w:pPr>
                          <w:r>
                            <w:t>Onze referentie</w:t>
                          </w:r>
                        </w:p>
                        <w:bookmarkStart w:id="6" w:name="_Hlk224553510"/>
                        <w:p w:rsidR="00F83163" w14:textId="77777777">
                          <w:pPr>
                            <w:pStyle w:val="Referentiegegevens"/>
                          </w:pPr>
                          <w:r>
                            <w:fldChar w:fldCharType="begin"/>
                          </w:r>
                          <w:r>
                            <w:instrText xml:space="preserve"> DOCPROPERTY  "Kenmerk"  \* MERGEFORMAT </w:instrText>
                          </w:r>
                          <w:r>
                            <w:fldChar w:fldCharType="separate"/>
                          </w:r>
                          <w:r>
                            <w:t>2026-0000092842</w:t>
                          </w:r>
                          <w:r>
                            <w:fldChar w:fldCharType="end"/>
                          </w:r>
                        </w:p>
                        <w:bookmarkEnd w:id="6"/>
                        <w:p w:rsidR="00863EC3" w14:textId="77777777">
                          <w:pPr>
                            <w:pStyle w:val="WitregelW1"/>
                          </w:pPr>
                        </w:p>
                        <w:p w:rsidR="00863EC3" w14:textId="77777777">
                          <w:pPr>
                            <w:pStyle w:val="Referentiegegevensbold"/>
                          </w:pPr>
                          <w:r>
                            <w:t>Bijlage(n)</w:t>
                          </w:r>
                        </w:p>
                        <w:p w:rsidR="00863EC3" w14:textId="77777777">
                          <w:pPr>
                            <w:pStyle w:val="Referentiegegevens"/>
                          </w:pPr>
                          <w:r>
                            <w:t>4</w:t>
                          </w:r>
                        </w:p>
                        <w:p w:rsidR="00863EC3" w14:textId="77777777">
                          <w:pPr>
                            <w:pStyle w:val="WitregelW2"/>
                          </w:pPr>
                        </w:p>
                        <w:p w:rsidR="00863EC3"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863EC3" w14:paraId="482FD88A" w14:textId="77777777">
                    <w:pPr>
                      <w:pStyle w:val="Referentiegegevensbold"/>
                    </w:pPr>
                    <w:r>
                      <w:t>Ministerie van Binnenlandse Zaken en Koninkrijksrelaties</w:t>
                    </w:r>
                  </w:p>
                  <w:p w:rsidR="00863EC3" w14:paraId="6E92EEF6" w14:textId="77777777">
                    <w:pPr>
                      <w:pStyle w:val="WitregelW1"/>
                    </w:pPr>
                  </w:p>
                  <w:p w:rsidR="00863EC3" w:rsidRPr="00721238" w14:paraId="15E6427D" w14:textId="77777777">
                    <w:pPr>
                      <w:pStyle w:val="Referentiegegevens"/>
                      <w:rPr>
                        <w:lang w:val="de-DE"/>
                      </w:rPr>
                    </w:pPr>
                    <w:r w:rsidRPr="00721238">
                      <w:rPr>
                        <w:lang w:val="de-DE"/>
                      </w:rPr>
                      <w:t>Turfmarkt</w:t>
                    </w:r>
                    <w:r w:rsidRPr="00721238">
                      <w:rPr>
                        <w:lang w:val="de-DE"/>
                      </w:rPr>
                      <w:t xml:space="preserve"> 147</w:t>
                    </w:r>
                  </w:p>
                  <w:p w:rsidR="00863EC3" w:rsidRPr="00721238" w14:paraId="3D917746" w14:textId="77777777">
                    <w:pPr>
                      <w:pStyle w:val="Referentiegegevens"/>
                      <w:rPr>
                        <w:lang w:val="de-DE"/>
                      </w:rPr>
                    </w:pPr>
                    <w:r w:rsidRPr="00721238">
                      <w:rPr>
                        <w:lang w:val="de-DE"/>
                      </w:rPr>
                      <w:t>2511 DP Den Haag</w:t>
                    </w:r>
                  </w:p>
                  <w:p w:rsidR="00863EC3" w:rsidRPr="00721238" w14:paraId="1099854F" w14:textId="77777777">
                    <w:pPr>
                      <w:pStyle w:val="Referentiegegevens"/>
                      <w:rPr>
                        <w:lang w:val="de-DE"/>
                      </w:rPr>
                    </w:pPr>
                    <w:r w:rsidRPr="00721238">
                      <w:rPr>
                        <w:lang w:val="de-DE"/>
                      </w:rPr>
                      <w:t>Postbus 20011</w:t>
                    </w:r>
                  </w:p>
                  <w:p w:rsidR="00863EC3" w14:paraId="6C9BE91C" w14:textId="77777777">
                    <w:pPr>
                      <w:pStyle w:val="Referentiegegevens"/>
                    </w:pPr>
                    <w:r>
                      <w:t>2500 EA  Den Haag</w:t>
                    </w:r>
                  </w:p>
                  <w:p w:rsidR="00863EC3" w14:paraId="344AC6F7" w14:textId="77777777">
                    <w:pPr>
                      <w:pStyle w:val="WitregelW2"/>
                    </w:pPr>
                  </w:p>
                  <w:p w:rsidR="00863EC3" w14:paraId="33BFCBDF" w14:textId="77777777">
                    <w:pPr>
                      <w:pStyle w:val="Referentiegegevensbold"/>
                    </w:pPr>
                    <w:r>
                      <w:t>Onze referentie</w:t>
                    </w:r>
                  </w:p>
                  <w:bookmarkStart w:id="6" w:name="_Hlk224553510"/>
                  <w:p w:rsidR="00F83163" w14:paraId="5FFCF131" w14:textId="77777777">
                    <w:pPr>
                      <w:pStyle w:val="Referentiegegevens"/>
                    </w:pPr>
                    <w:r>
                      <w:fldChar w:fldCharType="begin"/>
                    </w:r>
                    <w:r>
                      <w:instrText xml:space="preserve"> DOCPROPERTY  "Kenmerk"  \* MERGEFORMAT </w:instrText>
                    </w:r>
                    <w:r>
                      <w:fldChar w:fldCharType="separate"/>
                    </w:r>
                    <w:r>
                      <w:t>2026-0000092842</w:t>
                    </w:r>
                    <w:r>
                      <w:fldChar w:fldCharType="end"/>
                    </w:r>
                  </w:p>
                  <w:bookmarkEnd w:id="6"/>
                  <w:p w:rsidR="00863EC3" w14:paraId="05BDD413" w14:textId="77777777">
                    <w:pPr>
                      <w:pStyle w:val="WitregelW1"/>
                    </w:pPr>
                  </w:p>
                  <w:p w:rsidR="00863EC3" w14:paraId="5E7D8643" w14:textId="77777777">
                    <w:pPr>
                      <w:pStyle w:val="Referentiegegevensbold"/>
                    </w:pPr>
                    <w:r>
                      <w:t>Bijlage(n)</w:t>
                    </w:r>
                  </w:p>
                  <w:p w:rsidR="00863EC3" w14:paraId="10949C5F" w14:textId="77777777">
                    <w:pPr>
                      <w:pStyle w:val="Referentiegegevens"/>
                    </w:pPr>
                    <w:r>
                      <w:t>4</w:t>
                    </w:r>
                  </w:p>
                  <w:p w:rsidR="00863EC3" w14:paraId="303FAECC" w14:textId="77777777">
                    <w:pPr>
                      <w:pStyle w:val="WitregelW2"/>
                    </w:pPr>
                  </w:p>
                  <w:p w:rsidR="00863EC3" w14:paraId="16218A20"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B935BF"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B935BF" w14:paraId="22A29270"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F8316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F83163" w14:paraId="7E06C3B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863EC3" w14:textId="77777777">
                          <w:pPr>
                            <w:spacing w:line="240" w:lineRule="auto"/>
                          </w:pPr>
                          <w:r>
                            <w:rPr>
                              <w:noProof/>
                            </w:rPr>
                            <w:drawing>
                              <wp:inline distT="0" distB="0" distL="0" distR="0">
                                <wp:extent cx="467995" cy="1583865"/>
                                <wp:effectExtent l="0" t="0" r="0" b="0"/>
                                <wp:docPr id="155559728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55559728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863EC3" w14:paraId="0C2997DD"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863EC3" w14:textId="77777777">
                          <w:pPr>
                            <w:spacing w:line="240" w:lineRule="auto"/>
                          </w:pPr>
                          <w:r>
                            <w:rPr>
                              <w:noProof/>
                            </w:rPr>
                            <w:drawing>
                              <wp:inline distT="0" distB="0" distL="0" distR="0">
                                <wp:extent cx="2339975" cy="1582834"/>
                                <wp:effectExtent l="0" t="0" r="0" b="0"/>
                                <wp:docPr id="1134205537"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134205537"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863EC3" w14:paraId="30EC328A"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863EC3"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863EC3" w14:paraId="08A7D08E"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5CAE699"/>
    <w:multiLevelType w:val="multilevel"/>
    <w:tmpl w:val="44C6D6C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EE09B3EB"/>
    <w:multiLevelType w:val="multilevel"/>
    <w:tmpl w:val="A3031ADF"/>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0A1E413E"/>
    <w:multiLevelType w:val="hybridMultilevel"/>
    <w:tmpl w:val="4AFC37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5936B34"/>
    <w:multiLevelType w:val="hybridMultilevel"/>
    <w:tmpl w:val="DE5E52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647ADF2"/>
    <w:multiLevelType w:val="multilevel"/>
    <w:tmpl w:val="071EE81E"/>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nsid w:val="795633E7"/>
    <w:multiLevelType w:val="multilevel"/>
    <w:tmpl w:val="428249E4"/>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16cid:durableId="2027294344">
    <w:abstractNumId w:val="5"/>
  </w:num>
  <w:num w:numId="2" w16cid:durableId="1058942207">
    <w:abstractNumId w:val="0"/>
  </w:num>
  <w:num w:numId="3" w16cid:durableId="650909505">
    <w:abstractNumId w:val="1"/>
  </w:num>
  <w:num w:numId="4" w16cid:durableId="738945637">
    <w:abstractNumId w:val="4"/>
  </w:num>
  <w:num w:numId="5" w16cid:durableId="180969781">
    <w:abstractNumId w:val="2"/>
  </w:num>
  <w:num w:numId="6" w16cid:durableId="20413966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EC3"/>
    <w:rsid w:val="0000006A"/>
    <w:rsid w:val="00043EDA"/>
    <w:rsid w:val="000615E1"/>
    <w:rsid w:val="00072356"/>
    <w:rsid w:val="00130037"/>
    <w:rsid w:val="00152DC6"/>
    <w:rsid w:val="00163AC0"/>
    <w:rsid w:val="00187D3B"/>
    <w:rsid w:val="001B2423"/>
    <w:rsid w:val="001B64D2"/>
    <w:rsid w:val="001C7D27"/>
    <w:rsid w:val="001D7A91"/>
    <w:rsid w:val="00233982"/>
    <w:rsid w:val="0026763C"/>
    <w:rsid w:val="00272337"/>
    <w:rsid w:val="0027707D"/>
    <w:rsid w:val="002919A6"/>
    <w:rsid w:val="003033E3"/>
    <w:rsid w:val="0036112A"/>
    <w:rsid w:val="00377F34"/>
    <w:rsid w:val="003B7733"/>
    <w:rsid w:val="003D7080"/>
    <w:rsid w:val="003E09CB"/>
    <w:rsid w:val="004034B1"/>
    <w:rsid w:val="004271D7"/>
    <w:rsid w:val="00487F2E"/>
    <w:rsid w:val="004C38F2"/>
    <w:rsid w:val="004D5F10"/>
    <w:rsid w:val="004E1AC6"/>
    <w:rsid w:val="005B4E0C"/>
    <w:rsid w:val="005F344B"/>
    <w:rsid w:val="006145A0"/>
    <w:rsid w:val="00635809"/>
    <w:rsid w:val="00661EA7"/>
    <w:rsid w:val="006A1410"/>
    <w:rsid w:val="006D5CB0"/>
    <w:rsid w:val="006F34E3"/>
    <w:rsid w:val="00721238"/>
    <w:rsid w:val="00740F72"/>
    <w:rsid w:val="007A1EBC"/>
    <w:rsid w:val="007C0786"/>
    <w:rsid w:val="007C2717"/>
    <w:rsid w:val="007D2914"/>
    <w:rsid w:val="008505F4"/>
    <w:rsid w:val="0086038E"/>
    <w:rsid w:val="00863EC3"/>
    <w:rsid w:val="00891128"/>
    <w:rsid w:val="00954301"/>
    <w:rsid w:val="00966F49"/>
    <w:rsid w:val="00A221AC"/>
    <w:rsid w:val="00A649A2"/>
    <w:rsid w:val="00A75F5D"/>
    <w:rsid w:val="00AB203D"/>
    <w:rsid w:val="00AC20A0"/>
    <w:rsid w:val="00AC760D"/>
    <w:rsid w:val="00B2634F"/>
    <w:rsid w:val="00B46CC5"/>
    <w:rsid w:val="00B5411A"/>
    <w:rsid w:val="00B935BF"/>
    <w:rsid w:val="00C0422D"/>
    <w:rsid w:val="00C22327"/>
    <w:rsid w:val="00C679E4"/>
    <w:rsid w:val="00C67A6F"/>
    <w:rsid w:val="00CA47EA"/>
    <w:rsid w:val="00CB19E0"/>
    <w:rsid w:val="00CC551B"/>
    <w:rsid w:val="00CD383D"/>
    <w:rsid w:val="00CE013A"/>
    <w:rsid w:val="00CE34D6"/>
    <w:rsid w:val="00CE7D58"/>
    <w:rsid w:val="00CF21E8"/>
    <w:rsid w:val="00D270EC"/>
    <w:rsid w:val="00D30E8F"/>
    <w:rsid w:val="00D57AFB"/>
    <w:rsid w:val="00D64BCA"/>
    <w:rsid w:val="00D70E77"/>
    <w:rsid w:val="00DC7606"/>
    <w:rsid w:val="00E40420"/>
    <w:rsid w:val="00E47016"/>
    <w:rsid w:val="00E702C7"/>
    <w:rsid w:val="00E94785"/>
    <w:rsid w:val="00EA14B3"/>
    <w:rsid w:val="00ED3AF9"/>
    <w:rsid w:val="00ED501B"/>
    <w:rsid w:val="00F26DE3"/>
    <w:rsid w:val="00F35B33"/>
    <w:rsid w:val="00F43AA0"/>
    <w:rsid w:val="00F83163"/>
    <w:rsid w:val="00F86C6B"/>
    <w:rsid w:val="00FD45F6"/>
    <w:rsid w:val="00FE41BE"/>
    <w:rsid w:val="00FF7EE7"/>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102EB7B3"/>
  <w15:docId w15:val="{020BA52E-3EE0-45F3-A8C0-EC202A80D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721238"/>
    <w:pPr>
      <w:tabs>
        <w:tab w:val="center" w:pos="4536"/>
        <w:tab w:val="right" w:pos="9072"/>
      </w:tabs>
      <w:spacing w:line="240" w:lineRule="auto"/>
    </w:pPr>
  </w:style>
  <w:style w:type="character" w:customStyle="1" w:styleId="KoptekstChar">
    <w:name w:val="Koptekst Char"/>
    <w:basedOn w:val="DefaultParagraphFont"/>
    <w:link w:val="Header"/>
    <w:uiPriority w:val="99"/>
    <w:rsid w:val="00721238"/>
    <w:rPr>
      <w:rFonts w:ascii="Verdana" w:hAnsi="Verdana"/>
      <w:color w:val="000000"/>
      <w:sz w:val="18"/>
      <w:szCs w:val="18"/>
    </w:rPr>
  </w:style>
  <w:style w:type="paragraph" w:styleId="Footer">
    <w:name w:val="footer"/>
    <w:basedOn w:val="Normal"/>
    <w:link w:val="VoettekstChar"/>
    <w:uiPriority w:val="99"/>
    <w:unhideWhenUsed/>
    <w:rsid w:val="00721238"/>
    <w:pPr>
      <w:tabs>
        <w:tab w:val="center" w:pos="4536"/>
        <w:tab w:val="right" w:pos="9072"/>
      </w:tabs>
      <w:spacing w:line="240" w:lineRule="auto"/>
    </w:pPr>
  </w:style>
  <w:style w:type="character" w:customStyle="1" w:styleId="VoettekstChar">
    <w:name w:val="Voettekst Char"/>
    <w:basedOn w:val="DefaultParagraphFont"/>
    <w:link w:val="Footer"/>
    <w:uiPriority w:val="99"/>
    <w:rsid w:val="00721238"/>
    <w:rPr>
      <w:rFonts w:ascii="Verdana" w:hAnsi="Verdana"/>
      <w:color w:val="000000"/>
      <w:sz w:val="18"/>
      <w:szCs w:val="18"/>
    </w:rPr>
  </w:style>
  <w:style w:type="paragraph" w:styleId="ListParagraph">
    <w:name w:val="List Paragraph"/>
    <w:basedOn w:val="Normal"/>
    <w:uiPriority w:val="34"/>
    <w:semiHidden/>
    <w:rsid w:val="00721238"/>
    <w:pPr>
      <w:spacing w:line="240" w:lineRule="exact"/>
      <w:ind w:left="720"/>
      <w:contextualSpacing/>
    </w:pPr>
  </w:style>
  <w:style w:type="paragraph" w:styleId="Revision">
    <w:name w:val="Revision"/>
    <w:hidden/>
    <w:uiPriority w:val="99"/>
    <w:semiHidden/>
    <w:rsid w:val="00F43AA0"/>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F43AA0"/>
    <w:rPr>
      <w:sz w:val="16"/>
      <w:szCs w:val="16"/>
    </w:rPr>
  </w:style>
  <w:style w:type="paragraph" w:styleId="CommentText">
    <w:name w:val="annotation text"/>
    <w:basedOn w:val="Normal"/>
    <w:link w:val="TekstopmerkingChar"/>
    <w:uiPriority w:val="99"/>
    <w:unhideWhenUsed/>
    <w:rsid w:val="00F43AA0"/>
    <w:pPr>
      <w:spacing w:line="240" w:lineRule="auto"/>
    </w:pPr>
    <w:rPr>
      <w:sz w:val="20"/>
      <w:szCs w:val="20"/>
    </w:rPr>
  </w:style>
  <w:style w:type="character" w:customStyle="1" w:styleId="TekstopmerkingChar">
    <w:name w:val="Tekst opmerking Char"/>
    <w:basedOn w:val="DefaultParagraphFont"/>
    <w:link w:val="CommentText"/>
    <w:uiPriority w:val="99"/>
    <w:rsid w:val="00F43AA0"/>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F43AA0"/>
    <w:rPr>
      <w:b/>
      <w:bCs/>
    </w:rPr>
  </w:style>
  <w:style w:type="character" w:customStyle="1" w:styleId="OnderwerpvanopmerkingChar">
    <w:name w:val="Onderwerp van opmerking Char"/>
    <w:basedOn w:val="TekstopmerkingChar"/>
    <w:link w:val="CommentSubject"/>
    <w:uiPriority w:val="99"/>
    <w:semiHidden/>
    <w:rsid w:val="00F43AA0"/>
    <w:rPr>
      <w:rFonts w:ascii="Verdana" w:hAnsi="Verdana"/>
      <w:b/>
      <w:bCs/>
      <w:color w:val="000000"/>
    </w:rPr>
  </w:style>
  <w:style w:type="character" w:styleId="UnresolvedMention">
    <w:name w:val="Unresolved Mention"/>
    <w:basedOn w:val="DefaultParagraphFont"/>
    <w:uiPriority w:val="99"/>
    <w:semiHidden/>
    <w:unhideWhenUsed/>
    <w:rsid w:val="00F35B33"/>
    <w:rPr>
      <w:color w:val="605E5C"/>
      <w:shd w:val="clear" w:color="auto" w:fill="E1DFDD"/>
    </w:rPr>
  </w:style>
  <w:style w:type="character" w:styleId="FollowedHyperlink">
    <w:name w:val="FollowedHyperlink"/>
    <w:basedOn w:val="DefaultParagraphFont"/>
    <w:uiPriority w:val="99"/>
    <w:semiHidden/>
    <w:unhideWhenUsed/>
    <w:rsid w:val="00F35B33"/>
    <w:rPr>
      <w:color w:val="96607D" w:themeColor="followedHyperlink"/>
      <w:u w:val="single"/>
    </w:rPr>
  </w:style>
  <w:style w:type="paragraph" w:styleId="FootnoteText">
    <w:name w:val="footnote text"/>
    <w:basedOn w:val="Normal"/>
    <w:link w:val="VoetnoottekstChar"/>
    <w:uiPriority w:val="99"/>
    <w:semiHidden/>
    <w:unhideWhenUsed/>
    <w:rsid w:val="00F35B33"/>
    <w:pPr>
      <w:spacing w:line="240" w:lineRule="auto"/>
    </w:pPr>
    <w:rPr>
      <w:sz w:val="20"/>
      <w:szCs w:val="20"/>
    </w:rPr>
  </w:style>
  <w:style w:type="character" w:customStyle="1" w:styleId="VoetnoottekstChar">
    <w:name w:val="Voetnoottekst Char"/>
    <w:basedOn w:val="DefaultParagraphFont"/>
    <w:link w:val="FootnoteText"/>
    <w:uiPriority w:val="99"/>
    <w:semiHidden/>
    <w:rsid w:val="00F35B33"/>
    <w:rPr>
      <w:rFonts w:ascii="Verdana" w:hAnsi="Verdana"/>
      <w:color w:val="000000"/>
    </w:rPr>
  </w:style>
  <w:style w:type="character" w:styleId="FootnoteReference">
    <w:name w:val="footnote reference"/>
    <w:basedOn w:val="DefaultParagraphFont"/>
    <w:uiPriority w:val="99"/>
    <w:semiHidden/>
    <w:unhideWhenUsed/>
    <w:rsid w:val="00F35B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2.xml" Id="rId10" /><Relationship Type="http://schemas.openxmlformats.org/officeDocument/2006/relationships/theme" Target="theme/theme1.xml" Id="rId11" /><Relationship Type="http://schemas.openxmlformats.org/officeDocument/2006/relationships/numbering" Target="numbering.xml" Id="rId12" /><Relationship Type="http://schemas.openxmlformats.org/officeDocument/2006/relationships/styles" Target="styles.xml" Id="rId13"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yperlink" Target="http://www.discriminatietoets.nl" TargetMode="External" Id="rId7" /><Relationship Type="http://schemas.openxmlformats.org/officeDocument/2006/relationships/header" Target="header1.xml" Id="rId8" /><Relationship Type="http://schemas.openxmlformats.org/officeDocument/2006/relationships/footer" Target="footer1.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771</ap:Words>
  <ap:Characters>4244</ap:Characters>
  <ap:DocSecurity>0</ap:DocSecurity>
  <ap:Lines>35</ap:Lines>
  <ap:Paragraphs>10</ap:Paragraphs>
  <ap:ScaleCrop>false</ap:ScaleCrop>
  <ap:HeadingPairs>
    <vt:vector baseType="variant" size="2">
      <vt:variant>
        <vt:lpstr>Titel</vt:lpstr>
      </vt:variant>
      <vt:variant>
        <vt:i4>1</vt:i4>
      </vt:variant>
    </vt:vector>
  </ap:HeadingPairs>
  <ap:TitlesOfParts>
    <vt:vector baseType="lpstr" size="1">
      <vt:lpstr>Brief aan Parlement - Aanbieding Tweede Kamer vier rapporten Staatscommissie tegen Discriminatie en Racisme en reactie Rapport Keer op Keer</vt:lpstr>
    </vt:vector>
  </ap:TitlesOfParts>
  <ap:LinksUpToDate>false</ap:LinksUpToDate>
  <ap:CharactersWithSpaces>5005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2026-03-16T10:39:00.0000000Z</dcterms:created>
  <dcterms:modified xsi:type="dcterms:W3CDTF">2026-03-16T10:39:00.0000000Z</dcterms:modified>
  <dc:creator/>
  <lastModifiedBy/>
  <dc:description>------------------------</dc:description>
  <dc:subject/>
  <keywords/>
  <version/>
  <category/>
</coreProperties>
</file>