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B4" w:rsidP="000000B4" w:rsidRDefault="000000B4" w14:paraId="0824DBA5" w14:textId="09A2E939">
      <w:pPr>
        <w:spacing w:line="240" w:lineRule="auto"/>
      </w:pPr>
      <w:r>
        <w:t>AH 1336</w:t>
      </w:r>
    </w:p>
    <w:p w:rsidR="000000B4" w:rsidP="000000B4" w:rsidRDefault="000000B4" w14:paraId="46189D51" w14:textId="39F20A93">
      <w:pPr>
        <w:spacing w:line="240" w:lineRule="auto"/>
      </w:pPr>
      <w:r>
        <w:t>2026Z03536</w:t>
      </w:r>
    </w:p>
    <w:p w:rsidR="000000B4" w:rsidP="000000B4" w:rsidRDefault="000000B4" w14:paraId="49DBBB79" w14:textId="2D4B773F">
      <w:pPr>
        <w:spacing w:line="240" w:lineRule="auto"/>
      </w:pPr>
      <w:r w:rsidRPr="00D25B3E">
        <w:rPr>
          <w:sz w:val="24"/>
          <w:szCs w:val="24"/>
        </w:rPr>
        <w:t>Antwoord van minister van Boekholt-O’Sullivan (Volkshuisvesting en Ruimtelijke Ordening) (ontvangen</w:t>
      </w:r>
      <w:r>
        <w:rPr>
          <w:sz w:val="24"/>
          <w:szCs w:val="24"/>
        </w:rPr>
        <w:t xml:space="preserve">  16 maart 2025)</w:t>
      </w:r>
    </w:p>
    <w:p w:rsidRPr="003B18D0" w:rsidR="000000B4" w:rsidP="000000B4" w:rsidRDefault="000000B4" w14:paraId="090B0D6E" w14:textId="77777777">
      <w:pPr>
        <w:spacing w:line="240" w:lineRule="auto"/>
        <w:rPr>
          <w:b/>
          <w:bCs/>
        </w:rPr>
      </w:pPr>
      <w:r w:rsidRPr="003B18D0">
        <w:rPr>
          <w:b/>
          <w:bCs/>
        </w:rPr>
        <w:t>Vraag 1</w:t>
      </w:r>
    </w:p>
    <w:p w:rsidRPr="00D56199" w:rsidR="000000B4" w:rsidP="000000B4" w:rsidRDefault="000000B4" w14:paraId="080EE931" w14:textId="77777777">
      <w:pPr>
        <w:spacing w:line="240" w:lineRule="auto"/>
      </w:pPr>
      <w:r w:rsidRPr="00D56199">
        <w:t>Bent u bekend met het opiniestuk ‘Overheden, wijs weg naar isolatiesubsidies’? (Dagblad van het Noorden, 17 februari 2026)</w:t>
      </w:r>
    </w:p>
    <w:p w:rsidR="000000B4" w:rsidP="000000B4" w:rsidRDefault="000000B4" w14:paraId="3F14A111" w14:textId="77777777">
      <w:pPr>
        <w:spacing w:line="240" w:lineRule="auto"/>
      </w:pPr>
    </w:p>
    <w:p w:rsidR="000000B4" w:rsidP="000000B4" w:rsidRDefault="000000B4" w14:paraId="1573DFB9" w14:textId="77777777">
      <w:pPr>
        <w:spacing w:line="240" w:lineRule="auto"/>
        <w:rPr>
          <w:b/>
          <w:bCs/>
        </w:rPr>
      </w:pPr>
      <w:r w:rsidRPr="003B18D0">
        <w:rPr>
          <w:b/>
          <w:bCs/>
        </w:rPr>
        <w:t>Antwoord vraag 1</w:t>
      </w:r>
    </w:p>
    <w:p w:rsidRPr="0038112E" w:rsidR="000000B4" w:rsidP="000000B4" w:rsidRDefault="000000B4" w14:paraId="195A67D1" w14:textId="77777777">
      <w:pPr>
        <w:spacing w:line="240" w:lineRule="auto"/>
      </w:pPr>
      <w:r>
        <w:t>Ja.</w:t>
      </w:r>
    </w:p>
    <w:p w:rsidR="000000B4" w:rsidP="000000B4" w:rsidRDefault="000000B4" w14:paraId="3C4D8BD3" w14:textId="77777777">
      <w:pPr>
        <w:spacing w:line="240" w:lineRule="auto"/>
        <w:rPr>
          <w:b/>
          <w:bCs/>
        </w:rPr>
      </w:pPr>
    </w:p>
    <w:p w:rsidR="000000B4" w:rsidP="000000B4" w:rsidRDefault="000000B4" w14:paraId="05FA01C3" w14:textId="77777777">
      <w:pPr>
        <w:spacing w:line="240" w:lineRule="auto"/>
        <w:rPr>
          <w:b/>
          <w:bCs/>
        </w:rPr>
      </w:pPr>
      <w:r>
        <w:rPr>
          <w:b/>
          <w:bCs/>
        </w:rPr>
        <w:t>Vraag 2</w:t>
      </w:r>
    </w:p>
    <w:p w:rsidRPr="003B18D0" w:rsidR="000000B4" w:rsidP="000000B4" w:rsidRDefault="000000B4" w14:paraId="63223CBA" w14:textId="77777777">
      <w:pPr>
        <w:spacing w:line="240" w:lineRule="auto"/>
        <w:rPr>
          <w:b/>
          <w:bCs/>
        </w:rPr>
      </w:pPr>
      <w:r w:rsidRPr="00D56199">
        <w:t>Klopt het dat gemeenten in totaal 1,5 miljard euro aan specifieke uitkeringen kunnen ontvangen voor</w:t>
      </w:r>
      <w:r>
        <w:t xml:space="preserve"> </w:t>
      </w:r>
      <w:r w:rsidRPr="00D56199">
        <w:t>de isolatie van 750.000 koopwoningen? Hoeveel van dit bedrag is tot op heden daadwerkelijk bij de</w:t>
      </w:r>
      <w:r>
        <w:t xml:space="preserve"> </w:t>
      </w:r>
      <w:r w:rsidRPr="00D56199">
        <w:t>gemeenten terechtgekomen en welk deel daarvan is al daadwerkelijk uitgegeven aan uitgevoerde</w:t>
      </w:r>
      <w:r>
        <w:t xml:space="preserve"> </w:t>
      </w:r>
      <w:r w:rsidRPr="00D56199">
        <w:t>isolatiemaatregelen? Klopt het tevens dat het deel van deze 1,5 miljard euro dat eind 2030 nog niet is</w:t>
      </w:r>
      <w:r>
        <w:t xml:space="preserve"> </w:t>
      </w:r>
      <w:r w:rsidRPr="00D56199">
        <w:t>besteed aan isolatie terug zal vloeien naar het Rijk?</w:t>
      </w:r>
    </w:p>
    <w:p w:rsidR="000000B4" w:rsidP="000000B4" w:rsidRDefault="000000B4" w14:paraId="33808FD3" w14:textId="77777777">
      <w:pPr>
        <w:spacing w:line="240" w:lineRule="auto"/>
      </w:pPr>
    </w:p>
    <w:p w:rsidR="000000B4" w:rsidP="000000B4" w:rsidRDefault="000000B4" w14:paraId="661A6CD7" w14:textId="77777777">
      <w:pPr>
        <w:spacing w:line="240" w:lineRule="auto"/>
        <w:rPr>
          <w:b/>
          <w:bCs/>
        </w:rPr>
      </w:pPr>
      <w:r w:rsidRPr="003B18D0">
        <w:rPr>
          <w:b/>
          <w:bCs/>
        </w:rPr>
        <w:t xml:space="preserve">Antwoord vraag </w:t>
      </w:r>
      <w:r>
        <w:rPr>
          <w:b/>
          <w:bCs/>
        </w:rPr>
        <w:t>2</w:t>
      </w:r>
    </w:p>
    <w:p w:rsidR="000000B4" w:rsidP="000000B4" w:rsidRDefault="000000B4" w14:paraId="1ECE501F" w14:textId="77777777">
      <w:pPr>
        <w:spacing w:line="240" w:lineRule="auto"/>
      </w:pPr>
      <w:r>
        <w:t xml:space="preserve">Er is in totaal ruim 1,6 miljard euro beschikbaar gesteld aan gemeenten voor het isoleren van 750.000 koopwoningen en woningen in gemengde </w:t>
      </w:r>
      <w:r w:rsidRPr="007D617E">
        <w:t>vereniging van eigenaar</w:t>
      </w:r>
      <w:r>
        <w:t>s (VvE’s). Dit is onderdeel van de lokale aanpak van het Nationaal isolatieprogramma (NIP). Deze middelen zijn in drie tranches (in 2023, 2024 en 2025) al volledig uitgekeerd aan gemeenten, met de Specifieke Uitkering Lokale aanpak isolatie. Ook is een klein deel als onderdeel van de Energiearmoede middelen in 2022 (68,5 miljoen) al uitgekeerd.</w:t>
      </w:r>
    </w:p>
    <w:p w:rsidR="000000B4" w:rsidP="000000B4" w:rsidRDefault="000000B4" w14:paraId="6BE46AD5" w14:textId="77777777">
      <w:pPr>
        <w:spacing w:line="240" w:lineRule="auto"/>
      </w:pPr>
    </w:p>
    <w:p w:rsidR="000000B4" w:rsidP="000000B4" w:rsidRDefault="000000B4" w14:paraId="34E368B6" w14:textId="77777777">
      <w:pPr>
        <w:spacing w:line="240" w:lineRule="auto"/>
      </w:pPr>
      <w:r>
        <w:t xml:space="preserve">Uit de meest recente verantwoording van de besteding van de Specifieke Uitkering Lokale aanpak isolatie, uit maart 2025, is op te maken dat er tot en met 2024 ongeveer 40 miljoen euro door gemeenten is uitgegeven. Meer recente cijfers over de bestedingen in 2025 </w:t>
      </w:r>
      <w:r w:rsidRPr="00407588">
        <w:t>zullen in juli 2026 door</w:t>
      </w:r>
      <w:r>
        <w:t xml:space="preserve"> gemeenten worden aangeleverd. De uitvoeringstermijn voor de Specifieke uitkering loopt tot en met eind 2028, met twee keer een mogelijkheid voor een jaar verlenging. Middelen die niet tijdig of onrechtmatig zijn uitgegeven kunnen worden teruggevorderd en vloeien dan terug naar het Rijk.</w:t>
      </w:r>
    </w:p>
    <w:p w:rsidR="000000B4" w:rsidP="000000B4" w:rsidRDefault="000000B4" w14:paraId="1334E75C" w14:textId="77777777">
      <w:pPr>
        <w:spacing w:line="240" w:lineRule="auto"/>
      </w:pPr>
    </w:p>
    <w:p w:rsidRPr="003B18D0" w:rsidR="000000B4" w:rsidP="000000B4" w:rsidRDefault="000000B4" w14:paraId="6F9C74B5" w14:textId="77777777">
      <w:pPr>
        <w:spacing w:line="240" w:lineRule="auto"/>
        <w:rPr>
          <w:b/>
          <w:bCs/>
        </w:rPr>
      </w:pPr>
      <w:r w:rsidRPr="003B18D0">
        <w:rPr>
          <w:b/>
          <w:bCs/>
        </w:rPr>
        <w:lastRenderedPageBreak/>
        <w:t>Vraag 3</w:t>
      </w:r>
    </w:p>
    <w:p w:rsidR="000000B4" w:rsidP="000000B4" w:rsidRDefault="000000B4" w14:paraId="60363E1C" w14:textId="77777777">
      <w:pPr>
        <w:spacing w:line="240" w:lineRule="auto"/>
      </w:pPr>
      <w:r w:rsidRPr="00D56199">
        <w:t>Hoe verklaart u dat, ondanks aanvragen van gemeenten voor de isolatie van circa 500.000 woningen,</w:t>
      </w:r>
      <w:r>
        <w:t xml:space="preserve"> </w:t>
      </w:r>
      <w:r w:rsidRPr="00D56199">
        <w:t xml:space="preserve">tot nu toe slechts 21.823 woningen daadwerkelijk zijn geïsoleerd? </w:t>
      </w:r>
      <w:r>
        <w:softHyphen/>
      </w:r>
      <w:r w:rsidRPr="00D56199">
        <w:t>Welke concrete oorzaken liggen ten</w:t>
      </w:r>
      <w:r>
        <w:t xml:space="preserve"> </w:t>
      </w:r>
      <w:r w:rsidRPr="00D56199">
        <w:t>grondslag aan deze achterblijvende realisatie?</w:t>
      </w:r>
    </w:p>
    <w:p w:rsidR="000000B4" w:rsidP="000000B4" w:rsidRDefault="000000B4" w14:paraId="1BF9A9D7" w14:textId="77777777">
      <w:pPr>
        <w:spacing w:line="240" w:lineRule="auto"/>
      </w:pPr>
    </w:p>
    <w:p w:rsidR="000000B4" w:rsidP="000000B4" w:rsidRDefault="000000B4" w14:paraId="53F565A3" w14:textId="77777777">
      <w:pPr>
        <w:spacing w:line="240" w:lineRule="auto"/>
        <w:rPr>
          <w:b/>
          <w:bCs/>
        </w:rPr>
      </w:pPr>
      <w:r w:rsidRPr="003B18D0">
        <w:rPr>
          <w:b/>
          <w:bCs/>
        </w:rPr>
        <w:t xml:space="preserve">Antwoord vraag </w:t>
      </w:r>
      <w:r>
        <w:rPr>
          <w:b/>
          <w:bCs/>
        </w:rPr>
        <w:t>3</w:t>
      </w:r>
    </w:p>
    <w:p w:rsidR="000000B4" w:rsidP="000000B4" w:rsidRDefault="000000B4" w14:paraId="0848F177" w14:textId="77777777">
      <w:pPr>
        <w:spacing w:line="240" w:lineRule="auto"/>
      </w:pPr>
      <w:r>
        <w:t xml:space="preserve">Met de 1,6 miljard euro die aan gemeenten is toegekend zullen ongeveer 750.000 woningen worden geïsoleerd tot en met 2030. Tot maart 2025 waren er </w:t>
      </w:r>
      <w:r w:rsidRPr="0032255D">
        <w:t>2</w:t>
      </w:r>
      <w:r>
        <w:t xml:space="preserve">0.191 woningen geïsoleerd. Ik verwacht uiterlijk eind maart meer recente cijfers en de verwachting is dat deze cijfers flink hoger zullen liggen. </w:t>
      </w:r>
    </w:p>
    <w:p w:rsidR="000000B4" w:rsidP="000000B4" w:rsidRDefault="000000B4" w14:paraId="71640E23" w14:textId="77777777">
      <w:pPr>
        <w:spacing w:line="240" w:lineRule="auto"/>
      </w:pPr>
      <w:r>
        <w:t xml:space="preserve">In 2024 en 2025 zagen we dat gemeentes een </w:t>
      </w:r>
      <w:r w:rsidRPr="00A90107">
        <w:t xml:space="preserve">aanloopperiode </w:t>
      </w:r>
      <w:r>
        <w:t xml:space="preserve">kenden om te komen tot </w:t>
      </w:r>
      <w:r w:rsidRPr="00A90107">
        <w:t>aanbested</w:t>
      </w:r>
      <w:r>
        <w:t>ingen</w:t>
      </w:r>
      <w:r w:rsidRPr="00A90107">
        <w:t>, samenwerkingen opbouwen en vertrouwen winnen van bewoners</w:t>
      </w:r>
      <w:r>
        <w:t xml:space="preserve">. Ik zie steeds meer goede voorbeelden in het gehele land. Belangrijke aandachtspunten blijven </w:t>
      </w:r>
      <w:r w:rsidRPr="00F45673">
        <w:t>capaciteit</w:t>
      </w:r>
      <w:r>
        <w:t xml:space="preserve">, en daarnaast </w:t>
      </w:r>
      <w:r w:rsidRPr="00F45673">
        <w:t>praktische vraagstukken rond het bereiken van de doelgroep,</w:t>
      </w:r>
      <w:r>
        <w:t xml:space="preserve"> natuurvriendelijk isoleren, de complexiteit bij VvE’s, </w:t>
      </w:r>
      <w:r w:rsidRPr="00F45673">
        <w:t xml:space="preserve">monitoring en </w:t>
      </w:r>
      <w:r>
        <w:t xml:space="preserve">het gebruik van </w:t>
      </w:r>
      <w:r w:rsidRPr="00F45673">
        <w:t>persoonsgegevens.</w:t>
      </w:r>
    </w:p>
    <w:p w:rsidR="000000B4" w:rsidP="000000B4" w:rsidRDefault="000000B4" w14:paraId="267F3F7D" w14:textId="77777777">
      <w:pPr>
        <w:spacing w:line="240" w:lineRule="auto"/>
      </w:pPr>
      <w:r>
        <w:t xml:space="preserve">Om gemeenten te helpen deze knelpunten op te lossen en de nodige versnelling op gang te brengen is vorig jaar 9 miljoen euro via de Specifieke uitkering isolatieopgave Nationaal Programma Lokale Warmtetransitie </w:t>
      </w:r>
    </w:p>
    <w:p w:rsidR="000000B4" w:rsidP="000000B4" w:rsidRDefault="000000B4" w14:paraId="7AB3721A" w14:textId="77777777">
      <w:pPr>
        <w:spacing w:line="240" w:lineRule="auto"/>
      </w:pPr>
      <w:r>
        <w:t xml:space="preserve">(SpUk isolatieopgave NPLW) uitgekeerd voor extra regionale ondersteuning. Hiermee kunnen regio’s gemeenten snel en praktisch ondersteunen die in hun isolatieaanpak tegen knelpunten aanlopen en waarbij de uitvoering nog niet goed loopt. </w:t>
      </w:r>
    </w:p>
    <w:p w:rsidRPr="00D56199" w:rsidR="000000B4" w:rsidP="000000B4" w:rsidRDefault="000000B4" w14:paraId="512D4B87" w14:textId="77777777">
      <w:pPr>
        <w:spacing w:line="240" w:lineRule="auto"/>
      </w:pPr>
    </w:p>
    <w:p w:rsidRPr="003B18D0" w:rsidR="000000B4" w:rsidP="000000B4" w:rsidRDefault="000000B4" w14:paraId="51B74C17" w14:textId="77777777">
      <w:pPr>
        <w:spacing w:line="240" w:lineRule="auto"/>
        <w:rPr>
          <w:b/>
          <w:bCs/>
        </w:rPr>
      </w:pPr>
      <w:r w:rsidRPr="003B18D0">
        <w:rPr>
          <w:b/>
          <w:bCs/>
        </w:rPr>
        <w:t>Vraag 4</w:t>
      </w:r>
    </w:p>
    <w:p w:rsidR="000000B4" w:rsidP="000000B4" w:rsidRDefault="000000B4" w14:paraId="7FEEE438" w14:textId="77777777">
      <w:pPr>
        <w:spacing w:line="240" w:lineRule="auto"/>
      </w:pPr>
      <w:r w:rsidRPr="00D56199">
        <w:t>Wat doen gemeenten nu om kwetsbare bewoners zoveel mogelijk te ontzorgen tijdens het hele proces</w:t>
      </w:r>
      <w:r>
        <w:t xml:space="preserve"> </w:t>
      </w:r>
      <w:r w:rsidRPr="00D56199">
        <w:t>van verduurzamen van advies, financiering tot uitvoering?</w:t>
      </w:r>
    </w:p>
    <w:p w:rsidR="000000B4" w:rsidP="000000B4" w:rsidRDefault="000000B4" w14:paraId="0AB63EB2" w14:textId="77777777">
      <w:pPr>
        <w:spacing w:line="240" w:lineRule="auto"/>
      </w:pPr>
    </w:p>
    <w:p w:rsidR="000000B4" w:rsidP="000000B4" w:rsidRDefault="000000B4" w14:paraId="0C8FDA01" w14:textId="77777777">
      <w:pPr>
        <w:spacing w:line="240" w:lineRule="auto"/>
        <w:rPr>
          <w:b/>
          <w:bCs/>
        </w:rPr>
      </w:pPr>
      <w:r w:rsidRPr="003B18D0">
        <w:rPr>
          <w:b/>
          <w:bCs/>
        </w:rPr>
        <w:t xml:space="preserve">Antwoord vraag </w:t>
      </w:r>
      <w:r>
        <w:rPr>
          <w:b/>
          <w:bCs/>
        </w:rPr>
        <w:t>4</w:t>
      </w:r>
    </w:p>
    <w:p w:rsidR="000000B4" w:rsidP="000000B4" w:rsidRDefault="000000B4" w14:paraId="05AB19B4" w14:textId="77777777">
      <w:pPr>
        <w:spacing w:line="240" w:lineRule="auto"/>
      </w:pPr>
      <w:r>
        <w:t>Uit de rapportage Lokale Warmtetransitie in Beeld 2025</w:t>
      </w:r>
      <w:r>
        <w:rPr>
          <w:rStyle w:val="Voetnootmarkering"/>
        </w:rPr>
        <w:footnoteReference w:id="1"/>
      </w:r>
      <w:r>
        <w:t xml:space="preserve"> en gesprekken met gemeenten blijkt dat er advies en ondersteuning geboden wordt via fixteams, energiecoaches, energieadviseurs, lokale initiatieven, VvE-cursussen en collectieve inkoop acties. Ook wordt er financiële hulp geboden in de vorm van aanvullende subsidies, goedkope leningen, vouchers voor doe-het-zelvers en gratis isolatiemaatregelen voor bewoners in energiearmoede. </w:t>
      </w:r>
    </w:p>
    <w:p w:rsidR="000000B4" w:rsidP="000000B4" w:rsidRDefault="000000B4" w14:paraId="1005D0DB" w14:textId="77777777">
      <w:pPr>
        <w:spacing w:line="240" w:lineRule="auto"/>
      </w:pPr>
      <w:r>
        <w:lastRenderedPageBreak/>
        <w:br/>
        <w:t>Voor veel huishoudens in energiearmoede is het van belang dat gemeenten in de isolatieaanpak ook samenwerken met het sociaal domein. Op deze manier lukt het om ook achter de voordeur te komen bij mensen, en zo uit te kunnen leggen wat deze aanpak voor hen kan opleveren. Gebruik maken van de netwerken in de wijk is ook van belang om de mensen te bereiken die hulp het hardste nodig hebben.</w:t>
      </w:r>
    </w:p>
    <w:p w:rsidR="000000B4" w:rsidP="000000B4" w:rsidRDefault="000000B4" w14:paraId="4A2A1974" w14:textId="77777777">
      <w:pPr>
        <w:spacing w:line="240" w:lineRule="auto"/>
      </w:pPr>
    </w:p>
    <w:p w:rsidR="000000B4" w:rsidP="000000B4" w:rsidRDefault="000000B4" w14:paraId="4C1F6450" w14:textId="77777777">
      <w:pPr>
        <w:spacing w:line="240" w:lineRule="auto"/>
      </w:pPr>
      <w:r>
        <w:t>Aan het begin van het jaar is een aantal praktijkverhalen gepubliceerd op de website van de RVO waarin gemeenten die vorig jaar het verst waren met de lokale opgave hun aanpak delen.</w:t>
      </w:r>
      <w:r>
        <w:rPr>
          <w:rStyle w:val="Voetnootmarkering"/>
        </w:rPr>
        <w:footnoteReference w:id="2"/>
      </w:r>
      <w:r>
        <w:t xml:space="preserve"> Zo zet de </w:t>
      </w:r>
      <w:r w:rsidRPr="00335A2C">
        <w:t>gemeente Nieuwkoop</w:t>
      </w:r>
      <w:r>
        <w:t>, die al een derde van de lokale opgave had afgerond,</w:t>
      </w:r>
      <w:r w:rsidRPr="00335A2C">
        <w:t xml:space="preserve"> </w:t>
      </w:r>
      <w:r>
        <w:t xml:space="preserve">in op een </w:t>
      </w:r>
      <w:r w:rsidRPr="00335A2C">
        <w:t>energiebesparingsfonds</w:t>
      </w:r>
      <w:r>
        <w:t>,</w:t>
      </w:r>
      <w:r w:rsidRPr="00335A2C">
        <w:t xml:space="preserve"> energiecoaches, wijkacties en persoonlijke begeleiding</w:t>
      </w:r>
      <w:r>
        <w:t xml:space="preserve"> bij het isolatieproces</w:t>
      </w:r>
      <w:r w:rsidRPr="00335A2C">
        <w:t>.</w:t>
      </w:r>
      <w:r>
        <w:t xml:space="preserve">  </w:t>
      </w:r>
    </w:p>
    <w:p w:rsidR="000000B4" w:rsidP="000000B4" w:rsidRDefault="000000B4" w14:paraId="6B581D7D" w14:textId="77777777">
      <w:pPr>
        <w:spacing w:line="240" w:lineRule="auto"/>
      </w:pPr>
    </w:p>
    <w:p w:rsidRPr="003B18D0" w:rsidR="000000B4" w:rsidP="000000B4" w:rsidRDefault="000000B4" w14:paraId="2E7028BE" w14:textId="77777777">
      <w:pPr>
        <w:spacing w:line="240" w:lineRule="auto"/>
        <w:rPr>
          <w:b/>
          <w:bCs/>
        </w:rPr>
      </w:pPr>
      <w:r w:rsidRPr="003B18D0">
        <w:rPr>
          <w:b/>
          <w:bCs/>
        </w:rPr>
        <w:t>Vraag 5</w:t>
      </w:r>
    </w:p>
    <w:p w:rsidR="000000B4" w:rsidP="000000B4" w:rsidRDefault="000000B4" w14:paraId="1FD7BCE5" w14:textId="77777777">
      <w:pPr>
        <w:spacing w:line="240" w:lineRule="auto"/>
      </w:pPr>
      <w:r w:rsidRPr="00D56199">
        <w:t>In hoeverre deelt u de analyse uit het artikel dat het huidige stelsel van landelijke en lokale</w:t>
      </w:r>
      <w:r>
        <w:t xml:space="preserve"> </w:t>
      </w:r>
      <w:r w:rsidRPr="00D56199">
        <w:t>isolatiesubsidies versnipperd is, waardoor veel huiseigenaren niet weten welke regelingen er bestaan</w:t>
      </w:r>
      <w:r>
        <w:t xml:space="preserve"> </w:t>
      </w:r>
      <w:r w:rsidRPr="00D56199">
        <w:t>of dat zij landelijke en gemeentelijke subsidies kunnen stapelen?</w:t>
      </w:r>
    </w:p>
    <w:p w:rsidR="000000B4" w:rsidP="000000B4" w:rsidRDefault="000000B4" w14:paraId="327655B0" w14:textId="77777777">
      <w:pPr>
        <w:spacing w:line="240" w:lineRule="auto"/>
      </w:pPr>
    </w:p>
    <w:p w:rsidR="000000B4" w:rsidP="000000B4" w:rsidRDefault="000000B4" w14:paraId="00C21922" w14:textId="77777777">
      <w:pPr>
        <w:spacing w:line="240" w:lineRule="auto"/>
        <w:rPr>
          <w:b/>
          <w:bCs/>
        </w:rPr>
      </w:pPr>
      <w:r w:rsidRPr="003B18D0">
        <w:rPr>
          <w:b/>
          <w:bCs/>
        </w:rPr>
        <w:t xml:space="preserve">Antwoord vraag </w:t>
      </w:r>
      <w:r>
        <w:rPr>
          <w:b/>
          <w:bCs/>
        </w:rPr>
        <w:t>5</w:t>
      </w:r>
    </w:p>
    <w:p w:rsidR="000000B4" w:rsidP="000000B4" w:rsidRDefault="000000B4" w14:paraId="314AD8D0" w14:textId="77777777">
      <w:pPr>
        <w:spacing w:line="240" w:lineRule="auto"/>
      </w:pPr>
      <w:r>
        <w:t xml:space="preserve">Ik deel de analyse in zoverre dat het niet vanzelfsprekend is dat alle huishoudens op de hoogte zijn van de ondersteuning die voor hen beschikbaar is. Om verduurzaming te stimuleren is het van belang dat mensen de beschikbare subsidies weten te vinden en benutten. Vooral de doelgroep die extra ondersteuning het hardste nodig heeft. </w:t>
      </w:r>
      <w:r>
        <w:br/>
      </w:r>
      <w:r>
        <w:br/>
        <w:t>Hier wordt zowel landelijk als lokaal op ingezet. Allereerst staan op verbeterjehuis.nl naast de landelijke ook lokale subsidies vermeld. Op lokaal niveau gebeurt er veel, via bijvoorbeeld lokale campagnes, adviseurs, coaches en energieloketten. Hierbij worden de mensen voor wie de aanvullende lokale subsidies bedoeld zijn, ook proactief benaderd. Naast advies en ondersteuning bij het verduurzamingsproces zelf, bieden veel gemeenten uitgebreide ondersteuning ook bij het aanvragen van de subsidies en financiering. Zo creëren gemeenten voor deze mensen één aanspreekpunt en worden landelijke en lokale subsidies bij elkaar gebracht.</w:t>
      </w:r>
      <w:r w:rsidRPr="00922BF1">
        <w:t xml:space="preserve"> </w:t>
      </w:r>
    </w:p>
    <w:p w:rsidR="000000B4" w:rsidP="000000B4" w:rsidRDefault="000000B4" w14:paraId="1F6C6487" w14:textId="77777777">
      <w:pPr>
        <w:spacing w:line="240" w:lineRule="auto"/>
      </w:pPr>
    </w:p>
    <w:p w:rsidRPr="003B18D0" w:rsidR="000000B4" w:rsidP="000000B4" w:rsidRDefault="000000B4" w14:paraId="1C596088" w14:textId="77777777">
      <w:pPr>
        <w:spacing w:line="240" w:lineRule="auto"/>
        <w:rPr>
          <w:b/>
          <w:bCs/>
        </w:rPr>
      </w:pPr>
      <w:r w:rsidRPr="003B18D0">
        <w:rPr>
          <w:b/>
          <w:bCs/>
        </w:rPr>
        <w:t>Vraag 6</w:t>
      </w:r>
    </w:p>
    <w:p w:rsidR="000000B4" w:rsidP="000000B4" w:rsidRDefault="000000B4" w14:paraId="2BD8F632" w14:textId="77777777">
      <w:pPr>
        <w:spacing w:line="240" w:lineRule="auto"/>
      </w:pPr>
      <w:r w:rsidRPr="00D56199">
        <w:lastRenderedPageBreak/>
        <w:t>Welke acties onderneemt u om de bekendheid, begrijpelijkheid en vindbaarheid van deze regelingen</w:t>
      </w:r>
      <w:r>
        <w:t xml:space="preserve"> </w:t>
      </w:r>
      <w:r w:rsidRPr="00D56199">
        <w:t>te vergroten, in het bijzonder voor minder zelfredzame en kwetsbare huiseigenaren?</w:t>
      </w:r>
    </w:p>
    <w:p w:rsidR="000000B4" w:rsidP="000000B4" w:rsidRDefault="000000B4" w14:paraId="3D69A183" w14:textId="77777777">
      <w:pPr>
        <w:spacing w:line="240" w:lineRule="auto"/>
      </w:pPr>
    </w:p>
    <w:p w:rsidR="000000B4" w:rsidP="000000B4" w:rsidRDefault="000000B4" w14:paraId="1865E969" w14:textId="77777777">
      <w:pPr>
        <w:spacing w:line="240" w:lineRule="auto"/>
        <w:rPr>
          <w:b/>
          <w:bCs/>
        </w:rPr>
      </w:pPr>
      <w:r w:rsidRPr="003B18D0">
        <w:rPr>
          <w:b/>
          <w:bCs/>
        </w:rPr>
        <w:t xml:space="preserve">Antwoord vraag </w:t>
      </w:r>
      <w:r>
        <w:rPr>
          <w:b/>
          <w:bCs/>
        </w:rPr>
        <w:t>6</w:t>
      </w:r>
    </w:p>
    <w:p w:rsidR="000000B4" w:rsidP="000000B4" w:rsidRDefault="000000B4" w14:paraId="18B80F9A" w14:textId="77777777">
      <w:pPr>
        <w:spacing w:line="240" w:lineRule="auto"/>
      </w:pPr>
      <w:r>
        <w:t>Gemeenten communiceren in eerste instantie zelf rechtstreeks met de doelgroep die in aanmerking komt voor de lokale isolatieacties. Vaak gebeurt dit via lokale campagnes, brieven, huis aan huis bezoeken en keukentafelgesprekken. Samen met Milieu Centraal zijn hiervoor ter ondersteuning toolkits ontwikkeld.</w:t>
      </w:r>
      <w:r>
        <w:rPr>
          <w:rStyle w:val="Voetnootmarkering"/>
        </w:rPr>
        <w:footnoteReference w:id="3"/>
      </w:r>
    </w:p>
    <w:p w:rsidR="000000B4" w:rsidP="000000B4" w:rsidRDefault="000000B4" w14:paraId="683B5219" w14:textId="77777777">
      <w:pPr>
        <w:spacing w:line="240" w:lineRule="auto"/>
      </w:pPr>
    </w:p>
    <w:p w:rsidR="000000B4" w:rsidP="000000B4" w:rsidRDefault="000000B4" w14:paraId="46C96A0A" w14:textId="77777777">
      <w:pPr>
        <w:spacing w:line="240" w:lineRule="auto"/>
      </w:pPr>
      <w:r>
        <w:t xml:space="preserve">Daarnaast is op verbeterjehuis.nl informatie over zowel landelijke als lokale beschikbare subsidies te vinden via de energiesubsidiewijzer. Ook is er bij het laatste deel van de publiekscampagne ‘Wie isoleert profiteert’ in 2025 aandacht besteed aan de lokale ondersteuning via energieloketten. Gemeenten konden bij deze campagne gebruik maken van de whitelabel communicatiematerialen. Dit zal in campagne van 2026 in de zomervakantie herhaald worden. </w:t>
      </w:r>
    </w:p>
    <w:p w:rsidR="000000B4" w:rsidP="000000B4" w:rsidRDefault="000000B4" w14:paraId="37F5DD1F" w14:textId="77777777">
      <w:pPr>
        <w:spacing w:line="240" w:lineRule="auto"/>
      </w:pPr>
    </w:p>
    <w:p w:rsidR="000000B4" w:rsidP="000000B4" w:rsidRDefault="000000B4" w14:paraId="6E30BFC8" w14:textId="77777777">
      <w:pPr>
        <w:spacing w:line="240" w:lineRule="auto"/>
      </w:pPr>
      <w:r>
        <w:t>Milieu Centraal heeft tevens het energiehulpnetwerk opgericht met subsidie van de minister van VRO om mensen te ondersteunen die de overheid doorgaans moeilijk weet te bereiken.</w:t>
      </w:r>
      <w:r>
        <w:rPr>
          <w:rStyle w:val="Voetnootmarkering"/>
        </w:rPr>
        <w:footnoteReference w:id="4"/>
      </w:r>
      <w:r>
        <w:t xml:space="preserve"> Het energiehulpnetwerk biedt gemeenten en energiehulporganisaties een cultuur sensitieve en inclusieve aanpak voor bewoners met en zonder migratieachtergrond. Hierbij speelt de vertrouwde kring een belangrijke rol. Dit zijn mensen uit de directe omgeving van de huurder of huiseigenaar. Met deze aanpak worden ook moeilijk te bereiken doelgroepen geholpen. Het energiehulpnetwerk is een samenwerking tussen Milieu Centraal, de Nederlandse Schuldhulproute en de Alliantie Inclusieve Energietransitie. Het netwerk bereikt momenteel ruim 200 aangesloten gemeenten en meer dan 230 energiehulporganisaties.</w:t>
      </w:r>
    </w:p>
    <w:p w:rsidR="000000B4" w:rsidP="000000B4" w:rsidRDefault="000000B4" w14:paraId="5F3A4D79" w14:textId="77777777">
      <w:pPr>
        <w:spacing w:line="240" w:lineRule="auto"/>
      </w:pPr>
    </w:p>
    <w:p w:rsidR="000000B4" w:rsidP="000000B4" w:rsidRDefault="000000B4" w14:paraId="5ABAF17F" w14:textId="77777777">
      <w:pPr>
        <w:spacing w:line="240" w:lineRule="auto"/>
      </w:pPr>
      <w:r>
        <w:t>Daarnaast biedt Milieu Centraal gemeenten ondersteuning bij het opzetten van een VvE-aanpak. Door middel van een-op-een adviestrajecten, via een kennisbank voor VvE Professionals en via opleidingsdagen.</w:t>
      </w:r>
      <w:r>
        <w:rPr>
          <w:rStyle w:val="Voetnootmarkering"/>
        </w:rPr>
        <w:footnoteReference w:id="5"/>
      </w:r>
      <w:r>
        <w:t xml:space="preserve"> Bij de ondersteuning is in het bijzonder oog voor het in kaart brengen, bereiken en helpen van kwetsbare doelgroepen die in een VvE wonen.</w:t>
      </w:r>
    </w:p>
    <w:p w:rsidRPr="00D56199" w:rsidR="000000B4" w:rsidP="000000B4" w:rsidRDefault="000000B4" w14:paraId="50CF8D79" w14:textId="77777777">
      <w:pPr>
        <w:spacing w:line="240" w:lineRule="auto"/>
      </w:pPr>
    </w:p>
    <w:p w:rsidRPr="003B18D0" w:rsidR="000000B4" w:rsidP="000000B4" w:rsidRDefault="000000B4" w14:paraId="457329DB" w14:textId="77777777">
      <w:pPr>
        <w:spacing w:line="240" w:lineRule="auto"/>
        <w:rPr>
          <w:b/>
          <w:bCs/>
        </w:rPr>
      </w:pPr>
      <w:r w:rsidRPr="003B18D0">
        <w:rPr>
          <w:b/>
          <w:bCs/>
        </w:rPr>
        <w:lastRenderedPageBreak/>
        <w:t>Vraag 7</w:t>
      </w:r>
    </w:p>
    <w:p w:rsidR="000000B4" w:rsidP="000000B4" w:rsidRDefault="000000B4" w14:paraId="6E199AA9" w14:textId="77777777">
      <w:pPr>
        <w:spacing w:line="240" w:lineRule="auto"/>
      </w:pPr>
      <w:r w:rsidRPr="00D56199">
        <w:t>Hoe beoordeelt u het signaal dat bestaande informatievoorziening, zoals de Energiesubsidiewijzer,</w:t>
      </w:r>
      <w:r>
        <w:t xml:space="preserve"> </w:t>
      </w:r>
      <w:r w:rsidRPr="00D56199">
        <w:t>geen volledig en actueel overzicht biedt van alle beschikbare landelijke en lokale subsidies? Welke</w:t>
      </w:r>
      <w:r>
        <w:t xml:space="preserve"> </w:t>
      </w:r>
      <w:r w:rsidRPr="00D56199">
        <w:t>stappen worden gezet om te komen tot één integraal en betrouwbaar overzicht van</w:t>
      </w:r>
      <w:r>
        <w:t xml:space="preserve"> </w:t>
      </w:r>
      <w:r w:rsidRPr="00D56199">
        <w:t>subsidiemogelijkheden?</w:t>
      </w:r>
    </w:p>
    <w:p w:rsidR="000000B4" w:rsidP="000000B4" w:rsidRDefault="000000B4" w14:paraId="674F3902" w14:textId="77777777">
      <w:pPr>
        <w:spacing w:line="240" w:lineRule="auto"/>
      </w:pPr>
    </w:p>
    <w:p w:rsidR="000000B4" w:rsidP="000000B4" w:rsidRDefault="000000B4" w14:paraId="654AE60E" w14:textId="77777777">
      <w:pPr>
        <w:spacing w:line="240" w:lineRule="auto"/>
        <w:rPr>
          <w:b/>
          <w:bCs/>
        </w:rPr>
      </w:pPr>
      <w:r w:rsidRPr="003B18D0">
        <w:rPr>
          <w:b/>
          <w:bCs/>
        </w:rPr>
        <w:t xml:space="preserve">Antwoord vraag </w:t>
      </w:r>
      <w:r>
        <w:rPr>
          <w:b/>
          <w:bCs/>
        </w:rPr>
        <w:t>7</w:t>
      </w:r>
    </w:p>
    <w:p w:rsidR="000000B4" w:rsidP="000000B4" w:rsidRDefault="000000B4" w14:paraId="0568893F" w14:textId="77777777">
      <w:pPr>
        <w:spacing w:line="240" w:lineRule="auto"/>
      </w:pPr>
      <w:r>
        <w:t>Uitgebreide informatie over alle landelijke subsidies en financieringsmogelijkheden is beschikbaar via verbeterjehuis.nl en in de energiesubsidiewijzer. Ook lokale subsidies zijn te vinden in deze energiesubsidiewijzer. Doordat gemeenten regelmatig lokale subsidies openstellen of wijzigen kan het zijn dat dit overzicht niet altijd volledig is. Milieu Centraal voert daarom regelmatig verbeteringen door in de energiesubsidiewijzer om te zorgen dat de informatie zo accuraat mogelijk blijft. Sinds kort wordt daarbij gebruik gemaakt van een geautomatiseerd systeem welke alle relevante overheids- en gemeentewebsites controleert voor nieuwe of gewijzigde subsidies, zodat deze kunnen worden toegevoegd.</w:t>
      </w:r>
    </w:p>
    <w:p w:rsidR="000000B4" w:rsidP="000000B4" w:rsidRDefault="000000B4" w14:paraId="1665E76B" w14:textId="77777777">
      <w:pPr>
        <w:spacing w:line="240" w:lineRule="auto"/>
      </w:pPr>
    </w:p>
    <w:p w:rsidR="000000B4" w:rsidP="000000B4" w:rsidRDefault="000000B4" w14:paraId="5E6BA9D1" w14:textId="77777777">
      <w:pPr>
        <w:spacing w:line="240" w:lineRule="auto"/>
      </w:pPr>
      <w:r>
        <w:t>Daarnaast zijn ook de lokale energieloketten terug te vinden op verbeterjehuis.nl en kunnen zowel huurders als woningeigenaren gebruik maken van de energiehulp tool om hulp en advies in hun buurt te vinden.</w:t>
      </w:r>
      <w:r>
        <w:rPr>
          <w:rStyle w:val="Voetnootmarkering"/>
        </w:rPr>
        <w:footnoteReference w:id="6"/>
      </w:r>
      <w:r>
        <w:t xml:space="preserve"> Halverwege maart lanceert Milieu Centraal de helpdesk voor VvE's, waar mensen met specifieke subsidievragen terecht kunnen, zowel telefonisch als per mail.</w:t>
      </w:r>
    </w:p>
    <w:p w:rsidR="000000B4" w:rsidP="000000B4" w:rsidRDefault="000000B4" w14:paraId="635EAEBC" w14:textId="77777777">
      <w:pPr>
        <w:spacing w:line="240" w:lineRule="auto"/>
      </w:pPr>
    </w:p>
    <w:p w:rsidRPr="003B18D0" w:rsidR="000000B4" w:rsidP="000000B4" w:rsidRDefault="000000B4" w14:paraId="42624D25" w14:textId="77777777">
      <w:pPr>
        <w:spacing w:line="240" w:lineRule="auto"/>
        <w:rPr>
          <w:b/>
          <w:bCs/>
        </w:rPr>
      </w:pPr>
      <w:r w:rsidRPr="003B18D0">
        <w:rPr>
          <w:b/>
          <w:bCs/>
        </w:rPr>
        <w:t>Vraag 8</w:t>
      </w:r>
    </w:p>
    <w:p w:rsidR="000000B4" w:rsidP="000000B4" w:rsidRDefault="000000B4" w14:paraId="50365F07" w14:textId="77777777">
      <w:pPr>
        <w:spacing w:line="240" w:lineRule="auto"/>
      </w:pPr>
      <w:r w:rsidRPr="00D56199">
        <w:t>Op welke wijze wilt u bevorderen dat er meer uniformiteit komt in uitvoering en dat ondersteuning</w:t>
      </w:r>
      <w:r>
        <w:t xml:space="preserve"> </w:t>
      </w:r>
      <w:r w:rsidRPr="00D56199">
        <w:t>niet afhankelijk is van één commerciële partij per gemeente?</w:t>
      </w:r>
    </w:p>
    <w:p w:rsidR="000000B4" w:rsidP="000000B4" w:rsidRDefault="000000B4" w14:paraId="50E88089" w14:textId="77777777">
      <w:pPr>
        <w:spacing w:line="240" w:lineRule="auto"/>
      </w:pPr>
    </w:p>
    <w:p w:rsidR="000000B4" w:rsidP="000000B4" w:rsidRDefault="000000B4" w14:paraId="0297DE51" w14:textId="77777777">
      <w:pPr>
        <w:spacing w:line="240" w:lineRule="auto"/>
        <w:rPr>
          <w:b/>
          <w:bCs/>
        </w:rPr>
      </w:pPr>
      <w:r w:rsidRPr="003B18D0">
        <w:rPr>
          <w:b/>
          <w:bCs/>
        </w:rPr>
        <w:t xml:space="preserve">Antwoord vraag </w:t>
      </w:r>
      <w:r>
        <w:rPr>
          <w:b/>
          <w:bCs/>
        </w:rPr>
        <w:t>8</w:t>
      </w:r>
    </w:p>
    <w:p w:rsidR="000000B4" w:rsidP="000000B4" w:rsidRDefault="000000B4" w14:paraId="17387509" w14:textId="77777777">
      <w:pPr>
        <w:spacing w:line="240" w:lineRule="auto"/>
      </w:pPr>
      <w:r w:rsidRPr="005B7008">
        <w:t>De lokale aanpak bied</w:t>
      </w:r>
      <w:r>
        <w:t>t</w:t>
      </w:r>
      <w:r w:rsidRPr="005B7008">
        <w:t xml:space="preserve"> gemeenten vrijheid om hun eigen isolatieaanpak te ontwikkelen, zodat de ondersteuning aansluit bij de uiteenlopende behoeften van hun inwoners</w:t>
      </w:r>
      <w:r>
        <w:t xml:space="preserve"> in hun wijken en dorpen</w:t>
      </w:r>
      <w:r w:rsidRPr="005B7008">
        <w:t>. Bijvoorbeeld door hun plannen af te stemmen op bestaande lokale initiatieven</w:t>
      </w:r>
      <w:r>
        <w:t xml:space="preserve"> en</w:t>
      </w:r>
      <w:r w:rsidRPr="005B7008">
        <w:t xml:space="preserve"> specifieke doelgroepen</w:t>
      </w:r>
      <w:r>
        <w:t xml:space="preserve"> en</w:t>
      </w:r>
      <w:r w:rsidRPr="00E27C21">
        <w:t xml:space="preserve"> </w:t>
      </w:r>
      <w:r w:rsidRPr="005B7008">
        <w:t>de warmte</w:t>
      </w:r>
      <w:r>
        <w:t>programma’s</w:t>
      </w:r>
      <w:r w:rsidRPr="005B7008">
        <w:t>. Ik zal gemeenten daarom niet beperken in de manier waarop ze hun rol bij de lokale isolatieopgave invullen of in de afspraken die ze maken met private partijen.</w:t>
      </w:r>
      <w:r>
        <w:t xml:space="preserve"> Wel weet ik dat veel gemeenten voor verschillende onderdelen van hun aanpak al met diverse partijen samenwerken waaronder lokale initiatieven. Bij </w:t>
      </w:r>
      <w:r>
        <w:lastRenderedPageBreak/>
        <w:t xml:space="preserve">het wegvallen van één partij valt hierdoor meestal niet de gehele ondersteuningsaanpak weg. </w:t>
      </w:r>
    </w:p>
    <w:p w:rsidR="000000B4" w:rsidP="000000B4" w:rsidRDefault="000000B4" w14:paraId="6BEEA92B" w14:textId="77777777">
      <w:pPr>
        <w:spacing w:line="240" w:lineRule="auto"/>
      </w:pPr>
    </w:p>
    <w:p w:rsidRPr="00D56199" w:rsidR="000000B4" w:rsidP="000000B4" w:rsidRDefault="000000B4" w14:paraId="3DDCD1BB" w14:textId="77777777">
      <w:pPr>
        <w:spacing w:line="240" w:lineRule="auto"/>
      </w:pPr>
      <w:r>
        <w:t xml:space="preserve">Om deze risico’s verder te verkleinen en daarnaast versnelling mogelijk te maken, bied ik gemeenten ondersteuning en advies over de uitvoering via programma’s als Verbouwstromen, Actienetwerk Energiehulp en het NPLW. Zij richten zich op standaardisatie vertaald naar aanpakken en formats waar gemeenten en ook intermediairs gebruik van kunnen maken. Ook op het gebied van risico’s bij het opstellen van contracten en afspraken over de continuïteit van dienstverlening bij faillissement bestaat ondersteuning. Zo worden geleerde lessen benut en hoeven gemeenten niet het wiel zelf uit te vinden. </w:t>
      </w:r>
    </w:p>
    <w:p w:rsidR="000000B4" w:rsidP="000000B4" w:rsidRDefault="000000B4" w14:paraId="5B66B731" w14:textId="77777777">
      <w:pPr>
        <w:spacing w:line="240" w:lineRule="auto"/>
      </w:pPr>
    </w:p>
    <w:p w:rsidRPr="003B18D0" w:rsidR="000000B4" w:rsidP="000000B4" w:rsidRDefault="000000B4" w14:paraId="0E8EBEDA" w14:textId="77777777">
      <w:pPr>
        <w:spacing w:line="240" w:lineRule="auto"/>
        <w:rPr>
          <w:b/>
          <w:bCs/>
        </w:rPr>
      </w:pPr>
      <w:r w:rsidRPr="003B18D0">
        <w:rPr>
          <w:b/>
          <w:bCs/>
        </w:rPr>
        <w:t>Vraag 9</w:t>
      </w:r>
    </w:p>
    <w:p w:rsidRPr="00D56199" w:rsidR="000000B4" w:rsidP="000000B4" w:rsidRDefault="000000B4" w14:paraId="153C61D4" w14:textId="77777777">
      <w:pPr>
        <w:spacing w:line="240" w:lineRule="auto"/>
      </w:pPr>
      <w:r w:rsidRPr="00D56199">
        <w:t xml:space="preserve">Welke mogelijkheden ziet u om de aanvraagprocedures en </w:t>
      </w:r>
      <w:r>
        <w:t>u</w:t>
      </w:r>
      <w:r w:rsidRPr="00D56199">
        <w:t>itvoeringsvoorwaarden van de</w:t>
      </w:r>
      <w:r>
        <w:t xml:space="preserve"> </w:t>
      </w:r>
      <w:r w:rsidRPr="00D56199">
        <w:t>Investeringssubsidie duurzame energie en energiebesparing (ISDE) en gemeentelijke regelingen te</w:t>
      </w:r>
      <w:r>
        <w:t xml:space="preserve"> </w:t>
      </w:r>
      <w:r w:rsidRPr="00D56199">
        <w:t>harmoniseren en te vereenvoudigen, zodat versnippering tussen gemeenten wordt tegengegaan en</w:t>
      </w:r>
      <w:r>
        <w:t xml:space="preserve"> </w:t>
      </w:r>
      <w:r w:rsidRPr="00D56199">
        <w:t>kwetsbare huiseigenaren beter worden ontzorgd? Hoe gaat u dit bewerkstelligen voordat de gelden</w:t>
      </w:r>
      <w:r>
        <w:t xml:space="preserve"> </w:t>
      </w:r>
      <w:r w:rsidRPr="00D56199">
        <w:t>na 2030 weer terugvloeien naar het Rijk?</w:t>
      </w:r>
    </w:p>
    <w:p w:rsidR="000000B4" w:rsidP="000000B4" w:rsidRDefault="000000B4" w14:paraId="4881B112" w14:textId="77777777">
      <w:pPr>
        <w:spacing w:line="240" w:lineRule="auto"/>
      </w:pPr>
    </w:p>
    <w:p w:rsidR="000000B4" w:rsidP="000000B4" w:rsidRDefault="000000B4" w14:paraId="3272DC14" w14:textId="77777777">
      <w:pPr>
        <w:spacing w:line="240" w:lineRule="auto"/>
        <w:rPr>
          <w:b/>
          <w:bCs/>
        </w:rPr>
      </w:pPr>
      <w:r w:rsidRPr="003B18D0">
        <w:rPr>
          <w:b/>
          <w:bCs/>
        </w:rPr>
        <w:t xml:space="preserve">Antwoord vraag </w:t>
      </w:r>
      <w:r>
        <w:rPr>
          <w:b/>
          <w:bCs/>
        </w:rPr>
        <w:t>9</w:t>
      </w:r>
    </w:p>
    <w:p w:rsidR="000000B4" w:rsidP="000000B4" w:rsidRDefault="000000B4" w14:paraId="7B71AB40" w14:textId="77777777">
      <w:pPr>
        <w:spacing w:line="240" w:lineRule="auto"/>
      </w:pPr>
      <w:r>
        <w:t xml:space="preserve">De voorwaarden die gesteld worden aan de maatregelen zelf die kunnen worden gesubsidieerd in de Specifieke Uitkering Lokale Aanpak Isolatie (SpUk LAI) komen al geheel overeen met de ISDE en SVVE voorwaarden. Wel hebben gemeenten met de SpUk LAI ruimte om ook doe-het-zelf maatregelen te subsidiëren en om bij een beperkt aantal woningen maatregelen te treffen die niet voldoen aan de oppervlakte-eis. Hiermee kan een bredere groep geholpen worden in gevallen waar zelfs relatief lage investeringskosten een barrière kunnen vormen voor de verduurzaming. </w:t>
      </w:r>
    </w:p>
    <w:p w:rsidR="000000B4" w:rsidP="000000B4" w:rsidRDefault="000000B4" w14:paraId="52C3BB19" w14:textId="77777777">
      <w:pPr>
        <w:spacing w:line="240" w:lineRule="auto"/>
      </w:pPr>
    </w:p>
    <w:p w:rsidR="000000B4" w:rsidP="000000B4" w:rsidRDefault="000000B4" w14:paraId="39ED89DF" w14:textId="77777777">
      <w:pPr>
        <w:spacing w:line="240" w:lineRule="auto"/>
      </w:pPr>
      <w:r>
        <w:t>Verder is het al enige tijd mogelijk om als gemeenten de ISDE-subsidie namens woningeigenaren aan te vragen en te ontvangen om zo volledige ontzorging te bieden aan huiseigenaren die extra ondersteuning nodig hebben. Daarnaast worden de landelijke regelingen en het aanvraagproces regelmatig geëvalueerd en aangepast om deze zo gebruiksvriendelijk mogelijk te maken.</w:t>
      </w:r>
    </w:p>
    <w:p w:rsidR="000000B4" w:rsidP="000000B4" w:rsidRDefault="000000B4" w14:paraId="68CEF70B" w14:textId="77777777">
      <w:pPr>
        <w:spacing w:line="240" w:lineRule="auto"/>
      </w:pPr>
    </w:p>
    <w:p w:rsidR="001E6BE2" w:rsidRDefault="001E6BE2" w14:paraId="66E84253" w14:textId="77777777"/>
    <w:sectPr w:rsidR="001E6BE2" w:rsidSect="000000B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F8100" w14:textId="77777777" w:rsidR="000000B4" w:rsidRDefault="000000B4" w:rsidP="000000B4">
      <w:pPr>
        <w:spacing w:after="0" w:line="240" w:lineRule="auto"/>
      </w:pPr>
      <w:r>
        <w:separator/>
      </w:r>
    </w:p>
  </w:endnote>
  <w:endnote w:type="continuationSeparator" w:id="0">
    <w:p w14:paraId="48DFB295" w14:textId="77777777" w:rsidR="000000B4" w:rsidRDefault="000000B4" w:rsidP="0000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F07F" w14:textId="77777777" w:rsidR="000000B4" w:rsidRPr="000000B4" w:rsidRDefault="000000B4" w:rsidP="000000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E24B" w14:textId="77777777" w:rsidR="000000B4" w:rsidRPr="000000B4" w:rsidRDefault="000000B4" w:rsidP="000000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51B7" w14:textId="77777777" w:rsidR="000000B4" w:rsidRPr="000000B4" w:rsidRDefault="000000B4" w:rsidP="000000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EAB4" w14:textId="77777777" w:rsidR="000000B4" w:rsidRDefault="000000B4" w:rsidP="000000B4">
      <w:pPr>
        <w:spacing w:after="0" w:line="240" w:lineRule="auto"/>
      </w:pPr>
      <w:r>
        <w:separator/>
      </w:r>
    </w:p>
  </w:footnote>
  <w:footnote w:type="continuationSeparator" w:id="0">
    <w:p w14:paraId="70AFB0E7" w14:textId="77777777" w:rsidR="000000B4" w:rsidRDefault="000000B4" w:rsidP="000000B4">
      <w:pPr>
        <w:spacing w:after="0" w:line="240" w:lineRule="auto"/>
      </w:pPr>
      <w:r>
        <w:continuationSeparator/>
      </w:r>
    </w:p>
  </w:footnote>
  <w:footnote w:id="1">
    <w:p w14:paraId="563724BD" w14:textId="77777777" w:rsidR="000000B4" w:rsidRDefault="000000B4" w:rsidP="000000B4">
      <w:pPr>
        <w:pStyle w:val="Voetnoottekst"/>
      </w:pPr>
      <w:r>
        <w:rPr>
          <w:rStyle w:val="Voetnootmarkering"/>
        </w:rPr>
        <w:footnoteRef/>
      </w:r>
      <w:r>
        <w:t xml:space="preserve"> </w:t>
      </w:r>
      <w:hyperlink r:id="rId1" w:history="1">
        <w:r w:rsidRPr="007E0DE5">
          <w:rPr>
            <w:rStyle w:val="Hyperlink"/>
            <w:rFonts w:ascii="Calibri" w:eastAsia="Calibri" w:hAnsi="Calibri" w:cs="Calibri"/>
          </w:rPr>
          <w:t>Lokale Warmtetransitie in Beeld 2025</w:t>
        </w:r>
      </w:hyperlink>
    </w:p>
  </w:footnote>
  <w:footnote w:id="2">
    <w:p w14:paraId="1C89588E" w14:textId="77777777" w:rsidR="000000B4" w:rsidRDefault="000000B4" w:rsidP="000000B4">
      <w:pPr>
        <w:pStyle w:val="Voetnoottekst"/>
      </w:pPr>
      <w:r>
        <w:rPr>
          <w:rStyle w:val="Voetnootmarkering"/>
        </w:rPr>
        <w:footnoteRef/>
      </w:r>
      <w:hyperlink r:id="rId2" w:history="1">
        <w:r w:rsidRPr="00CB2770">
          <w:rPr>
            <w:rStyle w:val="Hyperlink"/>
            <w:rFonts w:ascii="Calibri" w:hAnsi="Calibri" w:cs="Calibri"/>
          </w:rPr>
          <w:t>https://www.rvo.nl/zoeken?sortBy=relevance&amp;sortOrder=DESC&amp;types=showcase&amp;page=0&amp;subsidies=3537</w:t>
        </w:r>
      </w:hyperlink>
    </w:p>
  </w:footnote>
  <w:footnote w:id="3">
    <w:p w14:paraId="5C16F6A8" w14:textId="77777777" w:rsidR="000000B4" w:rsidRDefault="000000B4" w:rsidP="000000B4">
      <w:r>
        <w:rPr>
          <w:rStyle w:val="Voetnootmarkering"/>
        </w:rPr>
        <w:footnoteRef/>
      </w:r>
      <w:r>
        <w:t xml:space="preserve"> </w:t>
      </w:r>
      <w:bookmarkStart w:id="0" w:name="_Hlk222936478"/>
      <w:r>
        <w:fldChar w:fldCharType="begin"/>
      </w:r>
      <w:r>
        <w:instrText>HYPERLINK "https://www.milieucentraal.nl/professionals/communicatietoolkits/toolkit-doe-het-zelfisolatie/"</w:instrText>
      </w:r>
      <w:r>
        <w:fldChar w:fldCharType="separate"/>
      </w:r>
      <w:r w:rsidRPr="0096128E">
        <w:rPr>
          <w:rStyle w:val="Hyperlink"/>
          <w:rFonts w:ascii="Calibri" w:eastAsia="Calibri" w:hAnsi="Calibri" w:cs="Calibri"/>
          <w:sz w:val="20"/>
          <w:szCs w:val="20"/>
        </w:rPr>
        <w:t>Toolkit Doe-Het-Zelf isolatie | Milieu Centraal</w:t>
      </w:r>
      <w:r>
        <w:fldChar w:fldCharType="end"/>
      </w:r>
      <w:bookmarkStart w:id="1" w:name="_Hlk222936518"/>
      <w:bookmarkEnd w:id="0"/>
      <w:r w:rsidRPr="0096128E">
        <w:rPr>
          <w:rStyle w:val="Hyperlink"/>
          <w:rFonts w:ascii="Calibri" w:eastAsia="Calibri" w:hAnsi="Calibri" w:cs="Calibri"/>
          <w:sz w:val="20"/>
          <w:szCs w:val="20"/>
        </w:rPr>
        <w:t xml:space="preserve">; </w:t>
      </w:r>
      <w:hyperlink r:id="rId3" w:history="1">
        <w:r w:rsidRPr="0096128E">
          <w:rPr>
            <w:rStyle w:val="Hyperlink"/>
            <w:rFonts w:ascii="Calibri" w:eastAsia="Calibri" w:hAnsi="Calibri" w:cs="Calibri"/>
            <w:sz w:val="20"/>
            <w:szCs w:val="20"/>
          </w:rPr>
          <w:t>Toolkit isoleren: content voor gemeenten | Milieu Centraal</w:t>
        </w:r>
      </w:hyperlink>
      <w:bookmarkStart w:id="2" w:name="_Hlk222936542"/>
      <w:bookmarkEnd w:id="1"/>
      <w:r w:rsidRPr="0096128E">
        <w:rPr>
          <w:rStyle w:val="Hyperlink"/>
          <w:rFonts w:ascii="Calibri" w:eastAsia="Calibri" w:hAnsi="Calibri" w:cs="Calibri"/>
          <w:sz w:val="20"/>
          <w:szCs w:val="20"/>
        </w:rPr>
        <w:t xml:space="preserve">; </w:t>
      </w:r>
      <w:hyperlink r:id="rId4" w:history="1">
        <w:r w:rsidRPr="0096128E">
          <w:rPr>
            <w:rStyle w:val="Hyperlink"/>
            <w:rFonts w:ascii="Calibri" w:eastAsia="Calibri" w:hAnsi="Calibri" w:cs="Calibri"/>
            <w:sz w:val="20"/>
            <w:szCs w:val="20"/>
          </w:rPr>
          <w:t>Toolkit VvE-verduurzaming</w:t>
        </w:r>
      </w:hyperlink>
      <w:bookmarkEnd w:id="2"/>
      <w:r>
        <w:t xml:space="preserve"> </w:t>
      </w:r>
    </w:p>
  </w:footnote>
  <w:footnote w:id="4">
    <w:p w14:paraId="78017846" w14:textId="77777777" w:rsidR="000000B4" w:rsidRDefault="000000B4" w:rsidP="000000B4">
      <w:pPr>
        <w:pStyle w:val="Voetnoottekst"/>
      </w:pPr>
      <w:r>
        <w:rPr>
          <w:rStyle w:val="Voetnootmarkering"/>
        </w:rPr>
        <w:footnoteRef/>
      </w:r>
      <w:r>
        <w:t xml:space="preserve"> </w:t>
      </w:r>
      <w:hyperlink r:id="rId5" w:history="1">
        <w:r w:rsidRPr="006B61C8">
          <w:rPr>
            <w:rStyle w:val="Hyperlink"/>
            <w:rFonts w:ascii="Calibri" w:eastAsia="Calibri" w:hAnsi="Calibri" w:cs="Calibri"/>
          </w:rPr>
          <w:t>https://www.energiehulpnetwerk.nl/</w:t>
        </w:r>
      </w:hyperlink>
      <w:r w:rsidRPr="006B61C8">
        <w:rPr>
          <w:rStyle w:val="Hyperlink"/>
          <w:rFonts w:ascii="Calibri" w:eastAsia="Calibri" w:hAnsi="Calibri" w:cs="Calibri"/>
        </w:rPr>
        <w:t xml:space="preserve"> </w:t>
      </w:r>
    </w:p>
  </w:footnote>
  <w:footnote w:id="5">
    <w:p w14:paraId="6B700F30" w14:textId="77777777" w:rsidR="000000B4" w:rsidRDefault="000000B4" w:rsidP="000000B4">
      <w:pPr>
        <w:pStyle w:val="Voetnoottekst"/>
      </w:pPr>
      <w:r>
        <w:rPr>
          <w:rStyle w:val="Voetnootmarkering"/>
        </w:rPr>
        <w:footnoteRef/>
      </w:r>
      <w:r>
        <w:t xml:space="preserve"> </w:t>
      </w:r>
      <w:hyperlink r:id="rId6" w:anchor="Impact-bestaanszekerheid-vvE-leden" w:history="1">
        <w:r w:rsidRPr="55A18F11">
          <w:rPr>
            <w:rStyle w:val="Hyperlink"/>
            <w:rFonts w:ascii="Calibri" w:eastAsia="Calibri" w:hAnsi="Calibri" w:cs="Calibri"/>
          </w:rPr>
          <w:t>Financieel kennisdossier voor VvE-professionals | VvE Professionals</w:t>
        </w:r>
      </w:hyperlink>
    </w:p>
  </w:footnote>
  <w:footnote w:id="6">
    <w:p w14:paraId="450384B8" w14:textId="77777777" w:rsidR="000000B4" w:rsidRDefault="000000B4" w:rsidP="000000B4">
      <w:pPr>
        <w:pStyle w:val="Voetnoottekst"/>
      </w:pPr>
      <w:r>
        <w:rPr>
          <w:rStyle w:val="Voetnootmarkering"/>
        </w:rPr>
        <w:footnoteRef/>
      </w:r>
      <w:r>
        <w:t xml:space="preserve"> </w:t>
      </w:r>
      <w:hyperlink r:id="rId7" w:history="1">
        <w:r w:rsidRPr="0096128E">
          <w:rPr>
            <w:rStyle w:val="Hyperlink"/>
            <w:rFonts w:ascii="Calibri" w:hAnsi="Calibri" w:cs="Calibri"/>
          </w:rPr>
          <w:t>www.energiehulpvinden.nl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12AF" w14:textId="77777777" w:rsidR="000000B4" w:rsidRPr="000000B4" w:rsidRDefault="000000B4" w:rsidP="000000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9C04" w14:textId="77777777" w:rsidR="000000B4" w:rsidRPr="000000B4" w:rsidRDefault="000000B4" w:rsidP="000000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E168" w14:textId="77777777" w:rsidR="000000B4" w:rsidRPr="000000B4" w:rsidRDefault="000000B4" w:rsidP="000000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B4"/>
    <w:rsid w:val="000000B4"/>
    <w:rsid w:val="001E6BE2"/>
    <w:rsid w:val="00B314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E9C5"/>
  <w15:chartTrackingRefBased/>
  <w15:docId w15:val="{A19C23A2-5966-4786-97DB-14099D92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0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0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00B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00B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00B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00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00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00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00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00B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00B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00B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00B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00B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00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00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00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00B4"/>
    <w:rPr>
      <w:rFonts w:eastAsiaTheme="majorEastAsia" w:cstheme="majorBidi"/>
      <w:color w:val="272727" w:themeColor="text1" w:themeTint="D8"/>
    </w:rPr>
  </w:style>
  <w:style w:type="paragraph" w:styleId="Titel">
    <w:name w:val="Title"/>
    <w:basedOn w:val="Standaard"/>
    <w:next w:val="Standaard"/>
    <w:link w:val="TitelChar"/>
    <w:uiPriority w:val="10"/>
    <w:qFormat/>
    <w:rsid w:val="00000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00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00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00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00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00B4"/>
    <w:rPr>
      <w:i/>
      <w:iCs/>
      <w:color w:val="404040" w:themeColor="text1" w:themeTint="BF"/>
    </w:rPr>
  </w:style>
  <w:style w:type="paragraph" w:styleId="Lijstalinea">
    <w:name w:val="List Paragraph"/>
    <w:basedOn w:val="Standaard"/>
    <w:uiPriority w:val="34"/>
    <w:qFormat/>
    <w:rsid w:val="000000B4"/>
    <w:pPr>
      <w:ind w:left="720"/>
      <w:contextualSpacing/>
    </w:pPr>
  </w:style>
  <w:style w:type="character" w:styleId="Intensievebenadrukking">
    <w:name w:val="Intense Emphasis"/>
    <w:basedOn w:val="Standaardalinea-lettertype"/>
    <w:uiPriority w:val="21"/>
    <w:qFormat/>
    <w:rsid w:val="000000B4"/>
    <w:rPr>
      <w:i/>
      <w:iCs/>
      <w:color w:val="2F5496" w:themeColor="accent1" w:themeShade="BF"/>
    </w:rPr>
  </w:style>
  <w:style w:type="paragraph" w:styleId="Duidelijkcitaat">
    <w:name w:val="Intense Quote"/>
    <w:basedOn w:val="Standaard"/>
    <w:next w:val="Standaard"/>
    <w:link w:val="DuidelijkcitaatChar"/>
    <w:uiPriority w:val="30"/>
    <w:qFormat/>
    <w:rsid w:val="00000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00B4"/>
    <w:rPr>
      <w:i/>
      <w:iCs/>
      <w:color w:val="2F5496" w:themeColor="accent1" w:themeShade="BF"/>
    </w:rPr>
  </w:style>
  <w:style w:type="character" w:styleId="Intensieveverwijzing">
    <w:name w:val="Intense Reference"/>
    <w:basedOn w:val="Standaardalinea-lettertype"/>
    <w:uiPriority w:val="32"/>
    <w:qFormat/>
    <w:rsid w:val="000000B4"/>
    <w:rPr>
      <w:b/>
      <w:bCs/>
      <w:smallCaps/>
      <w:color w:val="2F5496" w:themeColor="accent1" w:themeShade="BF"/>
      <w:spacing w:val="5"/>
    </w:rPr>
  </w:style>
  <w:style w:type="character" w:styleId="Hyperlink">
    <w:name w:val="Hyperlink"/>
    <w:basedOn w:val="Standaardalinea-lettertype"/>
    <w:uiPriority w:val="99"/>
    <w:unhideWhenUsed/>
    <w:rsid w:val="000000B4"/>
    <w:rPr>
      <w:color w:val="0563C1" w:themeColor="hyperlink"/>
      <w:u w:val="single"/>
    </w:rPr>
  </w:style>
  <w:style w:type="paragraph" w:customStyle="1" w:styleId="KixBarcode">
    <w:name w:val="Kix Barcode"/>
    <w:basedOn w:val="Standaard"/>
    <w:next w:val="Standaard"/>
    <w:rsid w:val="000000B4"/>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0000B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000B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000B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000B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000B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000B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000B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000B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000B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000B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000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milieucentraal.nl/professionals/communicatietoolkits/toolkit-isoleren/" TargetMode="External"/><Relationship Id="rId7" Type="http://schemas.openxmlformats.org/officeDocument/2006/relationships/hyperlink" Target="http://www.energiehulpvinden.nl" TargetMode="External"/><Relationship Id="rId2" Type="http://schemas.openxmlformats.org/officeDocument/2006/relationships/hyperlink" Target="https://www.rvo.nl/zoeken?sortBy=relevance&amp;sortOrder=DESC&amp;types=showcase&amp;page=0&amp;subsidies=3537" TargetMode="External"/><Relationship Id="rId1" Type="http://schemas.openxmlformats.org/officeDocument/2006/relationships/hyperlink" Target="https://www.nplw.nl/uploads/files/Data-en-monitoring/NPLW-LWiB_2025.pdf" TargetMode="External"/><Relationship Id="rId6" Type="http://schemas.openxmlformats.org/officeDocument/2006/relationships/hyperlink" Target="https://vve.milieucentraal.nl/kennisdossiers-financieel-juridisch/kennisdossier-financieel/" TargetMode="External"/><Relationship Id="rId5" Type="http://schemas.openxmlformats.org/officeDocument/2006/relationships/hyperlink" Target="https://www.energiehulpnetwerk.nl/" TargetMode="External"/><Relationship Id="rId4" Type="http://schemas.openxmlformats.org/officeDocument/2006/relationships/hyperlink" Target="https://vve.milieucentraal.nl/producten-en-diensten/toolkit-verduurzaming-vv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1895</ap:Words>
  <ap:Characters>10424</ap:Characters>
  <ap:DocSecurity>0</ap:DocSecurity>
  <ap:Lines>86</ap:Lines>
  <ap:Paragraphs>24</ap:Paragraphs>
  <ap:ScaleCrop>false</ap:ScaleCrop>
  <ap:LinksUpToDate>false</ap:LinksUpToDate>
  <ap:CharactersWithSpaces>12295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2026-03-16T12:21:00.0000000Z</dcterms:created>
  <dcterms:modified xsi:type="dcterms:W3CDTF">2026-03-16T12:21:00.0000000Z</dcterms:modified>
  <version/>
  <category/>
</coreProperties>
</file>