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2026Z05191</w:t>
        <w:br/>
      </w:r>
      <w:proofErr w:type="spellEnd"/>
    </w:p>
    <w:p>
      <w:pPr>
        <w:pStyle w:val="Normal"/>
        <w:rPr>
          <w:b w:val="1"/>
          <w:bCs w:val="1"/>
        </w:rPr>
      </w:pPr>
      <w:r w:rsidR="250AE766">
        <w:rPr>
          <w:b w:val="0"/>
          <w:bCs w:val="0"/>
        </w:rPr>
        <w:t>(ingezonden 16 maart 2026)</w:t>
        <w:br/>
      </w:r>
    </w:p>
    <w:p>
      <w:r>
        <w:t xml:space="preserve">Vragen van het lid Rooderkerk (D66) aan de staatssecretaris van Onderwijs, Cultuur en Wetenschap over verouderde schoolgebouwen en het binnenklimaat op scholen.</w:t>
      </w:r>
      <w:r>
        <w:br/>
      </w:r>
    </w:p>
    <w:p>
      <w:pPr>
        <w:pStyle w:val="ListParagraph"/>
        <w:numPr>
          <w:ilvl w:val="0"/>
          <w:numId w:val="100500500"/>
        </w:numPr>
        <w:ind w:left="360"/>
      </w:pPr>
      <w:r>
        <w:t xml:space="preserve">Klopt het dat meer dan de helft van de Nederlandse schoolgebouwen ouder is dan 45 jaar en dat veel gemeenten moeite hebben om nieuwbouw en renovatie van schoolgebouwen te financieren?</w:t>
      </w:r>
      <w:r>
        <w:br/>
      </w:r>
    </w:p>
    <w:p>
      <w:pPr>
        <w:pStyle w:val="ListParagraph"/>
        <w:numPr>
          <w:ilvl w:val="0"/>
          <w:numId w:val="100500500"/>
        </w:numPr>
        <w:ind w:left="360"/>
      </w:pPr>
      <w:r>
        <w:t xml:space="preserve">Hoeveel scholen voldoen momenteel niet aan de geldende ventilatie- en binnenklimaatnormen, mede in het licht van steeds warmere zomers en de gevolgen van klimaatverandering?</w:t>
      </w:r>
      <w:r>
        <w:br/>
      </w:r>
    </w:p>
    <w:p>
      <w:pPr>
        <w:pStyle w:val="ListParagraph"/>
        <w:numPr>
          <w:ilvl w:val="0"/>
          <w:numId w:val="100500500"/>
        </w:numPr>
        <w:ind w:left="360"/>
      </w:pPr>
      <w:r>
        <w:t xml:space="preserve">Deelt u de zorg dat een slecht binnenklimaat en gebrekkige ventilatie kunnen leiden tot concentratieproblemen en verminderde leerprestaties bij leerlingen en een ongezonde werkomgeving voor leraren en onderwijspersoneel?</w:t>
      </w:r>
      <w:r>
        <w:br/>
      </w:r>
    </w:p>
    <w:p>
      <w:pPr>
        <w:pStyle w:val="ListParagraph"/>
        <w:numPr>
          <w:ilvl w:val="0"/>
          <w:numId w:val="100500500"/>
        </w:numPr>
        <w:ind w:left="360"/>
      </w:pPr>
      <w:r>
        <w:t xml:space="preserve">Deelt u de zorg dat de huidige verdeling van verantwoordelijkheden tussen Rijk en gemeenten ertoe kan leiden dat noodzakelijke renovatie of vervanging van schoolgebouwen wordt uitgesteld?</w:t>
      </w:r>
      <w:r>
        <w:br/>
      </w:r>
    </w:p>
    <w:p>
      <w:pPr>
        <w:pStyle w:val="ListParagraph"/>
        <w:numPr>
          <w:ilvl w:val="0"/>
          <w:numId w:val="100500500"/>
        </w:numPr>
        <w:ind w:left="360"/>
      </w:pPr>
      <w:r>
        <w:t xml:space="preserve">Bent u bekend met de aanpak in Vlaanderen waarbij via publiek-private samenwerking schoolgebouwen worden gerealiseerd met investeringen van institutionele beleggers en investeringsfondsen?</w:t>
      </w:r>
      <w:r>
        <w:br/>
      </w:r>
    </w:p>
    <w:p>
      <w:pPr>
        <w:pStyle w:val="ListParagraph"/>
        <w:numPr>
          <w:ilvl w:val="0"/>
          <w:numId w:val="100500500"/>
        </w:numPr>
        <w:ind w:left="360"/>
      </w:pPr>
      <w:r>
        <w:t xml:space="preserve">Ziet u mogelijkheden om ook in Nederland te onderzoeken of investeringen van institutionele beleggers, pensioenfondsen en investeringsfondsen kunnen bijdragen aan de versnelling van de bouw en renovatie van schoolgebouwen?</w:t>
      </w:r>
      <w:r>
        <w:br/>
      </w:r>
    </w:p>
    <w:p>
      <w:pPr>
        <w:pStyle w:val="ListParagraph"/>
        <w:numPr>
          <w:ilvl w:val="0"/>
          <w:numId w:val="100500500"/>
        </w:numPr>
        <w:ind w:left="360"/>
      </w:pPr>
      <w:r>
        <w:t xml:space="preserve">Bent u bereid om samen met gemeenten, onderwijsorganisaties en mogelijke investeerders te verkennen hoe dergelijke publiek-private investeringsconstructies kunnen bijdragen aan de vernieuwing van schoolgebouwen en de Kamer hierover te informeren?</w:t>
      </w:r>
      <w:r>
        <w:br/>
      </w:r>
    </w:p>
    <w:p>
      <w:pPr>
        <w:pStyle w:val="ListParagraph"/>
        <w:numPr>
          <w:ilvl w:val="0"/>
          <w:numId w:val="100500500"/>
        </w:numPr>
        <w:ind w:left="360"/>
      </w:pPr>
      <w:r>
        <w:t xml:space="preserve">Ziet u daarnaast mogelijkheden voor meer standaardisatie van schoolontwerpen en vermindering van regels om de bouw en renovatie van scholen te versnellen en goedkoper te maken?</w:t>
      </w:r>
      <w:r>
        <w:br/>
      </w:r>
    </w:p>
    <w:p>
      <w:pPr>
        <w:pStyle w:val="ListParagraph"/>
        <w:numPr>
          <w:ilvl w:val="0"/>
          <w:numId w:val="100500500"/>
        </w:numPr>
        <w:ind w:left="360"/>
      </w:pPr>
      <w:r>
        <w:t xml:space="preserve">Bent u bereid om, aangezien op 19 maart in gemeenten de collegeonderhandelingen starten waarin ook besluiten worden voorbereid over investeringen in onder meer onderwijshuisvesting, op korte termijn een brief en concreet actieplan naar gemeenten te sturen over de uitvoering van de afspraken uit het coalitieakkoord met betrekking tot schoolgebouwen, zodat zij dit kunnen betrekken bij hun lokale plannen en investeringsbesluiten?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370">
    <w:abstractNumId w:val="10050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