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D1E" w:rsidP="00947923" w:rsidRDefault="00CB3D1E" w14:paraId="3B063D00" w14:textId="2B51B6F9">
      <w:bookmarkStart w:name="_GoBack" w:id="0"/>
      <w:bookmarkEnd w:id="0"/>
      <w:r>
        <w:t>Geachte voorzitter,</w:t>
      </w:r>
    </w:p>
    <w:p w:rsidR="00CB3D1E" w:rsidP="00947923" w:rsidRDefault="00CB3D1E" w14:paraId="4BB7F264" w14:textId="77777777"/>
    <w:p w:rsidR="006F31FE" w:rsidP="00675560" w:rsidRDefault="006A2DDC" w14:paraId="3B7E8C1F" w14:textId="682D12D9">
      <w:r>
        <w:t>Onze</w:t>
      </w:r>
      <w:r w:rsidRPr="001C027C">
        <w:t xml:space="preserve"> </w:t>
      </w:r>
      <w:r w:rsidRPr="001C027C" w:rsidR="00227317">
        <w:t xml:space="preserve">wegen, </w:t>
      </w:r>
      <w:r w:rsidR="0075550A">
        <w:t>spoorwegen</w:t>
      </w:r>
      <w:r w:rsidRPr="001C027C" w:rsidR="00227317">
        <w:t xml:space="preserve">, vaarwegen en waterwerken vormen </w:t>
      </w:r>
      <w:r w:rsidR="00302525">
        <w:t>samen</w:t>
      </w:r>
      <w:r w:rsidRPr="00C13279" w:rsidR="00302525">
        <w:t xml:space="preserve"> </w:t>
      </w:r>
      <w:r w:rsidRPr="001C027C" w:rsidR="00227317">
        <w:t>de ruggengraat van onze samenleving</w:t>
      </w:r>
      <w:r w:rsidR="0068266E">
        <w:t xml:space="preserve"> en </w:t>
      </w:r>
      <w:r w:rsidRPr="00C13279" w:rsidR="0068266E">
        <w:t>economie</w:t>
      </w:r>
      <w:r w:rsidR="00302525">
        <w:t xml:space="preserve"> en </w:t>
      </w:r>
      <w:r w:rsidRPr="00C13279" w:rsidR="00BD77AD">
        <w:t xml:space="preserve">zijn </w:t>
      </w:r>
      <w:r w:rsidR="00302525">
        <w:t xml:space="preserve">daarmee </w:t>
      </w:r>
      <w:r w:rsidRPr="00C13279" w:rsidR="00BD77AD">
        <w:t>van cruciaal belang voor het behoud en de versterking van de brede welvaart in Nederland.</w:t>
      </w:r>
      <w:r w:rsidRPr="006F31FE" w:rsidR="006F31FE">
        <w:t xml:space="preserve"> </w:t>
      </w:r>
      <w:r w:rsidR="00E06F7D">
        <w:t xml:space="preserve">De waterwerken zorgen ervoor dat </w:t>
      </w:r>
      <w:r w:rsidRPr="00510364" w:rsidR="006F31FE">
        <w:t>Nederland droge voeten</w:t>
      </w:r>
      <w:r w:rsidR="006F31FE">
        <w:t xml:space="preserve"> </w:t>
      </w:r>
      <w:r w:rsidR="00E06F7D">
        <w:t>houdt</w:t>
      </w:r>
      <w:r w:rsidR="006F31FE">
        <w:t>.</w:t>
      </w:r>
      <w:r w:rsidRPr="006F31FE" w:rsidR="006F31FE">
        <w:t xml:space="preserve"> </w:t>
      </w:r>
      <w:r w:rsidR="006F31FE">
        <w:t xml:space="preserve">De wegen, spoorwegen en vaarwegen samen zorgen voor een goede </w:t>
      </w:r>
      <w:r w:rsidR="0005617D">
        <w:t xml:space="preserve">(inter)nationale </w:t>
      </w:r>
      <w:r w:rsidR="006F31FE">
        <w:t xml:space="preserve">bereikbaarheid. Deze netwerken moeten zoveel mogelijk beschikbaar </w:t>
      </w:r>
      <w:r w:rsidR="00E06F7D">
        <w:t>en veilig te gebruiken zijn</w:t>
      </w:r>
      <w:r w:rsidR="00675560">
        <w:t xml:space="preserve">. </w:t>
      </w:r>
      <w:r w:rsidR="005B201C">
        <w:t>M</w:t>
      </w:r>
      <w:r w:rsidR="00E06F7D">
        <w:t>ensen</w:t>
      </w:r>
      <w:r w:rsidR="006F31FE">
        <w:t xml:space="preserve"> </w:t>
      </w:r>
      <w:r w:rsidR="005B201C">
        <w:t xml:space="preserve">moeten </w:t>
      </w:r>
      <w:r w:rsidR="006F31FE">
        <w:t>bestemmingen zoals werk, zorg, onderwijs, winkels, maar ook familie en vrienden kunnen bereiken</w:t>
      </w:r>
      <w:r w:rsidR="005B201C">
        <w:t xml:space="preserve">. Ook moeten </w:t>
      </w:r>
      <w:r w:rsidRPr="00E06F7D" w:rsidR="00E06F7D">
        <w:t>bedrijven en consumenten kunnen rekenen op snel, betrouwbaar en betaalbaar goederenvervoer.</w:t>
      </w:r>
      <w:r w:rsidR="00E06F7D">
        <w:t xml:space="preserve"> De instandhouding van de basisfunctionaliteiten van deze infrastructuur staat voorop</w:t>
      </w:r>
      <w:r w:rsidR="00302525">
        <w:t>, maar ontwikkelingen als b</w:t>
      </w:r>
      <w:r w:rsidR="00675560">
        <w:t>evolkingsgroei en klimaatverandering vragen ook</w:t>
      </w:r>
      <w:r w:rsidR="00302525">
        <w:t xml:space="preserve"> om</w:t>
      </w:r>
      <w:r w:rsidR="00675560">
        <w:t xml:space="preserve"> investeringen in de ontwikkeling van onze netwerken.</w:t>
      </w:r>
    </w:p>
    <w:p w:rsidR="00BD0503" w:rsidP="00BD0503" w:rsidRDefault="00BD0503" w14:paraId="21FF3336" w14:textId="77777777">
      <w:pPr>
        <w:rPr>
          <w:u w:val="single"/>
        </w:rPr>
      </w:pPr>
    </w:p>
    <w:p w:rsidRPr="00D704D1" w:rsidR="00BD0503" w:rsidP="00BD0503" w:rsidRDefault="00BD0503" w14:paraId="5E1DDA23" w14:textId="66C4ABC9">
      <w:pPr>
        <w:rPr>
          <w:u w:val="single"/>
        </w:rPr>
      </w:pPr>
      <w:r w:rsidRPr="00D704D1">
        <w:rPr>
          <w:u w:val="single"/>
        </w:rPr>
        <w:t>Financiële opgaven Mobiliteitsfonds en Deltafonds</w:t>
      </w:r>
    </w:p>
    <w:p w:rsidR="00F62B67" w:rsidP="00A86440" w:rsidRDefault="00CB3DC5" w14:paraId="5D6F3FDC" w14:textId="2B2EC69F">
      <w:r>
        <w:t>De Kamer is in januari jl. over de grote financiële opgaven op het Mobiliteitsfonds en Deltafonds geïnformeerd.</w:t>
      </w:r>
      <w:r>
        <w:rPr>
          <w:rStyle w:val="FootnoteReference"/>
        </w:rPr>
        <w:footnoteReference w:id="1"/>
      </w:r>
      <w:r>
        <w:t xml:space="preserve"> </w:t>
      </w:r>
      <w:r w:rsidR="001249BA">
        <w:t>Bij elkaar opgeteld gaat het om meer dan € 80 miljard over de looptijd van de fondsen, en dus</w:t>
      </w:r>
      <w:r w:rsidR="00302525">
        <w:t xml:space="preserve"> vele miljarden gemiddeld per jaar. </w:t>
      </w:r>
      <w:r w:rsidR="00C83BC3">
        <w:t>D</w:t>
      </w:r>
      <w:r w:rsidRPr="0066360A" w:rsidR="00227C97">
        <w:t>e Algemene Rekenkamer heeft</w:t>
      </w:r>
      <w:r w:rsidR="009F4929">
        <w:t xml:space="preserve"> in haar verantwoordingsonderzoek over 2024</w:t>
      </w:r>
      <w:r w:rsidRPr="0066360A" w:rsidR="00227C97">
        <w:t xml:space="preserve"> het tekort </w:t>
      </w:r>
      <w:r w:rsidR="00C97F16">
        <w:t xml:space="preserve">voor </w:t>
      </w:r>
      <w:r w:rsidRPr="009E7252" w:rsidR="00AE5038">
        <w:t>exploitatie, onderhoud en vernieuwing</w:t>
      </w:r>
      <w:r w:rsidR="00507581">
        <w:t xml:space="preserve"> </w:t>
      </w:r>
      <w:r w:rsidRPr="0066360A" w:rsidR="00227C97">
        <w:t>van de netwerken van Rijkswaterstaat</w:t>
      </w:r>
      <w:r w:rsidR="0005617D">
        <w:t xml:space="preserve"> </w:t>
      </w:r>
      <w:r w:rsidRPr="0066360A" w:rsidR="00227C97">
        <w:t>geraamd op € 34,5 miljard</w:t>
      </w:r>
      <w:r w:rsidR="00C13279">
        <w:t xml:space="preserve"> </w:t>
      </w:r>
      <w:r w:rsidR="0005617D">
        <w:t xml:space="preserve">voor </w:t>
      </w:r>
      <w:r w:rsidR="00C13279">
        <w:t>de periode tot en met 2038</w:t>
      </w:r>
      <w:r w:rsidRPr="0066360A" w:rsidR="00227C97">
        <w:t>.</w:t>
      </w:r>
      <w:r w:rsidR="00BA3DE5">
        <w:rPr>
          <w:rStyle w:val="FootnoteReference"/>
        </w:rPr>
        <w:footnoteReference w:id="2"/>
      </w:r>
      <w:r w:rsidRPr="0066360A" w:rsidR="00227C97">
        <w:t xml:space="preserve"> </w:t>
      </w:r>
      <w:r w:rsidR="0005617D">
        <w:t>Het betreft de instandhouding van het hoofdwegennet, hoofdvaarwegennet en hoofdwatersysteem.</w:t>
      </w:r>
      <w:r w:rsidRPr="0066360A" w:rsidR="0005617D">
        <w:t xml:space="preserve"> </w:t>
      </w:r>
      <w:r w:rsidRPr="00A86440" w:rsidR="001249BA">
        <w:t xml:space="preserve">Door </w:t>
      </w:r>
      <w:r w:rsidR="001249BA">
        <w:t xml:space="preserve">financiële schaarste </w:t>
      </w:r>
      <w:r w:rsidRPr="00A86440" w:rsidR="001249BA">
        <w:t xml:space="preserve">kunnen noodzakelijke vernieuwingsprojecten, zoals het spui- en gemaalcomplex IJmuiden </w:t>
      </w:r>
      <w:r w:rsidR="001249BA">
        <w:t xml:space="preserve">en </w:t>
      </w:r>
      <w:r w:rsidRPr="00A86440" w:rsidR="001249BA">
        <w:t>de Haringvlietbrug</w:t>
      </w:r>
      <w:r w:rsidR="001249BA">
        <w:t>,</w:t>
      </w:r>
      <w:r w:rsidRPr="00A86440" w:rsidR="001249BA">
        <w:t xml:space="preserve"> </w:t>
      </w:r>
      <w:r w:rsidR="001249BA">
        <w:t xml:space="preserve">op dit moment </w:t>
      </w:r>
      <w:r w:rsidRPr="00A86440" w:rsidR="001249BA">
        <w:t>niet worden gestart</w:t>
      </w:r>
      <w:r w:rsidR="001249BA">
        <w:t xml:space="preserve">. Met als gevolg dat de waterveiligheid en bereikbaarheid die deze en andere objecten bieden, onder druk </w:t>
      </w:r>
      <w:r w:rsidR="009F4080">
        <w:t>komen</w:t>
      </w:r>
      <w:r w:rsidR="001249BA">
        <w:t xml:space="preserve"> te staan. </w:t>
      </w:r>
      <w:r w:rsidRPr="00A630C8" w:rsidR="00A630C8">
        <w:t xml:space="preserve">Tijdens de technische briefing over instandhouding </w:t>
      </w:r>
      <w:r w:rsidR="00302525">
        <w:t>op</w:t>
      </w:r>
      <w:r w:rsidRPr="00A630C8" w:rsidR="00A630C8">
        <w:t xml:space="preserve"> 16 december jl. is toegelicht dat het tekort voor de </w:t>
      </w:r>
      <w:r w:rsidR="00A630C8">
        <w:t>instandhouding</w:t>
      </w:r>
      <w:r w:rsidRPr="00A630C8" w:rsidR="00A630C8">
        <w:t xml:space="preserve"> van </w:t>
      </w:r>
      <w:r w:rsidR="00302525">
        <w:t>het</w:t>
      </w:r>
      <w:r w:rsidRPr="00A630C8" w:rsidR="00A630C8">
        <w:t xml:space="preserve"> </w:t>
      </w:r>
      <w:r w:rsidR="00DC51F6">
        <w:t>netwerk van ProRail</w:t>
      </w:r>
      <w:r w:rsidR="00E06F7D">
        <w:t xml:space="preserve"> </w:t>
      </w:r>
      <w:r w:rsidRPr="00A630C8" w:rsidR="00A630C8">
        <w:t>circa € 20 miljard bedraagt.</w:t>
      </w:r>
      <w:r w:rsidR="00741C78">
        <w:t xml:space="preserve"> Daarnaast kennen </w:t>
      </w:r>
      <w:r w:rsidR="00CB0D80">
        <w:t xml:space="preserve">diverse </w:t>
      </w:r>
      <w:r w:rsidR="00741C78">
        <w:t>l</w:t>
      </w:r>
      <w:r w:rsidR="00C83BC3">
        <w:t xml:space="preserve">opende ontwikkelingsprojecten </w:t>
      </w:r>
      <w:r w:rsidR="00F71876">
        <w:t>grote tekorten</w:t>
      </w:r>
      <w:r w:rsidR="00227C97">
        <w:t xml:space="preserve">. </w:t>
      </w:r>
      <w:bookmarkStart w:name="_Hlk224026359" w:id="1"/>
      <w:r w:rsidR="00061D29">
        <w:t xml:space="preserve">Verder </w:t>
      </w:r>
      <w:r w:rsidR="00F62B67">
        <w:t>staan voor</w:t>
      </w:r>
      <w:r w:rsidR="00061D29">
        <w:t xml:space="preserve"> de gepauzeerde projecten en structuurversterkende investeringen</w:t>
      </w:r>
      <w:r w:rsidR="00F62B67">
        <w:t xml:space="preserve"> </w:t>
      </w:r>
      <w:r w:rsidR="00B96083">
        <w:t xml:space="preserve">nagenoeg </w:t>
      </w:r>
      <w:r w:rsidR="00F62B67">
        <w:t xml:space="preserve">geen middelen </w:t>
      </w:r>
      <w:r w:rsidR="00F62B67">
        <w:lastRenderedPageBreak/>
        <w:t>gereserveerd</w:t>
      </w:r>
      <w:r w:rsidR="00061D29">
        <w:t xml:space="preserve">. </w:t>
      </w:r>
      <w:bookmarkStart w:name="_Hlk224042944" w:id="2"/>
      <w:r w:rsidR="00C97F16">
        <w:t xml:space="preserve">Tot slot </w:t>
      </w:r>
      <w:bookmarkEnd w:id="1"/>
      <w:r w:rsidRPr="00B12CCB" w:rsidR="00B12CCB">
        <w:t xml:space="preserve">zijn de </w:t>
      </w:r>
      <w:r w:rsidR="00D80AAF">
        <w:t>begrotingsfondsen</w:t>
      </w:r>
      <w:r w:rsidRPr="00B12CCB" w:rsidR="00B12CCB">
        <w:t xml:space="preserve"> geconfronteerd met extra tegenvallers door het</w:t>
      </w:r>
      <w:r w:rsidR="00B12CCB">
        <w:t xml:space="preserve"> gedeeltelijk</w:t>
      </w:r>
      <w:r w:rsidRPr="00B12CCB" w:rsidR="00B12CCB">
        <w:t xml:space="preserve"> wegvallen van prijsbijstelling</w:t>
      </w:r>
      <w:r w:rsidR="00D12AB8">
        <w:t>en</w:t>
      </w:r>
      <w:r w:rsidRPr="00B12CCB" w:rsidR="00B12CCB">
        <w:t xml:space="preserve">. </w:t>
      </w:r>
      <w:bookmarkEnd w:id="2"/>
    </w:p>
    <w:p w:rsidR="00CB3DC5" w:rsidP="00BD0503" w:rsidRDefault="00CB3DC5" w14:paraId="6A81E700" w14:textId="77777777"/>
    <w:p w:rsidR="00CB3DC5" w:rsidP="00BD0503" w:rsidRDefault="00CB3DC5" w14:paraId="54FBBB48" w14:textId="60CDD30E">
      <w:r>
        <w:rPr>
          <w:u w:val="single"/>
        </w:rPr>
        <w:t>Opgaven coalitieakkoord en inzet op prioriteren</w:t>
      </w:r>
    </w:p>
    <w:p w:rsidR="00BD0503" w:rsidP="00BD0503" w:rsidRDefault="00BD0503" w14:paraId="1C1D3663" w14:textId="59ECBFAB">
      <w:r w:rsidRPr="00BD0503">
        <w:t>Ondanks de in het coalitieakkoord beschikbaar gestelde middelen,</w:t>
      </w:r>
      <w:r>
        <w:t xml:space="preserve"> zonder welke we nog veel verder van huis waren geweest,</w:t>
      </w:r>
      <w:r w:rsidRPr="00BD0503">
        <w:t xml:space="preserve"> moeten we dus scherpe keuzes maken.</w:t>
      </w:r>
      <w:r>
        <w:t xml:space="preserve"> Niets doen is geen optie, maar niet alles kan en niet alles kan tegelijkertijd. We moeten prioriteren om te kunnen presteren. Dit draagt ook bij aan de inzet van het kabinet om te komen tot een meer efficiënte, slagvaardige en betrouwbare overheid. Om maximaal te kunnen presteren, moeten we prioriteren over de volle breedte van de opgaven, het MIRT en de fondsen. In deze brief zetten wij uiteen hoe we dit willen doen. Met deze brief geven we ook invulling aan de toezegging aan het lid Stoffer om voorafgaand aan het commissiedebat Staat van de infrastructuur te beschrijven wat kan worden gedaan met de extra middelen die in het coalitieakkoord voor infrastructuur zijn vrijgemaakt.</w:t>
      </w:r>
      <w:r>
        <w:rPr>
          <w:rStyle w:val="FootnoteReference"/>
        </w:rPr>
        <w:footnoteReference w:id="3"/>
      </w:r>
      <w:r>
        <w:t xml:space="preserve"> </w:t>
      </w:r>
    </w:p>
    <w:p w:rsidR="00BD0503" w:rsidP="00F62B67" w:rsidRDefault="00BD0503" w14:paraId="606B6999" w14:textId="77777777"/>
    <w:p w:rsidR="00675560" w:rsidP="00675560" w:rsidRDefault="00675560" w14:paraId="57EA6F3E" w14:textId="761F4C05">
      <w:r>
        <w:t xml:space="preserve">Prioriteren over de volle breedte </w:t>
      </w:r>
      <w:r w:rsidR="00CB3DC5">
        <w:t xml:space="preserve">kan beteken </w:t>
      </w:r>
      <w:r>
        <w:t xml:space="preserve">dat bepaald moet worden welke MIRT-projecten </w:t>
      </w:r>
      <w:r w:rsidR="00BD0503">
        <w:t xml:space="preserve">voorlopig </w:t>
      </w:r>
      <w:r>
        <w:t xml:space="preserve">geen doorgang </w:t>
      </w:r>
      <w:r w:rsidR="001B6324">
        <w:t xml:space="preserve">meer kunnen </w:t>
      </w:r>
      <w:r>
        <w:t>vinden. Hoewel instandhouding van de basisinfrastructuur voorop staat, is ook binnen de instandhoudingsopgave een prioritering nodig. De totale instandhoudingsopgave is</w:t>
      </w:r>
      <w:r w:rsidRPr="004B24B1">
        <w:t xml:space="preserve">, ondanks de gestegen productie de afgelopen jaren, </w:t>
      </w:r>
      <w:r>
        <w:t xml:space="preserve">binnen de looptijd van de fondsen </w:t>
      </w:r>
      <w:r w:rsidRPr="004B24B1">
        <w:t>niet uitvoerbaa</w:t>
      </w:r>
      <w:r>
        <w:t>r</w:t>
      </w:r>
      <w:r w:rsidRPr="004B24B1">
        <w:t xml:space="preserve"> </w:t>
      </w:r>
      <w:r>
        <w:t xml:space="preserve">en niet betaalbaar. Vertraging van instandhoudingswerkzaamheden leidt tot een verdere toename van uitgesteld </w:t>
      </w:r>
      <w:r w:rsidRPr="00675560">
        <w:t>onderhoud en dat is duurder</w:t>
      </w:r>
      <w:r w:rsidR="00BD0503">
        <w:t xml:space="preserve"> en leidt uiteindelijk tot meer hinder voor de gebruikers van de netwerken</w:t>
      </w:r>
      <w:r w:rsidRPr="00675560">
        <w:t xml:space="preserve">. </w:t>
      </w:r>
      <w:r>
        <w:t>Er</w:t>
      </w:r>
      <w:r w:rsidRPr="00677AD7">
        <w:t xml:space="preserve"> z</w:t>
      </w:r>
      <w:r>
        <w:t>u</w:t>
      </w:r>
      <w:r w:rsidRPr="00677AD7">
        <w:t>l</w:t>
      </w:r>
      <w:r>
        <w:t>len</w:t>
      </w:r>
      <w:r w:rsidRPr="00677AD7">
        <w:t xml:space="preserve"> </w:t>
      </w:r>
      <w:r w:rsidR="00500C78">
        <w:t xml:space="preserve">dus </w:t>
      </w:r>
      <w:r w:rsidRPr="00677AD7">
        <w:t xml:space="preserve">nadere </w:t>
      </w:r>
      <w:r>
        <w:t>keuzes</w:t>
      </w:r>
      <w:r w:rsidRPr="00677AD7">
        <w:t xml:space="preserve"> </w:t>
      </w:r>
      <w:r>
        <w:t xml:space="preserve">moeten worden gemaakt, gelet op </w:t>
      </w:r>
      <w:r w:rsidRPr="00B12CCB">
        <w:t>de functie van de infrastructuur en de mate waarin deze bijdraagt aan de doelstellingen van IenW</w:t>
      </w:r>
      <w:r>
        <w:t xml:space="preserve"> en de ambities van dit kabinet.</w:t>
      </w:r>
      <w:r w:rsidRPr="00AE7A07">
        <w:t xml:space="preserve"> </w:t>
      </w:r>
      <w:r>
        <w:t>Bij een prioritering van de</w:t>
      </w:r>
      <w:r w:rsidRPr="00677AD7">
        <w:t xml:space="preserve"> instandhoudingswerkzaamheden</w:t>
      </w:r>
      <w:r>
        <w:t xml:space="preserve"> zullen </w:t>
      </w:r>
      <w:r w:rsidRPr="00677AD7">
        <w:t>de constructieve veiligheid en naleving van de wet- en regelgeving</w:t>
      </w:r>
      <w:r>
        <w:t xml:space="preserve"> in acht worden genomen</w:t>
      </w:r>
      <w:r w:rsidRPr="00677AD7">
        <w:t>.</w:t>
      </w:r>
    </w:p>
    <w:p w:rsidR="00675560" w:rsidP="00675560" w:rsidRDefault="00675560" w14:paraId="622238EE" w14:textId="77777777"/>
    <w:p w:rsidR="000A4020" w:rsidP="00F62B67" w:rsidRDefault="00302525" w14:paraId="4B515891" w14:textId="593BA6A3">
      <w:r>
        <w:t>Inzet is</w:t>
      </w:r>
      <w:r w:rsidRPr="00426804">
        <w:t xml:space="preserve"> de prioritering </w:t>
      </w:r>
      <w:r>
        <w:t>voor de zomer van 2026</w:t>
      </w:r>
      <w:r w:rsidRPr="00426804">
        <w:t xml:space="preserve"> af te ronden</w:t>
      </w:r>
      <w:r>
        <w:t xml:space="preserve">, zodat dit in de (ontwerp)begroting 2027 verwerkt kan worden, want er is </w:t>
      </w:r>
      <w:r w:rsidR="00D7276A">
        <w:t xml:space="preserve">sprake van </w:t>
      </w:r>
      <w:r w:rsidR="003829F6">
        <w:t xml:space="preserve">hoge </w:t>
      </w:r>
      <w:r w:rsidR="00A54D17">
        <w:t>urgent</w:t>
      </w:r>
      <w:r w:rsidR="00D7276A">
        <w:t>ie</w:t>
      </w:r>
      <w:r w:rsidR="00B96083">
        <w:t xml:space="preserve">. </w:t>
      </w:r>
      <w:r w:rsidR="00D7276A">
        <w:t xml:space="preserve">Zo kan </w:t>
      </w:r>
      <w:r w:rsidR="00F62B67">
        <w:t>Rijkwaterstaat</w:t>
      </w:r>
      <w:r w:rsidRPr="00426804" w:rsidR="00F62B67">
        <w:t xml:space="preserve"> </w:t>
      </w:r>
      <w:r w:rsidR="00D7276A">
        <w:t xml:space="preserve">op dit moment de </w:t>
      </w:r>
      <w:r w:rsidRPr="00426804" w:rsidR="00F62B67">
        <w:t>benodigde vernieuwin</w:t>
      </w:r>
      <w:r w:rsidR="00A54D17">
        <w:t>g</w:t>
      </w:r>
      <w:r w:rsidRPr="00426804" w:rsidR="00F62B67">
        <w:t>sprojecten</w:t>
      </w:r>
      <w:r w:rsidR="00F62B67">
        <w:t xml:space="preserve"> </w:t>
      </w:r>
      <w:r w:rsidRPr="00E45C68" w:rsidR="00F62B67">
        <w:t>alleen nog starte</w:t>
      </w:r>
      <w:r w:rsidR="00F62B67">
        <w:t xml:space="preserve">n door de uitvoering van andere noodzakelijke vernieuwingsprojecten te vertragen of uit te stellen. </w:t>
      </w:r>
      <w:r w:rsidRPr="008811AC" w:rsidR="008811AC">
        <w:t>Voor exploitatie en onderhoud betekent het dat Rijkswaterstaat, om binnen de financiële kaders te blijven voor 2026-2030, nu al scherpe keuzes moet maken en werkzaamheden in tijd naar achteren moet schuiven.</w:t>
      </w:r>
      <w:r w:rsidR="008811AC">
        <w:t xml:space="preserve"> </w:t>
      </w:r>
      <w:r w:rsidR="00F62B67">
        <w:t xml:space="preserve">Daarnaast </w:t>
      </w:r>
      <w:r w:rsidR="00B57F78">
        <w:t>heeft ProRail dit jaar</w:t>
      </w:r>
      <w:r w:rsidRPr="009E7252" w:rsidR="00F62B67">
        <w:t xml:space="preserve"> duidelijkheid </w:t>
      </w:r>
      <w:r w:rsidR="005B201C">
        <w:t>nodig</w:t>
      </w:r>
      <w:r w:rsidRPr="009E7252" w:rsidR="005B201C">
        <w:t xml:space="preserve"> </w:t>
      </w:r>
      <w:r w:rsidRPr="009E7252" w:rsidR="00F62B67">
        <w:t xml:space="preserve">over </w:t>
      </w:r>
      <w:r w:rsidRPr="00461A70" w:rsidR="00F62B67">
        <w:t xml:space="preserve">het herstel </w:t>
      </w:r>
      <w:r w:rsidRPr="009E7252" w:rsidR="00F62B67">
        <w:t xml:space="preserve">van de </w:t>
      </w:r>
      <w:r w:rsidR="00F62B67">
        <w:t xml:space="preserve">kunstwerken op de </w:t>
      </w:r>
      <w:r w:rsidRPr="009E7252" w:rsidR="00F62B67">
        <w:t>HSL-Zuid</w:t>
      </w:r>
      <w:r w:rsidR="00D7276A">
        <w:t xml:space="preserve"> en moeten </w:t>
      </w:r>
      <w:r w:rsidR="00F62B67">
        <w:t xml:space="preserve">bij diverse ontwikkelingsprojecten die al in realisatie zijn, dit jaar besluiten worden genomen over het aangaan van extra contractuele verplichtingen. </w:t>
      </w:r>
      <w:r w:rsidR="00B96083">
        <w:t>Voorkomen moet worden dat besluitvorming per project of contract plaatsvindt</w:t>
      </w:r>
      <w:r w:rsidR="00310A68">
        <w:t xml:space="preserve"> en niet integraal. </w:t>
      </w:r>
    </w:p>
    <w:p w:rsidR="001B6324" w:rsidP="00F62B67" w:rsidRDefault="001B6324" w14:paraId="17B054C8" w14:textId="77777777"/>
    <w:p w:rsidR="00F62B67" w:rsidP="00F62B67" w:rsidRDefault="001B6324" w14:paraId="20474EFA" w14:textId="2D3FFD31">
      <w:r>
        <w:t>We kijken naar alle beschikbare middelen</w:t>
      </w:r>
      <w:r w:rsidRPr="001249BA" w:rsidR="001249BA">
        <w:t xml:space="preserve"> </w:t>
      </w:r>
      <w:r w:rsidR="001249BA">
        <w:t xml:space="preserve">en houden </w:t>
      </w:r>
      <w:r w:rsidR="003829F6">
        <w:t xml:space="preserve">vanzelfsprekend </w:t>
      </w:r>
      <w:r w:rsidR="001249BA">
        <w:t>rekening met de uitvoeringscapaciteit en milieuruimte (stikstofruimte). D</w:t>
      </w:r>
      <w:r>
        <w:t>e ruimte om binnen het Mobiliteitsfonds en Deltafonds reeds gealloceerde budgetten te verschuiven van de ene opgave naar de andere opgave is beperkt, omdat een aanzienlijk deel van de budgetten van het Mobiliteitsfonds en Deltafonds juridisch verplicht is, en/of omdat er wettelijke vereisten zijn waaraan moet worden voldaan.</w:t>
      </w:r>
    </w:p>
    <w:p w:rsidR="001B6324" w:rsidP="00CD15A7" w:rsidRDefault="001B6324" w14:paraId="45B535D0" w14:textId="77777777"/>
    <w:p w:rsidR="004968F5" w:rsidP="00CD15A7" w:rsidRDefault="001B6324" w14:paraId="38044290" w14:textId="7FBE1E39">
      <w:r>
        <w:t>Prioriteren</w:t>
      </w:r>
      <w:r w:rsidR="00D80CCC">
        <w:t xml:space="preserve"> gaat ons voor dilemma’s plaatsen. </w:t>
      </w:r>
      <w:r w:rsidR="00B57F78">
        <w:t xml:space="preserve">De bestaande opgaven verdwijnen immers niet omdat we er geen prioriteit </w:t>
      </w:r>
      <w:r w:rsidR="003E658C">
        <w:t xml:space="preserve">meer </w:t>
      </w:r>
      <w:r w:rsidR="00B57F78">
        <w:t xml:space="preserve">aan geven. </w:t>
      </w:r>
      <w:r>
        <w:t>De</w:t>
      </w:r>
      <w:r w:rsidRPr="00B57F78" w:rsidR="00B57F78">
        <w:t xml:space="preserve"> primaire verantwoordelijkheid </w:t>
      </w:r>
      <w:r>
        <w:t>van het ministerie van IenW</w:t>
      </w:r>
      <w:r w:rsidRPr="00B57F78" w:rsidR="00B57F78">
        <w:t xml:space="preserve"> </w:t>
      </w:r>
      <w:r>
        <w:t xml:space="preserve">is het </w:t>
      </w:r>
      <w:r w:rsidRPr="00BC34C8" w:rsidR="00BC34C8">
        <w:t xml:space="preserve">waarborgen van de waterveiligheid en </w:t>
      </w:r>
      <w:r w:rsidR="00BC34C8">
        <w:t xml:space="preserve">het </w:t>
      </w:r>
      <w:r w:rsidRPr="00B57F78" w:rsidR="00B57F78">
        <w:t xml:space="preserve">goed </w:t>
      </w:r>
      <w:r>
        <w:t>functioneren van de</w:t>
      </w:r>
      <w:r w:rsidRPr="00B57F78" w:rsidR="00B57F78">
        <w:t xml:space="preserve"> hoofdnetwerken</w:t>
      </w:r>
      <w:r w:rsidR="009F4080">
        <w:t xml:space="preserve"> in elke regio</w:t>
      </w:r>
      <w:r w:rsidRPr="00B57F78" w:rsidR="00B57F78">
        <w:t>.</w:t>
      </w:r>
      <w:r w:rsidR="00B57F78">
        <w:t xml:space="preserve"> </w:t>
      </w:r>
      <w:r w:rsidR="009F4080">
        <w:t>Er zijn ook mee te koppelen belangen en kansen</w:t>
      </w:r>
      <w:r w:rsidRPr="009F4080" w:rsidR="009F4080">
        <w:t>.</w:t>
      </w:r>
      <w:r w:rsidR="009F4080">
        <w:t xml:space="preserve"> I</w:t>
      </w:r>
      <w:r w:rsidR="00B57F78">
        <w:t xml:space="preserve">nfrastructuur </w:t>
      </w:r>
      <w:r w:rsidR="009F4080">
        <w:t xml:space="preserve">draagt </w:t>
      </w:r>
      <w:r w:rsidR="00B57F78">
        <w:t xml:space="preserve">ook bij aan het </w:t>
      </w:r>
      <w:r w:rsidRPr="00CD15A7" w:rsidR="00B57F78">
        <w:t xml:space="preserve">bereikbaar houden </w:t>
      </w:r>
      <w:r w:rsidR="00B57F78">
        <w:t xml:space="preserve">en maken </w:t>
      </w:r>
      <w:r w:rsidRPr="00CD15A7" w:rsidR="00B57F78">
        <w:t>van nieuwe en bestaande woningen, de economische ontwikkeling van Nederland</w:t>
      </w:r>
      <w:r w:rsidR="00B57F78">
        <w:t xml:space="preserve"> in een internationale context</w:t>
      </w:r>
      <w:r>
        <w:t xml:space="preserve"> en</w:t>
      </w:r>
      <w:r w:rsidRPr="00CD15A7" w:rsidR="00B57F78">
        <w:t xml:space="preserve"> het </w:t>
      </w:r>
      <w:r w:rsidRPr="00675560" w:rsidR="00B57F78">
        <w:t>versterken van onze maatschappelijke weerbaarheid (waaronder dual-use op militaire corridors)</w:t>
      </w:r>
      <w:r w:rsidR="00BC34C8">
        <w:t xml:space="preserve"> en klimaatbestendigheid</w:t>
      </w:r>
      <w:r w:rsidRPr="00675560" w:rsidR="00B57F78">
        <w:t xml:space="preserve">. </w:t>
      </w:r>
      <w:r>
        <w:t xml:space="preserve">De nationale netwerken dragen </w:t>
      </w:r>
      <w:r w:rsidR="003829F6">
        <w:t xml:space="preserve">natuurlijk </w:t>
      </w:r>
      <w:r>
        <w:t xml:space="preserve">ook bij aan alle regionale en lokale opgaven. </w:t>
      </w:r>
    </w:p>
    <w:p w:rsidR="004968F5" w:rsidP="00CD15A7" w:rsidRDefault="004968F5" w14:paraId="4A1530B5" w14:textId="77777777"/>
    <w:p w:rsidR="004968F5" w:rsidP="004968F5" w:rsidRDefault="001B6324" w14:paraId="3D208E79" w14:textId="1A6FDFE0">
      <w:r w:rsidRPr="00CD15A7">
        <w:t xml:space="preserve">Wij beseffen dat niet iedereen </w:t>
      </w:r>
      <w:r>
        <w:t>e</w:t>
      </w:r>
      <w:r w:rsidRPr="00CD15A7">
        <w:t>e</w:t>
      </w:r>
      <w:r>
        <w:t>n</w:t>
      </w:r>
      <w:r w:rsidRPr="00CD15A7">
        <w:t xml:space="preserve">zelfde afweging zal maken. </w:t>
      </w:r>
      <w:r w:rsidR="003E658C">
        <w:t>Daarom</w:t>
      </w:r>
      <w:r>
        <w:t xml:space="preserve"> </w:t>
      </w:r>
      <w:r w:rsidRPr="00675560" w:rsidR="00CD15A7">
        <w:t xml:space="preserve">nodigen </w:t>
      </w:r>
      <w:r w:rsidR="003E658C">
        <w:t xml:space="preserve">wij </w:t>
      </w:r>
      <w:r w:rsidRPr="00675560" w:rsidR="00CD15A7">
        <w:t>de Kamer uit om</w:t>
      </w:r>
      <w:r w:rsidR="003829F6">
        <w:t xml:space="preserve"> bij het komende commissiedebat</w:t>
      </w:r>
      <w:r w:rsidRPr="00675560" w:rsidR="00CD15A7">
        <w:t xml:space="preserve"> </w:t>
      </w:r>
      <w:r w:rsidR="003829F6">
        <w:t xml:space="preserve">op 19 maart op hoofdlijnen </w:t>
      </w:r>
      <w:r w:rsidRPr="00675560" w:rsidR="008811AC">
        <w:t>hun</w:t>
      </w:r>
      <w:r w:rsidRPr="00675560" w:rsidR="00CD15A7">
        <w:t xml:space="preserve"> </w:t>
      </w:r>
      <w:r w:rsidR="003829F6">
        <w:t xml:space="preserve">wensen, bedenkingen en </w:t>
      </w:r>
      <w:r w:rsidRPr="00675560" w:rsidR="00CD15A7">
        <w:t xml:space="preserve">afwegingen </w:t>
      </w:r>
      <w:r w:rsidRPr="00675560" w:rsidR="0005617D">
        <w:t>voor een samenhangende prioritering</w:t>
      </w:r>
      <w:r w:rsidRPr="00675560" w:rsidR="006D4FA6">
        <w:t xml:space="preserve"> </w:t>
      </w:r>
      <w:r w:rsidRPr="00675560" w:rsidR="00CD15A7">
        <w:t>aan te dragen</w:t>
      </w:r>
      <w:r w:rsidR="003829F6">
        <w:t>, zodat wij die verder kunnen meenemen in het proces van de afweging die moet plaatsvinden.</w:t>
      </w:r>
      <w:r w:rsidR="00CB3DC5">
        <w:t xml:space="preserve"> </w:t>
      </w:r>
      <w:r w:rsidRPr="00CB3DC5" w:rsidR="00CB3DC5">
        <w:t xml:space="preserve">De komende tijd zullen we daarnaast ook in gesprek gaan met medeoverheden over de prioritering. </w:t>
      </w:r>
    </w:p>
    <w:p w:rsidR="00AF0559" w:rsidP="008D02E6" w:rsidRDefault="00AF0559" w14:paraId="66A9096D" w14:textId="77777777"/>
    <w:p w:rsidR="00302525" w:rsidP="00331C01" w:rsidRDefault="00980E6A" w14:paraId="1AEAD683" w14:textId="77777777">
      <w:pPr>
        <w:rPr>
          <w:u w:val="single"/>
        </w:rPr>
      </w:pPr>
      <w:r>
        <w:rPr>
          <w:u w:val="single"/>
        </w:rPr>
        <w:t xml:space="preserve">Waar </w:t>
      </w:r>
      <w:r w:rsidR="003131DA">
        <w:rPr>
          <w:u w:val="single"/>
        </w:rPr>
        <w:t>verder op wordt ingezet</w:t>
      </w:r>
      <w:r>
        <w:rPr>
          <w:u w:val="single"/>
        </w:rPr>
        <w:t xml:space="preserve"> </w:t>
      </w:r>
    </w:p>
    <w:p w:rsidRPr="00302525" w:rsidR="003131DA" w:rsidP="00331C01" w:rsidRDefault="003829F6" w14:paraId="7A52D7A1" w14:textId="46DC7A44">
      <w:pPr>
        <w:rPr>
          <w:u w:val="single"/>
        </w:rPr>
      </w:pPr>
      <w:r>
        <w:t xml:space="preserve">Naast een prioritering </w:t>
      </w:r>
      <w:r w:rsidR="00302525">
        <w:t>wordt ook ingezet op andere maatregelen om per saldo meer te kunnen presteren</w:t>
      </w:r>
      <w:r w:rsidR="007B1718">
        <w:t>:</w:t>
      </w:r>
    </w:p>
    <w:p w:rsidRPr="00331C01" w:rsidR="00CB0D80" w:rsidP="00331C01" w:rsidRDefault="00CB0D80" w14:paraId="4D530636" w14:textId="241D5B59">
      <w:pPr>
        <w:pStyle w:val="ListParagraph"/>
        <w:numPr>
          <w:ilvl w:val="0"/>
          <w:numId w:val="30"/>
        </w:numPr>
      </w:pPr>
      <w:r w:rsidRPr="00331C01">
        <w:t>Er zal worden ingezet op een verdere verhoging van de productie in de keten</w:t>
      </w:r>
      <w:r w:rsidRPr="00331C01" w:rsidR="00980E6A">
        <w:t xml:space="preserve">. Dit moet wel worden </w:t>
      </w:r>
      <w:r w:rsidRPr="00331C01">
        <w:t>bezien in de context van de apparaatstaakstelling die ook de uitvoering raakt.</w:t>
      </w:r>
    </w:p>
    <w:p w:rsidRPr="00331C01" w:rsidR="000E3A54" w:rsidP="000E3A54" w:rsidRDefault="000E3A54" w14:paraId="117D9302" w14:textId="3F007F1D">
      <w:pPr>
        <w:pStyle w:val="ListParagraph"/>
        <w:numPr>
          <w:ilvl w:val="0"/>
          <w:numId w:val="30"/>
        </w:numPr>
      </w:pPr>
      <w:r w:rsidRPr="00331C01">
        <w:t>D</w:t>
      </w:r>
      <w:r w:rsidRPr="00331C01" w:rsidR="00CB0D80">
        <w:t xml:space="preserve">e beheersing van projecten wordt verder aangescherpt. Om recht te doen aan de onzekerheid </w:t>
      </w:r>
      <w:r w:rsidR="003E658C">
        <w:t>zal</w:t>
      </w:r>
      <w:r w:rsidRPr="00331C01" w:rsidR="00CB0D80">
        <w:t xml:space="preserve"> in de verkenningsfase met een bandbreedte voor de kostenraming </w:t>
      </w:r>
      <w:r w:rsidR="003E658C">
        <w:t>worden gewerkt</w:t>
      </w:r>
      <w:r w:rsidRPr="00331C01" w:rsidR="00CB0D80">
        <w:t xml:space="preserve">. </w:t>
      </w:r>
      <w:r w:rsidRPr="00331C01" w:rsidR="00980E6A">
        <w:t>Verder moet d</w:t>
      </w:r>
      <w:r w:rsidRPr="00331C01">
        <w:t xml:space="preserve">e trefzekerheid van de kostenraming en de uitvoerbaarheid moeten geborgd zijn en er moet een getoetst beheersplan zijn om binnen tijd, scope en budget te blijven. Eventuele toekomstige overschrijdingen moeten in beginsel binnen het projectbudget worden ingepast. </w:t>
      </w:r>
    </w:p>
    <w:p w:rsidRPr="00331C01" w:rsidR="000E3A54" w:rsidP="00CB0D80" w:rsidRDefault="00980E6A" w14:paraId="69C1997F" w14:textId="53F7D779">
      <w:pPr>
        <w:pStyle w:val="ListParagraph"/>
        <w:numPr>
          <w:ilvl w:val="0"/>
          <w:numId w:val="30"/>
        </w:numPr>
      </w:pPr>
      <w:r w:rsidRPr="00331C01">
        <w:t>Zoals aangekondigd</w:t>
      </w:r>
      <w:r w:rsidRPr="00331C01" w:rsidR="000E3A54">
        <w:t xml:space="preserve"> de MIRT-brief van 13 januari 2026 </w:t>
      </w:r>
      <w:r w:rsidRPr="00331C01">
        <w:t>wordt</w:t>
      </w:r>
      <w:r w:rsidRPr="00331C01" w:rsidR="000E3A54">
        <w:t xml:space="preserve"> de MIRT-systematiek in overleg met de regio’s herijkt.</w:t>
      </w:r>
      <w:r w:rsidRPr="00331C01" w:rsidR="000E3A54">
        <w:rPr>
          <w:rStyle w:val="FootnoteReference"/>
        </w:rPr>
        <w:footnoteReference w:id="4"/>
      </w:r>
      <w:r w:rsidRPr="00331C01" w:rsidR="000E3A54">
        <w:t xml:space="preserve"> Het MIRT wordt toekomstvast vormgegeven en blijft het gremium voor het gesprek tussen Rijk en regio over mobiliteit en bereikbaarheid. </w:t>
      </w:r>
      <w:r w:rsidR="002B6DEB">
        <w:t xml:space="preserve">Rijk en regio geven hier </w:t>
      </w:r>
      <w:r w:rsidRPr="00331C01" w:rsidR="000E3A54">
        <w:t xml:space="preserve">gezamenlijke </w:t>
      </w:r>
      <w:r w:rsidR="002B6DEB">
        <w:t>invulling aan</w:t>
      </w:r>
      <w:r w:rsidRPr="00331C01" w:rsidR="000E3A54">
        <w:t>. Toegezegd is om de Kamer met de MIRT-brief in het najaar van 2026 over de uitkomsten te informeren.</w:t>
      </w:r>
    </w:p>
    <w:p w:rsidRPr="00331C01" w:rsidR="00110750" w:rsidP="002B6DEB" w:rsidRDefault="002F7C36" w14:paraId="7C2D7405" w14:textId="0B8A924C">
      <w:pPr>
        <w:pStyle w:val="ListParagraph"/>
        <w:numPr>
          <w:ilvl w:val="0"/>
          <w:numId w:val="30"/>
        </w:numPr>
      </w:pPr>
      <w:r w:rsidRPr="00331C01">
        <w:t>Er zal worden gekeken hoe juridische obstakels en regeldruk voor infrastructuur kunnen worden verminderd</w:t>
      </w:r>
      <w:r w:rsidR="002B6DEB">
        <w:t xml:space="preserve">, zodat kosten en doorlooptijden kunnen worden teruggebracht. </w:t>
      </w:r>
    </w:p>
    <w:p w:rsidRPr="00110750" w:rsidR="00204131" w:rsidP="00204131" w:rsidRDefault="00302525" w14:paraId="62C13CBF" w14:textId="1D0097C6">
      <w:pPr>
        <w:pStyle w:val="ListParagraph"/>
        <w:numPr>
          <w:ilvl w:val="0"/>
          <w:numId w:val="30"/>
        </w:numPr>
      </w:pPr>
      <w:r>
        <w:t xml:space="preserve">Bij projecten die prioriteit krijgen zullen we </w:t>
      </w:r>
      <w:r w:rsidRPr="00204131" w:rsidR="00204131">
        <w:t xml:space="preserve">kansen </w:t>
      </w:r>
      <w:r>
        <w:t>benutten</w:t>
      </w:r>
      <w:r w:rsidRPr="00204131" w:rsidR="00204131">
        <w:t xml:space="preserve"> </w:t>
      </w:r>
      <w:r>
        <w:t xml:space="preserve">die </w:t>
      </w:r>
      <w:r w:rsidRPr="00204131" w:rsidR="00204131">
        <w:t>meekoppelende belangen bieden</w:t>
      </w:r>
      <w:r w:rsidR="009F4080">
        <w:t xml:space="preserve"> op het gebied van woningbouw, economie en weerbaarheid.</w:t>
      </w:r>
    </w:p>
    <w:p w:rsidR="000E3A54" w:rsidP="000E3A54" w:rsidRDefault="000E3A54" w14:paraId="6333696D" w14:textId="134B5FFE">
      <w:pPr>
        <w:pStyle w:val="ListParagraph"/>
        <w:numPr>
          <w:ilvl w:val="0"/>
          <w:numId w:val="30"/>
        </w:numPr>
      </w:pPr>
      <w:r>
        <w:t>Er zal worden gekeken naar de mogelijkheden om baathebbers</w:t>
      </w:r>
      <w:r w:rsidRPr="00475477" w:rsidR="0059784F">
        <w:t xml:space="preserve">, zoals bedrijven, </w:t>
      </w:r>
      <w:r w:rsidRPr="00475477" w:rsidR="003829F6">
        <w:t>grond</w:t>
      </w:r>
      <w:r w:rsidR="003829F6">
        <w:t>- en vastgoedeigenaren,</w:t>
      </w:r>
      <w:r w:rsidRPr="00475477" w:rsidR="0059784F">
        <w:t xml:space="preserve"> en gebruikers meer te betrekken bij de bekostiging van infrastructuur</w:t>
      </w:r>
      <w:r>
        <w:t>.</w:t>
      </w:r>
      <w:r w:rsidR="002D19E1">
        <w:t xml:space="preserve"> </w:t>
      </w:r>
      <w:r w:rsidR="0059784F">
        <w:t xml:space="preserve">De inzet van alternatieve bekostigingsbronnen vergt maatwerk per MIRT-project, maar </w:t>
      </w:r>
      <w:r w:rsidR="008D21F5">
        <w:t>kan</w:t>
      </w:r>
      <w:r w:rsidR="0059784F">
        <w:t xml:space="preserve"> kansen bieden om de koek te vergroten. </w:t>
      </w:r>
      <w:r w:rsidR="009F4080">
        <w:t>Ook blijven we kijken naar de mogelijkheden van Europese financiering.</w:t>
      </w:r>
    </w:p>
    <w:p w:rsidR="003131DA" w:rsidP="00E56D9A" w:rsidRDefault="003131DA" w14:paraId="11BA70A8" w14:textId="77777777"/>
    <w:p w:rsidR="000E3A54" w:rsidP="00E56D9A" w:rsidRDefault="00E232E9" w14:paraId="3A044731" w14:textId="6A0583C2">
      <w:r>
        <w:t>Een p</w:t>
      </w:r>
      <w:r w:rsidRPr="002F7C36" w:rsidR="00302525">
        <w:t xml:space="preserve">rioritering blijft </w:t>
      </w:r>
      <w:r w:rsidR="00302525">
        <w:t>onvermijdelijk omdat d</w:t>
      </w:r>
      <w:r w:rsidRPr="002F7C36" w:rsidR="002F7C36">
        <w:t>eze maatregelen beperkt oplossend vermogen</w:t>
      </w:r>
      <w:r w:rsidR="00302525">
        <w:t xml:space="preserve"> hebben</w:t>
      </w:r>
      <w:r w:rsidR="00D80CCC">
        <w:t xml:space="preserve">. Bovendien kost het tijd en inspanning </w:t>
      </w:r>
      <w:r w:rsidRPr="002F7C36" w:rsidR="002F7C36">
        <w:t xml:space="preserve">om de kansen volledig te benutten. </w:t>
      </w:r>
    </w:p>
    <w:p w:rsidR="000E3A54" w:rsidP="00E56D9A" w:rsidRDefault="000E3A54" w14:paraId="5D1058A7" w14:textId="77777777">
      <w:pPr>
        <w:rPr>
          <w:u w:val="single"/>
        </w:rPr>
      </w:pPr>
    </w:p>
    <w:p w:rsidRPr="00426804" w:rsidR="00FF71B0" w:rsidP="00C83BC3" w:rsidRDefault="009F4080" w14:paraId="0F37C520" w14:textId="240A9CBF">
      <w:pPr>
        <w:rPr>
          <w:u w:val="single"/>
        </w:rPr>
      </w:pPr>
      <w:r>
        <w:rPr>
          <w:u w:val="single"/>
        </w:rPr>
        <w:t>Tot slot</w:t>
      </w:r>
    </w:p>
    <w:p w:rsidR="00545CB7" w:rsidP="00302525" w:rsidRDefault="009F4080" w14:paraId="1C069269" w14:textId="77777777">
      <w:r>
        <w:t>V</w:t>
      </w:r>
      <w:r w:rsidRPr="00CD15A7">
        <w:t xml:space="preserve">oor ons </w:t>
      </w:r>
      <w:r>
        <w:t xml:space="preserve">staat </w:t>
      </w:r>
      <w:r w:rsidRPr="00CD15A7">
        <w:t>één ding vast: we willen het maximale bereiken met de middelen die ons ter beschikking staan.</w:t>
      </w:r>
      <w:r>
        <w:t xml:space="preserve"> We trekken hiervoor alles uit de kast. We maken werk-met-werk en zorgen ervoor dat geld zo effectief mogelijk wordt ingezet. We hebben iedereen daarvoor nodig. </w:t>
      </w:r>
    </w:p>
    <w:p w:rsidR="00545CB7" w:rsidP="00302525" w:rsidRDefault="00545CB7" w14:paraId="1A503883" w14:textId="77777777"/>
    <w:p w:rsidR="00EA46DF" w:rsidP="00302525" w:rsidRDefault="00D12AB8" w14:paraId="174A3B00" w14:textId="26EDFE71">
      <w:r w:rsidRPr="00426804">
        <w:t xml:space="preserve">Op basis van </w:t>
      </w:r>
      <w:r w:rsidR="006D4FA6">
        <w:t xml:space="preserve">de inbreng van de Kamer </w:t>
      </w:r>
      <w:r w:rsidR="009F4080">
        <w:t xml:space="preserve">en </w:t>
      </w:r>
      <w:r w:rsidR="00500C78">
        <w:t xml:space="preserve">van </w:t>
      </w:r>
      <w:r w:rsidR="009F4080">
        <w:t xml:space="preserve">de </w:t>
      </w:r>
      <w:r w:rsidR="00500C78">
        <w:t xml:space="preserve">medeoverheden </w:t>
      </w:r>
      <w:r w:rsidR="003829F6">
        <w:t xml:space="preserve">met wie wij hierover ook overleg zullen voeren, </w:t>
      </w:r>
      <w:r w:rsidR="006D4FA6">
        <w:t>komen</w:t>
      </w:r>
      <w:r w:rsidRPr="00426804">
        <w:t xml:space="preserve"> wij voorafgaand aan het commissiedebat </w:t>
      </w:r>
      <w:r>
        <w:t>S</w:t>
      </w:r>
      <w:r w:rsidRPr="00426804">
        <w:t xml:space="preserve">trategische keuzes bereikbaarheid op 22 april </w:t>
      </w:r>
      <w:r w:rsidR="006D4FA6">
        <w:t xml:space="preserve">met een aanpak voor een prioritering. </w:t>
      </w:r>
      <w:r>
        <w:t>D</w:t>
      </w:r>
      <w:r w:rsidRPr="00426804">
        <w:t xml:space="preserve">e </w:t>
      </w:r>
      <w:r>
        <w:t xml:space="preserve">regio’s zullen </w:t>
      </w:r>
      <w:r w:rsidRPr="00426804">
        <w:t xml:space="preserve">in de verschillende stappen in dit proces </w:t>
      </w:r>
      <w:r w:rsidR="002F4D8A">
        <w:t xml:space="preserve">worden geïnformeerd </w:t>
      </w:r>
      <w:r>
        <w:t xml:space="preserve">en </w:t>
      </w:r>
      <w:r w:rsidR="002F4D8A">
        <w:t>geconsulteerd</w:t>
      </w:r>
      <w:r w:rsidRPr="00426804">
        <w:t xml:space="preserve">. </w:t>
      </w:r>
      <w:r w:rsidR="00F66DA4">
        <w:t xml:space="preserve"> </w:t>
      </w:r>
    </w:p>
    <w:p w:rsidR="00EA46DF" w:rsidRDefault="00F66DA4" w14:paraId="15C62FAB" w14:textId="77777777">
      <w:pPr>
        <w:pStyle w:val="Slotzin"/>
      </w:pPr>
      <w:r>
        <w:t>Hoogachtend,</w:t>
      </w:r>
    </w:p>
    <w:p w:rsidR="00EA46DF" w:rsidRDefault="00F66DA4" w14:paraId="6F1F5D3A" w14:textId="77777777">
      <w:pPr>
        <w:pStyle w:val="OndertekeningArea1"/>
      </w:pPr>
      <w:r>
        <w:t>DE MINISTER VAN INFRASTRUCTUUR EN WATERSTAAT,</w:t>
      </w:r>
    </w:p>
    <w:p w:rsidR="00EA46DF" w:rsidRDefault="00EA46DF" w14:paraId="21487D6C" w14:textId="77777777"/>
    <w:p w:rsidR="00EA46DF" w:rsidRDefault="00EA46DF" w14:paraId="75005BBE" w14:textId="77777777"/>
    <w:p w:rsidR="00EA46DF" w:rsidRDefault="00EA46DF" w14:paraId="29CC7B1D" w14:textId="77777777"/>
    <w:p w:rsidR="00EA46DF" w:rsidRDefault="00EA46DF" w14:paraId="249BE160" w14:textId="77777777"/>
    <w:p w:rsidR="00EA46DF" w:rsidRDefault="00F66DA4" w14:paraId="0B21F18D" w14:textId="77777777">
      <w:r>
        <w:t>Vincent Karremans</w:t>
      </w:r>
    </w:p>
    <w:p w:rsidR="00D250EE" w:rsidRDefault="00D250EE" w14:paraId="1EEE21D7" w14:textId="77777777"/>
    <w:p w:rsidR="00D250EE" w:rsidP="00D250EE" w:rsidRDefault="00D250EE" w14:paraId="7492DA05" w14:textId="5525BBA6">
      <w:pPr>
        <w:pStyle w:val="OndertekeningArea1"/>
      </w:pPr>
      <w:r>
        <w:t>DE STAATSSECRETARIS VAN INFRASTRUCTUUR EN WATERSTAAT</w:t>
      </w:r>
      <w:r w:rsidR="00A75452">
        <w:t>,</w:t>
      </w:r>
    </w:p>
    <w:p w:rsidR="00D250EE" w:rsidP="00D250EE" w:rsidRDefault="00D250EE" w14:paraId="7F5BA821" w14:textId="77777777"/>
    <w:p w:rsidR="00D250EE" w:rsidP="00D250EE" w:rsidRDefault="00D250EE" w14:paraId="7A4DFC6F" w14:textId="77777777"/>
    <w:p w:rsidR="00D250EE" w:rsidP="00D250EE" w:rsidRDefault="00D250EE" w14:paraId="1CDA37AC" w14:textId="77777777"/>
    <w:p w:rsidR="00D250EE" w:rsidP="00D250EE" w:rsidRDefault="00D250EE" w14:paraId="7A967302" w14:textId="77777777"/>
    <w:p w:rsidR="00E06F7D" w:rsidRDefault="00D250EE" w14:paraId="747DBE71" w14:textId="1C2706B5">
      <w:r>
        <w:t>Annet Bertram</w:t>
      </w:r>
    </w:p>
    <w:p w:rsidR="00675560" w:rsidRDefault="00675560" w14:paraId="3DE99FA2" w14:textId="77777777"/>
    <w:p w:rsidR="00675560" w:rsidRDefault="00675560" w14:paraId="32266F9F" w14:textId="77777777"/>
    <w:p w:rsidR="00675560" w:rsidRDefault="00675560" w14:paraId="778A650A" w14:textId="77777777"/>
    <w:p w:rsidR="00675560" w:rsidRDefault="00675560" w14:paraId="70E92B8D" w14:textId="77777777"/>
    <w:p w:rsidR="00675560" w:rsidRDefault="00675560" w14:paraId="654CA92C" w14:textId="77777777"/>
    <w:sectPr w:rsidR="00675560">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67530" w14:textId="77777777" w:rsidR="009C2E72" w:rsidRDefault="009C2E72">
      <w:pPr>
        <w:spacing w:line="240" w:lineRule="auto"/>
      </w:pPr>
      <w:r>
        <w:separator/>
      </w:r>
    </w:p>
  </w:endnote>
  <w:endnote w:type="continuationSeparator" w:id="0">
    <w:p w14:paraId="1E305DE2" w14:textId="77777777" w:rsidR="009C2E72" w:rsidRDefault="009C2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F815C" w14:textId="77777777" w:rsidR="009C2E72" w:rsidRDefault="009C2E72">
      <w:pPr>
        <w:spacing w:line="240" w:lineRule="auto"/>
      </w:pPr>
      <w:r>
        <w:separator/>
      </w:r>
    </w:p>
  </w:footnote>
  <w:footnote w:type="continuationSeparator" w:id="0">
    <w:p w14:paraId="023F8346" w14:textId="77777777" w:rsidR="009C2E72" w:rsidRDefault="009C2E72">
      <w:pPr>
        <w:spacing w:line="240" w:lineRule="auto"/>
      </w:pPr>
      <w:r>
        <w:continuationSeparator/>
      </w:r>
    </w:p>
  </w:footnote>
  <w:footnote w:id="1">
    <w:p w14:paraId="308E8FE7" w14:textId="77777777" w:rsidR="00CB3DC5" w:rsidRPr="00F65B0C" w:rsidRDefault="00CB3DC5" w:rsidP="00CB3DC5">
      <w:pPr>
        <w:pStyle w:val="FootnoteText"/>
        <w:rPr>
          <w:sz w:val="16"/>
          <w:szCs w:val="16"/>
        </w:rPr>
      </w:pPr>
      <w:r w:rsidRPr="00051D39">
        <w:rPr>
          <w:rStyle w:val="FootnoteReference"/>
          <w:sz w:val="16"/>
          <w:szCs w:val="16"/>
        </w:rPr>
        <w:footnoteRef/>
      </w:r>
      <w:r w:rsidRPr="00051D39">
        <w:rPr>
          <w:sz w:val="16"/>
          <w:szCs w:val="16"/>
        </w:rPr>
        <w:t xml:space="preserve"> </w:t>
      </w:r>
      <w:r w:rsidRPr="00B81ABC">
        <w:rPr>
          <w:sz w:val="16"/>
          <w:szCs w:val="16"/>
        </w:rPr>
        <w:t>Kamerstuk 36 800 A, nr. 19</w:t>
      </w:r>
      <w:r>
        <w:rPr>
          <w:sz w:val="16"/>
          <w:szCs w:val="16"/>
        </w:rPr>
        <w:t xml:space="preserve">. </w:t>
      </w:r>
      <w:r w:rsidRPr="004E72D4">
        <w:rPr>
          <w:sz w:val="16"/>
          <w:szCs w:val="16"/>
        </w:rPr>
        <w:t>Het is een brede inventarisatie van tegenvallers en risico’s, en bestuurlijke verplichtingen en/of verwachtingen waarvoor nog niet in dekking is voorzien</w:t>
      </w:r>
      <w:r>
        <w:rPr>
          <w:sz w:val="16"/>
          <w:szCs w:val="16"/>
        </w:rPr>
        <w:t>.</w:t>
      </w:r>
    </w:p>
  </w:footnote>
  <w:footnote w:id="2">
    <w:p w14:paraId="41A03902" w14:textId="112AD7D7" w:rsidR="00BA3DE5" w:rsidRPr="00B3683E" w:rsidRDefault="00BA3DE5">
      <w:pPr>
        <w:pStyle w:val="FootnoteText"/>
        <w:rPr>
          <w:sz w:val="16"/>
          <w:szCs w:val="16"/>
        </w:rPr>
      </w:pPr>
      <w:r w:rsidRPr="00B3683E">
        <w:rPr>
          <w:rStyle w:val="FootnoteReference"/>
          <w:sz w:val="16"/>
          <w:szCs w:val="16"/>
        </w:rPr>
        <w:footnoteRef/>
      </w:r>
      <w:r w:rsidRPr="00B3683E">
        <w:rPr>
          <w:sz w:val="16"/>
          <w:szCs w:val="16"/>
        </w:rPr>
        <w:t xml:space="preserve"> </w:t>
      </w:r>
      <w:r w:rsidRPr="00BA3DE5">
        <w:rPr>
          <w:sz w:val="16"/>
          <w:szCs w:val="16"/>
        </w:rPr>
        <w:t>Kamerstuk 36 740 XII, nr. 2</w:t>
      </w:r>
    </w:p>
  </w:footnote>
  <w:footnote w:id="3">
    <w:p w14:paraId="27BC4663" w14:textId="77777777" w:rsidR="00BD0503" w:rsidRPr="00331C01" w:rsidRDefault="00BD0503" w:rsidP="00BD0503">
      <w:pPr>
        <w:pStyle w:val="FootnoteText"/>
        <w:rPr>
          <w:sz w:val="16"/>
          <w:szCs w:val="16"/>
        </w:rPr>
      </w:pPr>
      <w:r w:rsidRPr="00331C01">
        <w:rPr>
          <w:rStyle w:val="FootnoteReference"/>
          <w:sz w:val="16"/>
          <w:szCs w:val="16"/>
        </w:rPr>
        <w:footnoteRef/>
      </w:r>
      <w:r w:rsidRPr="00331C01">
        <w:rPr>
          <w:sz w:val="16"/>
          <w:szCs w:val="16"/>
        </w:rPr>
        <w:t xml:space="preserve"> TZ202603-038</w:t>
      </w:r>
    </w:p>
  </w:footnote>
  <w:footnote w:id="4">
    <w:p w14:paraId="422739A3" w14:textId="77777777" w:rsidR="000E3A54" w:rsidRPr="00D433EB" w:rsidRDefault="000E3A54" w:rsidP="000E3A54">
      <w:pPr>
        <w:pStyle w:val="FootnoteText"/>
        <w:rPr>
          <w:sz w:val="16"/>
          <w:szCs w:val="16"/>
        </w:rPr>
      </w:pPr>
      <w:r w:rsidRPr="00F65B0C">
        <w:rPr>
          <w:rStyle w:val="FootnoteReference"/>
          <w:sz w:val="16"/>
          <w:szCs w:val="16"/>
        </w:rPr>
        <w:footnoteRef/>
      </w:r>
      <w:r w:rsidRPr="00F65B0C">
        <w:rPr>
          <w:sz w:val="16"/>
          <w:szCs w:val="16"/>
        </w:rPr>
        <w:t xml:space="preserve"> </w:t>
      </w:r>
      <w:r w:rsidRPr="00B81ABC">
        <w:rPr>
          <w:sz w:val="16"/>
          <w:szCs w:val="16"/>
        </w:rPr>
        <w:t>Kamerstuk 36 800 A,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C45F8" w14:textId="22D649A1" w:rsidR="00EA46DF" w:rsidRDefault="00F66DA4">
    <w:r>
      <w:rPr>
        <w:noProof/>
        <w:lang w:val="en-GB" w:eastAsia="en-GB"/>
      </w:rPr>
      <mc:AlternateContent>
        <mc:Choice Requires="wps">
          <w:drawing>
            <wp:anchor distT="0" distB="0" distL="0" distR="0" simplePos="0" relativeHeight="251651072" behindDoc="0" locked="1" layoutInCell="1" allowOverlap="1" wp14:anchorId="07BAB86D" wp14:editId="2141F202">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FFDC6C8" w14:textId="77777777" w:rsidR="00EA46DF" w:rsidRDefault="00F66DA4">
                          <w:pPr>
                            <w:pStyle w:val="AfzendgegevensKop0"/>
                          </w:pPr>
                          <w:r>
                            <w:t>Ministerie van Infrastructuur en Waterstaat</w:t>
                          </w:r>
                        </w:p>
                        <w:p w14:paraId="1E0C16B4" w14:textId="77777777" w:rsidR="00430421" w:rsidRDefault="00430421" w:rsidP="00430421"/>
                        <w:p w14:paraId="4DCBFE0B" w14:textId="77777777" w:rsidR="00430421" w:rsidRPr="00430421" w:rsidRDefault="00430421" w:rsidP="00430421">
                          <w:pPr>
                            <w:rPr>
                              <w:b/>
                              <w:bCs/>
                              <w:sz w:val="13"/>
                              <w:szCs w:val="13"/>
                            </w:rPr>
                          </w:pPr>
                          <w:r w:rsidRPr="00430421">
                            <w:rPr>
                              <w:b/>
                              <w:bCs/>
                              <w:sz w:val="13"/>
                              <w:szCs w:val="13"/>
                            </w:rPr>
                            <w:t>Ons kenmerk</w:t>
                          </w:r>
                        </w:p>
                        <w:p w14:paraId="25DDD56C" w14:textId="77777777" w:rsidR="00430421" w:rsidRPr="00430421" w:rsidRDefault="00430421" w:rsidP="00430421">
                          <w:pPr>
                            <w:rPr>
                              <w:sz w:val="13"/>
                              <w:szCs w:val="13"/>
                            </w:rPr>
                          </w:pPr>
                          <w:r w:rsidRPr="00430421">
                            <w:rPr>
                              <w:sz w:val="13"/>
                              <w:szCs w:val="13"/>
                            </w:rPr>
                            <w:t>IENW/BSK-2026/46405</w:t>
                          </w:r>
                        </w:p>
                        <w:p w14:paraId="4BD1E1B0" w14:textId="77777777" w:rsidR="00430421" w:rsidRPr="00430421" w:rsidRDefault="00430421" w:rsidP="00430421"/>
                      </w:txbxContent>
                    </wps:txbx>
                    <wps:bodyPr vert="horz" wrap="square" lIns="0" tIns="0" rIns="0" bIns="0" anchor="t" anchorCtr="0"/>
                  </wps:wsp>
                </a:graphicData>
              </a:graphic>
            </wp:anchor>
          </w:drawing>
        </mc:Choice>
        <mc:Fallback>
          <w:pict>
            <v:shapetype w14:anchorId="07BAB86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FFDC6C8" w14:textId="77777777" w:rsidR="00EA46DF" w:rsidRDefault="00F66DA4">
                    <w:pPr>
                      <w:pStyle w:val="AfzendgegevensKop0"/>
                    </w:pPr>
                    <w:r>
                      <w:t>Ministerie van Infrastructuur en Waterstaat</w:t>
                    </w:r>
                  </w:p>
                  <w:p w14:paraId="1E0C16B4" w14:textId="77777777" w:rsidR="00430421" w:rsidRDefault="00430421" w:rsidP="00430421"/>
                  <w:p w14:paraId="4DCBFE0B" w14:textId="77777777" w:rsidR="00430421" w:rsidRPr="00430421" w:rsidRDefault="00430421" w:rsidP="00430421">
                    <w:pPr>
                      <w:rPr>
                        <w:b/>
                        <w:bCs/>
                        <w:sz w:val="13"/>
                        <w:szCs w:val="13"/>
                      </w:rPr>
                    </w:pPr>
                    <w:r w:rsidRPr="00430421">
                      <w:rPr>
                        <w:b/>
                        <w:bCs/>
                        <w:sz w:val="13"/>
                        <w:szCs w:val="13"/>
                      </w:rPr>
                      <w:t>Ons kenmerk</w:t>
                    </w:r>
                  </w:p>
                  <w:p w14:paraId="25DDD56C" w14:textId="77777777" w:rsidR="00430421" w:rsidRPr="00430421" w:rsidRDefault="00430421" w:rsidP="00430421">
                    <w:pPr>
                      <w:rPr>
                        <w:sz w:val="13"/>
                        <w:szCs w:val="13"/>
                      </w:rPr>
                    </w:pPr>
                    <w:r w:rsidRPr="00430421">
                      <w:rPr>
                        <w:sz w:val="13"/>
                        <w:szCs w:val="13"/>
                      </w:rPr>
                      <w:t>IENW/BSK-2026/46405</w:t>
                    </w:r>
                  </w:p>
                  <w:p w14:paraId="4BD1E1B0" w14:textId="77777777" w:rsidR="00430421" w:rsidRPr="00430421" w:rsidRDefault="00430421" w:rsidP="00430421"/>
                </w:txbxContent>
              </v:textbox>
              <w10:wrap anchorx="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79EE0A58" wp14:editId="3C0FC715">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CE044E9" w14:textId="30396325" w:rsidR="00EA46DF" w:rsidRDefault="00F66DA4">
                          <w:pPr>
                            <w:pStyle w:val="Referentiegegevens"/>
                          </w:pPr>
                          <w:r>
                            <w:t xml:space="preserve">Page </w:t>
                          </w:r>
                          <w:r>
                            <w:fldChar w:fldCharType="begin"/>
                          </w:r>
                          <w:r>
                            <w:instrText>PAGE</w:instrText>
                          </w:r>
                          <w:r>
                            <w:fldChar w:fldCharType="separate"/>
                          </w:r>
                          <w:r w:rsidR="00D21456">
                            <w:rPr>
                              <w:noProof/>
                            </w:rPr>
                            <w:t>2</w:t>
                          </w:r>
                          <w:r>
                            <w:fldChar w:fldCharType="end"/>
                          </w:r>
                          <w:r>
                            <w:t xml:space="preserve"> of </w:t>
                          </w:r>
                          <w:r>
                            <w:fldChar w:fldCharType="begin"/>
                          </w:r>
                          <w:r>
                            <w:instrText>NUMPAGES</w:instrText>
                          </w:r>
                          <w:r>
                            <w:fldChar w:fldCharType="separate"/>
                          </w:r>
                          <w:r w:rsidR="00A51DF0">
                            <w:rPr>
                              <w:noProof/>
                            </w:rPr>
                            <w:t>1</w:t>
                          </w:r>
                          <w:r>
                            <w:fldChar w:fldCharType="end"/>
                          </w:r>
                        </w:p>
                      </w:txbxContent>
                    </wps:txbx>
                    <wps:bodyPr vert="horz" wrap="square" lIns="0" tIns="0" rIns="0" bIns="0" anchor="t" anchorCtr="0"/>
                  </wps:wsp>
                </a:graphicData>
              </a:graphic>
            </wp:anchor>
          </w:drawing>
        </mc:Choice>
        <mc:Fallback>
          <w:pict>
            <v:shape w14:anchorId="79EE0A58" id="7268d871-823c-11ee-8554-0242ac120003" o:spid="_x0000_s1027" type="#_x0000_t202" style="position:absolute;margin-left:464.85pt;margin-top:805pt;width:99pt;height:14.2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CE044E9" w14:textId="30396325" w:rsidR="00EA46DF" w:rsidRDefault="00F66DA4">
                    <w:pPr>
                      <w:pStyle w:val="Referentiegegevens"/>
                    </w:pPr>
                    <w:r>
                      <w:t xml:space="preserve">Page </w:t>
                    </w:r>
                    <w:r>
                      <w:fldChar w:fldCharType="begin"/>
                    </w:r>
                    <w:r>
                      <w:instrText>PAGE</w:instrText>
                    </w:r>
                    <w:r>
                      <w:fldChar w:fldCharType="separate"/>
                    </w:r>
                    <w:r w:rsidR="00D21456">
                      <w:rPr>
                        <w:noProof/>
                      </w:rPr>
                      <w:t>2</w:t>
                    </w:r>
                    <w:r>
                      <w:fldChar w:fldCharType="end"/>
                    </w:r>
                    <w:r>
                      <w:t xml:space="preserve"> of </w:t>
                    </w:r>
                    <w:r>
                      <w:fldChar w:fldCharType="begin"/>
                    </w:r>
                    <w:r>
                      <w:instrText>NUMPAGES</w:instrText>
                    </w:r>
                    <w:r>
                      <w:fldChar w:fldCharType="separate"/>
                    </w:r>
                    <w:r w:rsidR="00A51DF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445546DF" wp14:editId="168CB57A">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2E85929" w14:textId="77777777" w:rsidR="006C2E1D" w:rsidRDefault="006C2E1D"/>
                      </w:txbxContent>
                    </wps:txbx>
                    <wps:bodyPr vert="horz" wrap="square" lIns="0" tIns="0" rIns="0" bIns="0" anchor="t" anchorCtr="0"/>
                  </wps:wsp>
                </a:graphicData>
              </a:graphic>
            </wp:anchor>
          </w:drawing>
        </mc:Choice>
        <mc:Fallback>
          <w:pict>
            <v:shape w14:anchorId="445546DF" id="726221f1-823c-11ee-8554-0242ac120003" o:spid="_x0000_s1028" type="#_x0000_t202" style="position:absolute;margin-left:79.35pt;margin-top:805pt;width:141.75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2E85929" w14:textId="77777777" w:rsidR="006C2E1D" w:rsidRDefault="006C2E1D"/>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2F1AC258" wp14:editId="309E6636">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E8106F7" w14:textId="77777777" w:rsidR="006C2E1D" w:rsidRDefault="006C2E1D"/>
                      </w:txbxContent>
                    </wps:txbx>
                    <wps:bodyPr vert="horz" wrap="square" lIns="0" tIns="0" rIns="0" bIns="0" anchor="t" anchorCtr="0"/>
                  </wps:wsp>
                </a:graphicData>
              </a:graphic>
            </wp:anchor>
          </w:drawing>
        </mc:Choice>
        <mc:Fallback>
          <w:pict>
            <v:shape w14:anchorId="2F1AC258" id="726e58e4-823c-11ee-8554-0242ac120003" o:spid="_x0000_s1029" type="#_x0000_t202" style="position:absolute;margin-left:79.35pt;margin-top:94.45pt;width:187.5pt;height:22.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E8106F7" w14:textId="77777777" w:rsidR="006C2E1D" w:rsidRDefault="006C2E1D"/>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F8E72" w14:textId="1FF97CD5" w:rsidR="00EA46DF" w:rsidRDefault="00F66DA4">
    <w:pPr>
      <w:spacing w:after="7029" w:line="14" w:lineRule="exact"/>
    </w:pPr>
    <w:r>
      <w:rPr>
        <w:noProof/>
        <w:lang w:val="en-GB" w:eastAsia="en-GB"/>
      </w:rPr>
      <mc:AlternateContent>
        <mc:Choice Requires="wps">
          <w:drawing>
            <wp:anchor distT="0" distB="0" distL="0" distR="0" simplePos="0" relativeHeight="251655168" behindDoc="0" locked="1" layoutInCell="1" allowOverlap="1" wp14:anchorId="47C400F4" wp14:editId="45657A97">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22B6D50" w14:textId="77777777" w:rsidR="006C2E1D" w:rsidRDefault="006C2E1D"/>
                      </w:txbxContent>
                    </wps:txbx>
                    <wps:bodyPr vert="horz" wrap="square" lIns="0" tIns="0" rIns="0" bIns="0" anchor="t" anchorCtr="0"/>
                  </wps:wsp>
                </a:graphicData>
              </a:graphic>
            </wp:anchor>
          </w:drawing>
        </mc:Choice>
        <mc:Fallback>
          <w:pict>
            <v:shapetype w14:anchorId="47C400F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22B6D50" w14:textId="77777777" w:rsidR="006C2E1D" w:rsidRDefault="006C2E1D"/>
                </w:txbxContent>
              </v:textbox>
              <w10:wrap anchorx="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611CC68C" wp14:editId="27F9E4F1">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792C59" w14:textId="2023BAA2" w:rsidR="00EA46DF" w:rsidRDefault="00F66DA4">
                          <w:pPr>
                            <w:pStyle w:val="Referentiegegevens"/>
                          </w:pPr>
                          <w:r>
                            <w:t xml:space="preserve">Page </w:t>
                          </w:r>
                          <w:r>
                            <w:fldChar w:fldCharType="begin"/>
                          </w:r>
                          <w:r>
                            <w:instrText>PAGE</w:instrText>
                          </w:r>
                          <w:r>
                            <w:fldChar w:fldCharType="separate"/>
                          </w:r>
                          <w:r w:rsidR="00F335C3">
                            <w:rPr>
                              <w:noProof/>
                            </w:rPr>
                            <w:t>1</w:t>
                          </w:r>
                          <w:r>
                            <w:fldChar w:fldCharType="end"/>
                          </w:r>
                          <w:r>
                            <w:t xml:space="preserve"> of </w:t>
                          </w:r>
                          <w:r>
                            <w:fldChar w:fldCharType="begin"/>
                          </w:r>
                          <w:r>
                            <w:instrText>NUMPAGES</w:instrText>
                          </w:r>
                          <w:r>
                            <w:fldChar w:fldCharType="separate"/>
                          </w:r>
                          <w:r w:rsidR="00F335C3">
                            <w:rPr>
                              <w:noProof/>
                            </w:rPr>
                            <w:t>1</w:t>
                          </w:r>
                          <w:r>
                            <w:fldChar w:fldCharType="end"/>
                          </w:r>
                        </w:p>
                      </w:txbxContent>
                    </wps:txbx>
                    <wps:bodyPr vert="horz" wrap="square" lIns="0" tIns="0" rIns="0" bIns="0" anchor="t" anchorCtr="0"/>
                  </wps:wsp>
                </a:graphicData>
              </a:graphic>
            </wp:anchor>
          </w:drawing>
        </mc:Choice>
        <mc:Fallback>
          <w:pict>
            <v:shape w14:anchorId="611CC68C" id="7268d813-823c-11ee-8554-0242ac120003" o:spid="_x0000_s1031" type="#_x0000_t202" style="position:absolute;margin-left:466.25pt;margin-top:805pt;width:99pt;height:14.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B792C59" w14:textId="2023BAA2" w:rsidR="00EA46DF" w:rsidRDefault="00F66DA4">
                    <w:pPr>
                      <w:pStyle w:val="Referentiegegevens"/>
                    </w:pPr>
                    <w:r>
                      <w:t xml:space="preserve">Page </w:t>
                    </w:r>
                    <w:r>
                      <w:fldChar w:fldCharType="begin"/>
                    </w:r>
                    <w:r>
                      <w:instrText>PAGE</w:instrText>
                    </w:r>
                    <w:r>
                      <w:fldChar w:fldCharType="separate"/>
                    </w:r>
                    <w:r w:rsidR="00F335C3">
                      <w:rPr>
                        <w:noProof/>
                      </w:rPr>
                      <w:t>1</w:t>
                    </w:r>
                    <w:r>
                      <w:fldChar w:fldCharType="end"/>
                    </w:r>
                    <w:r>
                      <w:t xml:space="preserve"> of </w:t>
                    </w:r>
                    <w:r>
                      <w:fldChar w:fldCharType="begin"/>
                    </w:r>
                    <w:r>
                      <w:instrText>NUMPAGES</w:instrText>
                    </w:r>
                    <w:r>
                      <w:fldChar w:fldCharType="separate"/>
                    </w:r>
                    <w:r w:rsidR="00F335C3">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38D0C399" wp14:editId="3BEC9A73">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F87C5FD" w14:textId="77777777" w:rsidR="00EA46DF" w:rsidRDefault="00F66DA4">
                          <w:pPr>
                            <w:pStyle w:val="AfzendgegevensKop0"/>
                          </w:pPr>
                          <w:r>
                            <w:t>Ministerie van Infrastructuur en Waterstaat</w:t>
                          </w:r>
                        </w:p>
                        <w:p w14:paraId="36C34EC1" w14:textId="77777777" w:rsidR="00EA46DF" w:rsidRDefault="00EA46DF">
                          <w:pPr>
                            <w:pStyle w:val="WitregelW1"/>
                          </w:pPr>
                        </w:p>
                        <w:p w14:paraId="7DB125C4" w14:textId="77777777" w:rsidR="00EA46DF" w:rsidRDefault="00F66DA4">
                          <w:pPr>
                            <w:pStyle w:val="Afzendgegevens"/>
                          </w:pPr>
                          <w:r>
                            <w:t>Rijnstraat 8</w:t>
                          </w:r>
                        </w:p>
                        <w:p w14:paraId="1002C060" w14:textId="38F82F8A" w:rsidR="00EA46DF" w:rsidRPr="00A51DF0" w:rsidRDefault="00F66DA4">
                          <w:pPr>
                            <w:pStyle w:val="Afzendgegevens"/>
                            <w:rPr>
                              <w:lang w:val="de-DE"/>
                            </w:rPr>
                          </w:pPr>
                          <w:r w:rsidRPr="00A51DF0">
                            <w:rPr>
                              <w:lang w:val="de-DE"/>
                            </w:rPr>
                            <w:t xml:space="preserve">2515 </w:t>
                          </w:r>
                          <w:r w:rsidR="00FF727C" w:rsidRPr="00A51DF0">
                            <w:rPr>
                              <w:lang w:val="de-DE"/>
                            </w:rPr>
                            <w:t>XP Den</w:t>
                          </w:r>
                          <w:r w:rsidRPr="00A51DF0">
                            <w:rPr>
                              <w:lang w:val="de-DE"/>
                            </w:rPr>
                            <w:t xml:space="preserve"> Haag</w:t>
                          </w:r>
                        </w:p>
                        <w:p w14:paraId="549AD334" w14:textId="77777777" w:rsidR="00EA46DF" w:rsidRPr="00A51DF0" w:rsidRDefault="00F66DA4">
                          <w:pPr>
                            <w:pStyle w:val="Afzendgegevens"/>
                            <w:rPr>
                              <w:lang w:val="de-DE"/>
                            </w:rPr>
                          </w:pPr>
                          <w:r w:rsidRPr="00A51DF0">
                            <w:rPr>
                              <w:lang w:val="de-DE"/>
                            </w:rPr>
                            <w:t>Postbus 20901</w:t>
                          </w:r>
                        </w:p>
                        <w:p w14:paraId="52A551CC" w14:textId="77777777" w:rsidR="00EA46DF" w:rsidRPr="00A51DF0" w:rsidRDefault="00F66DA4">
                          <w:pPr>
                            <w:pStyle w:val="Afzendgegevens"/>
                            <w:rPr>
                              <w:lang w:val="de-DE"/>
                            </w:rPr>
                          </w:pPr>
                          <w:r w:rsidRPr="00A51DF0">
                            <w:rPr>
                              <w:lang w:val="de-DE"/>
                            </w:rPr>
                            <w:t>2500 EX Den Haag</w:t>
                          </w:r>
                        </w:p>
                        <w:p w14:paraId="2B3FEC22" w14:textId="77777777" w:rsidR="00EA46DF" w:rsidRPr="00A51DF0" w:rsidRDefault="00EA46DF">
                          <w:pPr>
                            <w:pStyle w:val="WitregelW1"/>
                            <w:rPr>
                              <w:lang w:val="de-DE"/>
                            </w:rPr>
                          </w:pPr>
                        </w:p>
                        <w:p w14:paraId="4E5292D7" w14:textId="77777777" w:rsidR="00EA46DF" w:rsidRPr="00A51DF0" w:rsidRDefault="00F66DA4">
                          <w:pPr>
                            <w:pStyle w:val="Afzendgegevens"/>
                            <w:rPr>
                              <w:lang w:val="de-DE"/>
                            </w:rPr>
                          </w:pPr>
                          <w:r w:rsidRPr="00A51DF0">
                            <w:rPr>
                              <w:lang w:val="de-DE"/>
                            </w:rPr>
                            <w:t>T   070-456 0000</w:t>
                          </w:r>
                        </w:p>
                        <w:p w14:paraId="50D82EAD" w14:textId="77777777" w:rsidR="00EA46DF" w:rsidRDefault="00F66DA4">
                          <w:pPr>
                            <w:pStyle w:val="Afzendgegevens"/>
                          </w:pPr>
                          <w:r>
                            <w:t>F   070-456 1111</w:t>
                          </w:r>
                        </w:p>
                        <w:p w14:paraId="0BE73914" w14:textId="77777777" w:rsidR="00430421" w:rsidRDefault="00430421" w:rsidP="00430421"/>
                        <w:p w14:paraId="56EA0CB7" w14:textId="6604E262" w:rsidR="00430421" w:rsidRPr="00430421" w:rsidRDefault="00430421" w:rsidP="00FF727C">
                          <w:pPr>
                            <w:spacing w:line="276" w:lineRule="auto"/>
                            <w:rPr>
                              <w:b/>
                              <w:bCs/>
                              <w:sz w:val="13"/>
                              <w:szCs w:val="13"/>
                            </w:rPr>
                          </w:pPr>
                          <w:r w:rsidRPr="00430421">
                            <w:rPr>
                              <w:b/>
                              <w:bCs/>
                              <w:sz w:val="13"/>
                              <w:szCs w:val="13"/>
                            </w:rPr>
                            <w:t>Ons kenmerk</w:t>
                          </w:r>
                        </w:p>
                        <w:p w14:paraId="5FBED9B8" w14:textId="3F5DE2FD" w:rsidR="00430421" w:rsidRPr="00430421" w:rsidRDefault="00430421" w:rsidP="00FF727C">
                          <w:pPr>
                            <w:spacing w:line="276" w:lineRule="auto"/>
                            <w:rPr>
                              <w:sz w:val="13"/>
                              <w:szCs w:val="13"/>
                            </w:rPr>
                          </w:pPr>
                          <w:r w:rsidRPr="00430421">
                            <w:rPr>
                              <w:sz w:val="13"/>
                              <w:szCs w:val="13"/>
                            </w:rPr>
                            <w:t>IENW/BSK-2026/46405</w:t>
                          </w:r>
                        </w:p>
                        <w:p w14:paraId="325C7499" w14:textId="77777777" w:rsidR="00430421" w:rsidRPr="00430421" w:rsidRDefault="00430421" w:rsidP="00FF727C">
                          <w:pPr>
                            <w:spacing w:line="276" w:lineRule="auto"/>
                            <w:rPr>
                              <w:sz w:val="13"/>
                              <w:szCs w:val="13"/>
                            </w:rPr>
                          </w:pPr>
                        </w:p>
                        <w:p w14:paraId="1D6BB0B9" w14:textId="03C852CB" w:rsidR="00430421" w:rsidRPr="00430421" w:rsidRDefault="00430421" w:rsidP="00FF727C">
                          <w:pPr>
                            <w:spacing w:line="276" w:lineRule="auto"/>
                            <w:rPr>
                              <w:b/>
                              <w:bCs/>
                              <w:sz w:val="13"/>
                              <w:szCs w:val="13"/>
                            </w:rPr>
                          </w:pPr>
                          <w:r w:rsidRPr="00430421">
                            <w:rPr>
                              <w:b/>
                              <w:bCs/>
                              <w:sz w:val="13"/>
                              <w:szCs w:val="13"/>
                            </w:rPr>
                            <w:t>Bijlage(n)</w:t>
                          </w:r>
                        </w:p>
                        <w:p w14:paraId="6CB00FEB" w14:textId="198BD46C" w:rsidR="00430421" w:rsidRPr="00430421" w:rsidRDefault="00FF727C" w:rsidP="00FF727C">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38D0C399" id="7268d739-823c-11ee-8554-0242ac120003" o:spid="_x0000_s1032" type="#_x0000_t202" style="position:absolute;margin-left:466.25pt;margin-top:153.05pt;width:99.2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F87C5FD" w14:textId="77777777" w:rsidR="00EA46DF" w:rsidRDefault="00F66DA4">
                    <w:pPr>
                      <w:pStyle w:val="AfzendgegevensKop0"/>
                    </w:pPr>
                    <w:r>
                      <w:t>Ministerie van Infrastructuur en Waterstaat</w:t>
                    </w:r>
                  </w:p>
                  <w:p w14:paraId="36C34EC1" w14:textId="77777777" w:rsidR="00EA46DF" w:rsidRDefault="00EA46DF">
                    <w:pPr>
                      <w:pStyle w:val="WitregelW1"/>
                    </w:pPr>
                  </w:p>
                  <w:p w14:paraId="7DB125C4" w14:textId="77777777" w:rsidR="00EA46DF" w:rsidRDefault="00F66DA4">
                    <w:pPr>
                      <w:pStyle w:val="Afzendgegevens"/>
                    </w:pPr>
                    <w:r>
                      <w:t>Rijnstraat 8</w:t>
                    </w:r>
                  </w:p>
                  <w:p w14:paraId="1002C060" w14:textId="38F82F8A" w:rsidR="00EA46DF" w:rsidRPr="00A51DF0" w:rsidRDefault="00F66DA4">
                    <w:pPr>
                      <w:pStyle w:val="Afzendgegevens"/>
                      <w:rPr>
                        <w:lang w:val="de-DE"/>
                      </w:rPr>
                    </w:pPr>
                    <w:r w:rsidRPr="00A51DF0">
                      <w:rPr>
                        <w:lang w:val="de-DE"/>
                      </w:rPr>
                      <w:t xml:space="preserve">2515 </w:t>
                    </w:r>
                    <w:r w:rsidR="00FF727C" w:rsidRPr="00A51DF0">
                      <w:rPr>
                        <w:lang w:val="de-DE"/>
                      </w:rPr>
                      <w:t>XP Den</w:t>
                    </w:r>
                    <w:r w:rsidRPr="00A51DF0">
                      <w:rPr>
                        <w:lang w:val="de-DE"/>
                      </w:rPr>
                      <w:t xml:space="preserve"> Haag</w:t>
                    </w:r>
                  </w:p>
                  <w:p w14:paraId="549AD334" w14:textId="77777777" w:rsidR="00EA46DF" w:rsidRPr="00A51DF0" w:rsidRDefault="00F66DA4">
                    <w:pPr>
                      <w:pStyle w:val="Afzendgegevens"/>
                      <w:rPr>
                        <w:lang w:val="de-DE"/>
                      </w:rPr>
                    </w:pPr>
                    <w:r w:rsidRPr="00A51DF0">
                      <w:rPr>
                        <w:lang w:val="de-DE"/>
                      </w:rPr>
                      <w:t>Postbus 20901</w:t>
                    </w:r>
                  </w:p>
                  <w:p w14:paraId="52A551CC" w14:textId="77777777" w:rsidR="00EA46DF" w:rsidRPr="00A51DF0" w:rsidRDefault="00F66DA4">
                    <w:pPr>
                      <w:pStyle w:val="Afzendgegevens"/>
                      <w:rPr>
                        <w:lang w:val="de-DE"/>
                      </w:rPr>
                    </w:pPr>
                    <w:r w:rsidRPr="00A51DF0">
                      <w:rPr>
                        <w:lang w:val="de-DE"/>
                      </w:rPr>
                      <w:t>2500 EX Den Haag</w:t>
                    </w:r>
                  </w:p>
                  <w:p w14:paraId="2B3FEC22" w14:textId="77777777" w:rsidR="00EA46DF" w:rsidRPr="00A51DF0" w:rsidRDefault="00EA46DF">
                    <w:pPr>
                      <w:pStyle w:val="WitregelW1"/>
                      <w:rPr>
                        <w:lang w:val="de-DE"/>
                      </w:rPr>
                    </w:pPr>
                  </w:p>
                  <w:p w14:paraId="4E5292D7" w14:textId="77777777" w:rsidR="00EA46DF" w:rsidRPr="00A51DF0" w:rsidRDefault="00F66DA4">
                    <w:pPr>
                      <w:pStyle w:val="Afzendgegevens"/>
                      <w:rPr>
                        <w:lang w:val="de-DE"/>
                      </w:rPr>
                    </w:pPr>
                    <w:r w:rsidRPr="00A51DF0">
                      <w:rPr>
                        <w:lang w:val="de-DE"/>
                      </w:rPr>
                      <w:t>T   070-456 0000</w:t>
                    </w:r>
                  </w:p>
                  <w:p w14:paraId="50D82EAD" w14:textId="77777777" w:rsidR="00EA46DF" w:rsidRDefault="00F66DA4">
                    <w:pPr>
                      <w:pStyle w:val="Afzendgegevens"/>
                    </w:pPr>
                    <w:r>
                      <w:t>F   070-456 1111</w:t>
                    </w:r>
                  </w:p>
                  <w:p w14:paraId="0BE73914" w14:textId="77777777" w:rsidR="00430421" w:rsidRDefault="00430421" w:rsidP="00430421"/>
                  <w:p w14:paraId="56EA0CB7" w14:textId="6604E262" w:rsidR="00430421" w:rsidRPr="00430421" w:rsidRDefault="00430421" w:rsidP="00FF727C">
                    <w:pPr>
                      <w:spacing w:line="276" w:lineRule="auto"/>
                      <w:rPr>
                        <w:b/>
                        <w:bCs/>
                        <w:sz w:val="13"/>
                        <w:szCs w:val="13"/>
                      </w:rPr>
                    </w:pPr>
                    <w:r w:rsidRPr="00430421">
                      <w:rPr>
                        <w:b/>
                        <w:bCs/>
                        <w:sz w:val="13"/>
                        <w:szCs w:val="13"/>
                      </w:rPr>
                      <w:t>Ons kenmerk</w:t>
                    </w:r>
                  </w:p>
                  <w:p w14:paraId="5FBED9B8" w14:textId="3F5DE2FD" w:rsidR="00430421" w:rsidRPr="00430421" w:rsidRDefault="00430421" w:rsidP="00FF727C">
                    <w:pPr>
                      <w:spacing w:line="276" w:lineRule="auto"/>
                      <w:rPr>
                        <w:sz w:val="13"/>
                        <w:szCs w:val="13"/>
                      </w:rPr>
                    </w:pPr>
                    <w:r w:rsidRPr="00430421">
                      <w:rPr>
                        <w:sz w:val="13"/>
                        <w:szCs w:val="13"/>
                      </w:rPr>
                      <w:t>IENW/BSK-2026/46405</w:t>
                    </w:r>
                  </w:p>
                  <w:p w14:paraId="325C7499" w14:textId="77777777" w:rsidR="00430421" w:rsidRPr="00430421" w:rsidRDefault="00430421" w:rsidP="00FF727C">
                    <w:pPr>
                      <w:spacing w:line="276" w:lineRule="auto"/>
                      <w:rPr>
                        <w:sz w:val="13"/>
                        <w:szCs w:val="13"/>
                      </w:rPr>
                    </w:pPr>
                  </w:p>
                  <w:p w14:paraId="1D6BB0B9" w14:textId="03C852CB" w:rsidR="00430421" w:rsidRPr="00430421" w:rsidRDefault="00430421" w:rsidP="00FF727C">
                    <w:pPr>
                      <w:spacing w:line="276" w:lineRule="auto"/>
                      <w:rPr>
                        <w:b/>
                        <w:bCs/>
                        <w:sz w:val="13"/>
                        <w:szCs w:val="13"/>
                      </w:rPr>
                    </w:pPr>
                    <w:r w:rsidRPr="00430421">
                      <w:rPr>
                        <w:b/>
                        <w:bCs/>
                        <w:sz w:val="13"/>
                        <w:szCs w:val="13"/>
                      </w:rPr>
                      <w:t>Bijlage(n)</w:t>
                    </w:r>
                  </w:p>
                  <w:p w14:paraId="6CB00FEB" w14:textId="198BD46C" w:rsidR="00430421" w:rsidRPr="00430421" w:rsidRDefault="00FF727C" w:rsidP="00FF727C">
                    <w:pPr>
                      <w:spacing w:line="276" w:lineRule="auto"/>
                      <w:rPr>
                        <w:sz w:val="13"/>
                        <w:szCs w:val="13"/>
                      </w:rPr>
                    </w:pPr>
                    <w:r>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EEE0DC2" wp14:editId="0D92BF78">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075908D" w14:textId="77777777" w:rsidR="00EA46DF" w:rsidRDefault="00F66DA4">
                          <w:pPr>
                            <w:spacing w:line="240" w:lineRule="auto"/>
                          </w:pPr>
                          <w:r>
                            <w:rPr>
                              <w:noProof/>
                              <w:lang w:val="en-GB" w:eastAsia="en-GB"/>
                            </w:rPr>
                            <w:drawing>
                              <wp:inline distT="0" distB="0" distL="0" distR="0" wp14:anchorId="014F91F7" wp14:editId="649F4EE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EE0DC2" id="7268d758-823c-11ee-8554-0242ac120003" o:spid="_x0000_s1033" type="#_x0000_t202" style="position:absolute;margin-left:277.75pt;margin-top:0;width:36.85pt;height:124.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075908D" w14:textId="77777777" w:rsidR="00EA46DF" w:rsidRDefault="00F66DA4">
                    <w:pPr>
                      <w:spacing w:line="240" w:lineRule="auto"/>
                    </w:pPr>
                    <w:r>
                      <w:rPr>
                        <w:noProof/>
                        <w:lang w:val="en-GB" w:eastAsia="en-GB"/>
                      </w:rPr>
                      <w:drawing>
                        <wp:inline distT="0" distB="0" distL="0" distR="0" wp14:anchorId="014F91F7" wp14:editId="649F4EE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51C818F6" wp14:editId="04728251">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53CF85" w14:textId="77777777" w:rsidR="00EA46DF" w:rsidRDefault="00F66DA4">
                          <w:pPr>
                            <w:spacing w:line="240" w:lineRule="auto"/>
                          </w:pPr>
                          <w:r>
                            <w:rPr>
                              <w:noProof/>
                              <w:lang w:val="en-GB" w:eastAsia="en-GB"/>
                            </w:rPr>
                            <w:drawing>
                              <wp:inline distT="0" distB="0" distL="0" distR="0" wp14:anchorId="4EA3BBA8" wp14:editId="7A62EE0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C818F6" id="7268d778-823c-11ee-8554-0242ac120003" o:spid="_x0000_s1034" type="#_x0000_t202" style="position:absolute;margin-left:314.6pt;margin-top:0;width:184.25pt;height:124.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453CF85" w14:textId="77777777" w:rsidR="00EA46DF" w:rsidRDefault="00F66DA4">
                    <w:pPr>
                      <w:spacing w:line="240" w:lineRule="auto"/>
                    </w:pPr>
                    <w:r>
                      <w:rPr>
                        <w:noProof/>
                        <w:lang w:val="en-GB" w:eastAsia="en-GB"/>
                      </w:rPr>
                      <w:drawing>
                        <wp:inline distT="0" distB="0" distL="0" distR="0" wp14:anchorId="4EA3BBA8" wp14:editId="7A62EE0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37FE14F3" wp14:editId="2976789C">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6A0097E" w14:textId="77777777" w:rsidR="00EA46DF" w:rsidRDefault="00F66DA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7FE14F3" id="7268d797-823c-11ee-8554-0242ac120003" o:spid="_x0000_s1035" type="#_x0000_t202" style="position:absolute;margin-left:79.35pt;margin-top:133.2pt;width:280.6pt;height:11.3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6A0097E" w14:textId="77777777" w:rsidR="00EA46DF" w:rsidRDefault="00F66DA4">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40FDB357" wp14:editId="5FD5F30F">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D62F113" w14:textId="77777777" w:rsidR="00EA46DF" w:rsidRDefault="00F66DA4">
                          <w:r>
                            <w:t>De voorzitter van de Tweede Kamer</w:t>
                          </w:r>
                          <w:r>
                            <w:br/>
                            <w:t>der Staten-Generaal</w:t>
                          </w:r>
                          <w:r>
                            <w:br/>
                            <w:t>Postbus 20018</w:t>
                          </w:r>
                          <w:r>
                            <w:br/>
                            <w:t>2500 EA  DEN HAAG</w:t>
                          </w:r>
                        </w:p>
                        <w:p w14:paraId="676FE578" w14:textId="58EC3872" w:rsidR="00FF71B0" w:rsidRDefault="00FF71B0"/>
                      </w:txbxContent>
                    </wps:txbx>
                    <wps:bodyPr vert="horz" wrap="square" lIns="0" tIns="0" rIns="0" bIns="0" anchor="t" anchorCtr="0"/>
                  </wps:wsp>
                </a:graphicData>
              </a:graphic>
            </wp:anchor>
          </w:drawing>
        </mc:Choice>
        <mc:Fallback>
          <w:pict>
            <v:shape w14:anchorId="40FDB357" id="7268d7b6-823c-11ee-8554-0242ac120003" o:spid="_x0000_s1036" type="#_x0000_t202" style="position:absolute;margin-left:79.35pt;margin-top:153.05pt;width:274.95pt;height:8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D62F113" w14:textId="77777777" w:rsidR="00EA46DF" w:rsidRDefault="00F66DA4">
                    <w:r>
                      <w:t>De voorzitter van de Tweede Kamer</w:t>
                    </w:r>
                    <w:r>
                      <w:br/>
                      <w:t>der Staten-Generaal</w:t>
                    </w:r>
                    <w:r>
                      <w:br/>
                      <w:t>Postbus 20018</w:t>
                    </w:r>
                    <w:r>
                      <w:br/>
                      <w:t>2500 EA  DEN HAAG</w:t>
                    </w:r>
                  </w:p>
                  <w:p w14:paraId="676FE578" w14:textId="58EC3872" w:rsidR="00FF71B0" w:rsidRDefault="00FF71B0"/>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2DDA7A37" wp14:editId="318F5BCF">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A46DF" w14:paraId="62BC3DD5" w14:textId="77777777">
                            <w:trPr>
                              <w:trHeight w:val="200"/>
                            </w:trPr>
                            <w:tc>
                              <w:tcPr>
                                <w:tcW w:w="1140" w:type="dxa"/>
                              </w:tcPr>
                              <w:p w14:paraId="05A262A2" w14:textId="77777777" w:rsidR="00EA46DF" w:rsidRDefault="00EA46DF"/>
                            </w:tc>
                            <w:tc>
                              <w:tcPr>
                                <w:tcW w:w="5400" w:type="dxa"/>
                              </w:tcPr>
                              <w:p w14:paraId="41AE9CA5" w14:textId="77777777" w:rsidR="00EA46DF" w:rsidRDefault="00EA46DF"/>
                            </w:tc>
                          </w:tr>
                          <w:tr w:rsidR="00EA46DF" w14:paraId="71C6953B" w14:textId="77777777">
                            <w:trPr>
                              <w:trHeight w:val="240"/>
                            </w:trPr>
                            <w:tc>
                              <w:tcPr>
                                <w:tcW w:w="1140" w:type="dxa"/>
                              </w:tcPr>
                              <w:p w14:paraId="6A9CF0B0" w14:textId="77777777" w:rsidR="00EA46DF" w:rsidRDefault="00F66DA4">
                                <w:r>
                                  <w:t>Datum</w:t>
                                </w:r>
                              </w:p>
                            </w:tc>
                            <w:tc>
                              <w:tcPr>
                                <w:tcW w:w="5400" w:type="dxa"/>
                              </w:tcPr>
                              <w:p w14:paraId="21CA87C0" w14:textId="38377F5D" w:rsidR="00EA46DF" w:rsidRDefault="00FF727C">
                                <w:r>
                                  <w:t>16 maart 2026</w:t>
                                </w:r>
                              </w:p>
                            </w:tc>
                          </w:tr>
                          <w:tr w:rsidR="00EA46DF" w14:paraId="46D71EA2" w14:textId="77777777">
                            <w:trPr>
                              <w:trHeight w:val="240"/>
                            </w:trPr>
                            <w:tc>
                              <w:tcPr>
                                <w:tcW w:w="1140" w:type="dxa"/>
                              </w:tcPr>
                              <w:p w14:paraId="6A57F962" w14:textId="77777777" w:rsidR="00EA46DF" w:rsidRDefault="00F66DA4">
                                <w:r>
                                  <w:t>Betreft</w:t>
                                </w:r>
                              </w:p>
                            </w:tc>
                            <w:tc>
                              <w:tcPr>
                                <w:tcW w:w="5400" w:type="dxa"/>
                              </w:tcPr>
                              <w:p w14:paraId="4C0715AB" w14:textId="782426B0" w:rsidR="00EA46DF" w:rsidRDefault="00902B7D">
                                <w:r>
                                  <w:t xml:space="preserve">Prioritering Mobiliteitsfonds en Deltafonds </w:t>
                                </w:r>
                              </w:p>
                            </w:tc>
                          </w:tr>
                          <w:tr w:rsidR="00EA46DF" w14:paraId="27CE4C58" w14:textId="77777777">
                            <w:trPr>
                              <w:trHeight w:val="200"/>
                            </w:trPr>
                            <w:tc>
                              <w:tcPr>
                                <w:tcW w:w="1140" w:type="dxa"/>
                              </w:tcPr>
                              <w:p w14:paraId="45BEFAB4" w14:textId="77777777" w:rsidR="00EA46DF" w:rsidRDefault="00EA46DF"/>
                            </w:tc>
                            <w:tc>
                              <w:tcPr>
                                <w:tcW w:w="5400" w:type="dxa"/>
                              </w:tcPr>
                              <w:p w14:paraId="4AA49AAA" w14:textId="77777777" w:rsidR="00EA46DF" w:rsidRDefault="00EA46DF"/>
                            </w:tc>
                          </w:tr>
                        </w:tbl>
                        <w:p w14:paraId="3053849E" w14:textId="77777777" w:rsidR="006C2E1D" w:rsidRDefault="006C2E1D"/>
                      </w:txbxContent>
                    </wps:txbx>
                    <wps:bodyPr vert="horz" wrap="square" lIns="0" tIns="0" rIns="0" bIns="0" anchor="t" anchorCtr="0"/>
                  </wps:wsp>
                </a:graphicData>
              </a:graphic>
            </wp:anchor>
          </w:drawing>
        </mc:Choice>
        <mc:Fallback>
          <w:pict>
            <v:shape w14:anchorId="2DDA7A37" id="7266255e-823c-11ee-8554-0242ac120003" o:spid="_x0000_s1037" type="#_x0000_t202" style="position:absolute;margin-left:79.35pt;margin-top:286.25pt;width:323.25pt;height:49.6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EA46DF" w14:paraId="62BC3DD5" w14:textId="77777777">
                      <w:trPr>
                        <w:trHeight w:val="200"/>
                      </w:trPr>
                      <w:tc>
                        <w:tcPr>
                          <w:tcW w:w="1140" w:type="dxa"/>
                        </w:tcPr>
                        <w:p w14:paraId="05A262A2" w14:textId="77777777" w:rsidR="00EA46DF" w:rsidRDefault="00EA46DF"/>
                      </w:tc>
                      <w:tc>
                        <w:tcPr>
                          <w:tcW w:w="5400" w:type="dxa"/>
                        </w:tcPr>
                        <w:p w14:paraId="41AE9CA5" w14:textId="77777777" w:rsidR="00EA46DF" w:rsidRDefault="00EA46DF"/>
                      </w:tc>
                    </w:tr>
                    <w:tr w:rsidR="00EA46DF" w14:paraId="71C6953B" w14:textId="77777777">
                      <w:trPr>
                        <w:trHeight w:val="240"/>
                      </w:trPr>
                      <w:tc>
                        <w:tcPr>
                          <w:tcW w:w="1140" w:type="dxa"/>
                        </w:tcPr>
                        <w:p w14:paraId="6A9CF0B0" w14:textId="77777777" w:rsidR="00EA46DF" w:rsidRDefault="00F66DA4">
                          <w:r>
                            <w:t>Datum</w:t>
                          </w:r>
                        </w:p>
                      </w:tc>
                      <w:tc>
                        <w:tcPr>
                          <w:tcW w:w="5400" w:type="dxa"/>
                        </w:tcPr>
                        <w:p w14:paraId="21CA87C0" w14:textId="38377F5D" w:rsidR="00EA46DF" w:rsidRDefault="00FF727C">
                          <w:r>
                            <w:t>16 maart 2026</w:t>
                          </w:r>
                        </w:p>
                      </w:tc>
                    </w:tr>
                    <w:tr w:rsidR="00EA46DF" w14:paraId="46D71EA2" w14:textId="77777777">
                      <w:trPr>
                        <w:trHeight w:val="240"/>
                      </w:trPr>
                      <w:tc>
                        <w:tcPr>
                          <w:tcW w:w="1140" w:type="dxa"/>
                        </w:tcPr>
                        <w:p w14:paraId="6A57F962" w14:textId="77777777" w:rsidR="00EA46DF" w:rsidRDefault="00F66DA4">
                          <w:r>
                            <w:t>Betreft</w:t>
                          </w:r>
                        </w:p>
                      </w:tc>
                      <w:tc>
                        <w:tcPr>
                          <w:tcW w:w="5400" w:type="dxa"/>
                        </w:tcPr>
                        <w:p w14:paraId="4C0715AB" w14:textId="782426B0" w:rsidR="00EA46DF" w:rsidRDefault="00902B7D">
                          <w:r>
                            <w:t xml:space="preserve">Prioritering Mobiliteitsfonds en Deltafonds </w:t>
                          </w:r>
                        </w:p>
                      </w:tc>
                    </w:tr>
                    <w:tr w:rsidR="00EA46DF" w14:paraId="27CE4C58" w14:textId="77777777">
                      <w:trPr>
                        <w:trHeight w:val="200"/>
                      </w:trPr>
                      <w:tc>
                        <w:tcPr>
                          <w:tcW w:w="1140" w:type="dxa"/>
                        </w:tcPr>
                        <w:p w14:paraId="45BEFAB4" w14:textId="77777777" w:rsidR="00EA46DF" w:rsidRDefault="00EA46DF"/>
                      </w:tc>
                      <w:tc>
                        <w:tcPr>
                          <w:tcW w:w="5400" w:type="dxa"/>
                        </w:tcPr>
                        <w:p w14:paraId="4AA49AAA" w14:textId="77777777" w:rsidR="00EA46DF" w:rsidRDefault="00EA46DF"/>
                      </w:tc>
                    </w:tr>
                  </w:tbl>
                  <w:p w14:paraId="3053849E" w14:textId="77777777" w:rsidR="006C2E1D" w:rsidRDefault="006C2E1D"/>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63C1E725" wp14:editId="20CD5334">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58351D6" w14:textId="77777777" w:rsidR="006C2E1D" w:rsidRDefault="006C2E1D"/>
                      </w:txbxContent>
                    </wps:txbx>
                    <wps:bodyPr vert="horz" wrap="square" lIns="0" tIns="0" rIns="0" bIns="0" anchor="t" anchorCtr="0"/>
                  </wps:wsp>
                </a:graphicData>
              </a:graphic>
            </wp:anchor>
          </w:drawing>
        </mc:Choice>
        <mc:Fallback>
          <w:pict>
            <v:shape w14:anchorId="63C1E725" id="726e24d6-823c-11ee-8554-0242ac120003" o:spid="_x0000_s1038" type="#_x0000_t202" style="position:absolute;margin-left:79.35pt;margin-top:94.45pt;width:187.5pt;height:22.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58351D6" w14:textId="77777777" w:rsidR="006C2E1D" w:rsidRDefault="006C2E1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D20A1C"/>
    <w:multiLevelType w:val="multilevel"/>
    <w:tmpl w:val="E295F64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3E0A35"/>
    <w:multiLevelType w:val="multilevel"/>
    <w:tmpl w:val="77F977F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54FC05C"/>
    <w:multiLevelType w:val="multilevel"/>
    <w:tmpl w:val="F3C0AEB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7BDF649"/>
    <w:multiLevelType w:val="multilevel"/>
    <w:tmpl w:val="85F3C35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113436"/>
    <w:multiLevelType w:val="multilevel"/>
    <w:tmpl w:val="A2E7FDB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1B4AD7C"/>
    <w:multiLevelType w:val="multilevel"/>
    <w:tmpl w:val="0751B98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E86862F"/>
    <w:multiLevelType w:val="multilevel"/>
    <w:tmpl w:val="7826728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1A6A44B"/>
    <w:multiLevelType w:val="multilevel"/>
    <w:tmpl w:val="561362E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D2F4473"/>
    <w:multiLevelType w:val="multilevel"/>
    <w:tmpl w:val="6EE13C5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F48B667"/>
    <w:multiLevelType w:val="multilevel"/>
    <w:tmpl w:val="35F40C0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9530979"/>
    <w:multiLevelType w:val="multilevel"/>
    <w:tmpl w:val="23C9ADB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5B0DCEB"/>
    <w:multiLevelType w:val="multilevel"/>
    <w:tmpl w:val="F9C81FF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650F0E9"/>
    <w:multiLevelType w:val="multilevel"/>
    <w:tmpl w:val="53E7F3C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23C5F1F"/>
    <w:multiLevelType w:val="hybridMultilevel"/>
    <w:tmpl w:val="34609F3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3691360"/>
    <w:multiLevelType w:val="multilevel"/>
    <w:tmpl w:val="FE65787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83FC22B"/>
    <w:multiLevelType w:val="multilevel"/>
    <w:tmpl w:val="7FFAB34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0AF3F62A"/>
    <w:multiLevelType w:val="multilevel"/>
    <w:tmpl w:val="3CE00BC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1D536FF5"/>
    <w:multiLevelType w:val="multilevel"/>
    <w:tmpl w:val="F660943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F66B86"/>
    <w:multiLevelType w:val="hybridMultilevel"/>
    <w:tmpl w:val="9E7EBC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8BE47C6"/>
    <w:multiLevelType w:val="hybridMultilevel"/>
    <w:tmpl w:val="A6569D3A"/>
    <w:lvl w:ilvl="0" w:tplc="2A8CC5A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AAF16FD"/>
    <w:multiLevelType w:val="multilevel"/>
    <w:tmpl w:val="F30FD5A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067671"/>
    <w:multiLevelType w:val="hybridMultilevel"/>
    <w:tmpl w:val="AD307B00"/>
    <w:lvl w:ilvl="0" w:tplc="7598E50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E111338"/>
    <w:multiLevelType w:val="multilevel"/>
    <w:tmpl w:val="1180C0F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1A9B833"/>
    <w:multiLevelType w:val="multilevel"/>
    <w:tmpl w:val="606C561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2EAF67D"/>
    <w:multiLevelType w:val="multilevel"/>
    <w:tmpl w:val="D87281E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6B7EA1"/>
    <w:multiLevelType w:val="hybridMultilevel"/>
    <w:tmpl w:val="B8D4367C"/>
    <w:lvl w:ilvl="0" w:tplc="5A94453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B4B38D9"/>
    <w:multiLevelType w:val="multilevel"/>
    <w:tmpl w:val="C965BFD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C52F0B"/>
    <w:multiLevelType w:val="multilevel"/>
    <w:tmpl w:val="6EB9815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6029EE"/>
    <w:multiLevelType w:val="hybridMultilevel"/>
    <w:tmpl w:val="ACEA3DA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67FE4E4B"/>
    <w:multiLevelType w:val="hybridMultilevel"/>
    <w:tmpl w:val="7ACA1A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4595B4A"/>
    <w:multiLevelType w:val="hybridMultilevel"/>
    <w:tmpl w:val="7C5A29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2"/>
  </w:num>
  <w:num w:numId="2">
    <w:abstractNumId w:val="0"/>
  </w:num>
  <w:num w:numId="3">
    <w:abstractNumId w:val="27"/>
  </w:num>
  <w:num w:numId="4">
    <w:abstractNumId w:val="4"/>
  </w:num>
  <w:num w:numId="5">
    <w:abstractNumId w:val="15"/>
  </w:num>
  <w:num w:numId="6">
    <w:abstractNumId w:val="3"/>
  </w:num>
  <w:num w:numId="7">
    <w:abstractNumId w:val="1"/>
  </w:num>
  <w:num w:numId="8">
    <w:abstractNumId w:val="5"/>
  </w:num>
  <w:num w:numId="9">
    <w:abstractNumId w:val="26"/>
  </w:num>
  <w:num w:numId="10">
    <w:abstractNumId w:val="9"/>
  </w:num>
  <w:num w:numId="11">
    <w:abstractNumId w:val="8"/>
  </w:num>
  <w:num w:numId="12">
    <w:abstractNumId w:val="16"/>
  </w:num>
  <w:num w:numId="13">
    <w:abstractNumId w:val="10"/>
  </w:num>
  <w:num w:numId="14">
    <w:abstractNumId w:val="20"/>
  </w:num>
  <w:num w:numId="15">
    <w:abstractNumId w:val="12"/>
  </w:num>
  <w:num w:numId="16">
    <w:abstractNumId w:val="17"/>
  </w:num>
  <w:num w:numId="17">
    <w:abstractNumId w:val="11"/>
  </w:num>
  <w:num w:numId="18">
    <w:abstractNumId w:val="14"/>
  </w:num>
  <w:num w:numId="19">
    <w:abstractNumId w:val="6"/>
  </w:num>
  <w:num w:numId="20">
    <w:abstractNumId w:val="24"/>
  </w:num>
  <w:num w:numId="21">
    <w:abstractNumId w:val="23"/>
  </w:num>
  <w:num w:numId="22">
    <w:abstractNumId w:val="2"/>
  </w:num>
  <w:num w:numId="23">
    <w:abstractNumId w:val="7"/>
  </w:num>
  <w:num w:numId="24">
    <w:abstractNumId w:val="28"/>
  </w:num>
  <w:num w:numId="25">
    <w:abstractNumId w:val="29"/>
  </w:num>
  <w:num w:numId="26">
    <w:abstractNumId w:val="30"/>
  </w:num>
  <w:num w:numId="27">
    <w:abstractNumId w:val="21"/>
  </w:num>
  <w:num w:numId="28">
    <w:abstractNumId w:val="19"/>
  </w:num>
  <w:num w:numId="29">
    <w:abstractNumId w:val="25"/>
  </w:num>
  <w:num w:numId="30">
    <w:abstractNumId w:val="1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DF0"/>
    <w:rsid w:val="00006C14"/>
    <w:rsid w:val="00032681"/>
    <w:rsid w:val="00032D0D"/>
    <w:rsid w:val="00043712"/>
    <w:rsid w:val="00051D39"/>
    <w:rsid w:val="00052E83"/>
    <w:rsid w:val="0005617D"/>
    <w:rsid w:val="000561D3"/>
    <w:rsid w:val="000602C4"/>
    <w:rsid w:val="00061D29"/>
    <w:rsid w:val="00063DE8"/>
    <w:rsid w:val="00064F4E"/>
    <w:rsid w:val="00066A7F"/>
    <w:rsid w:val="000A2259"/>
    <w:rsid w:val="000A4020"/>
    <w:rsid w:val="000B5C4A"/>
    <w:rsid w:val="000C0408"/>
    <w:rsid w:val="000E16EE"/>
    <w:rsid w:val="000E3A54"/>
    <w:rsid w:val="00102837"/>
    <w:rsid w:val="00110750"/>
    <w:rsid w:val="00120097"/>
    <w:rsid w:val="001231F9"/>
    <w:rsid w:val="001249BA"/>
    <w:rsid w:val="00137A98"/>
    <w:rsid w:val="00137E2F"/>
    <w:rsid w:val="0014449C"/>
    <w:rsid w:val="00145431"/>
    <w:rsid w:val="0018664D"/>
    <w:rsid w:val="001928E0"/>
    <w:rsid w:val="001A3060"/>
    <w:rsid w:val="001A440E"/>
    <w:rsid w:val="001B1263"/>
    <w:rsid w:val="001B6324"/>
    <w:rsid w:val="002012F2"/>
    <w:rsid w:val="00204131"/>
    <w:rsid w:val="00220879"/>
    <w:rsid w:val="00227317"/>
    <w:rsid w:val="00227C97"/>
    <w:rsid w:val="00233914"/>
    <w:rsid w:val="00237EA6"/>
    <w:rsid w:val="002400B9"/>
    <w:rsid w:val="00252E4A"/>
    <w:rsid w:val="0026672A"/>
    <w:rsid w:val="00266BB4"/>
    <w:rsid w:val="002676DC"/>
    <w:rsid w:val="00272EEA"/>
    <w:rsid w:val="00285504"/>
    <w:rsid w:val="002909A0"/>
    <w:rsid w:val="002966AF"/>
    <w:rsid w:val="00297259"/>
    <w:rsid w:val="002A6A03"/>
    <w:rsid w:val="002B6DEB"/>
    <w:rsid w:val="002B6EC2"/>
    <w:rsid w:val="002C0050"/>
    <w:rsid w:val="002C2708"/>
    <w:rsid w:val="002D19E1"/>
    <w:rsid w:val="002F4D8A"/>
    <w:rsid w:val="002F7C36"/>
    <w:rsid w:val="003022E8"/>
    <w:rsid w:val="00302525"/>
    <w:rsid w:val="00310A68"/>
    <w:rsid w:val="003131DA"/>
    <w:rsid w:val="003138A8"/>
    <w:rsid w:val="003245DC"/>
    <w:rsid w:val="00324B99"/>
    <w:rsid w:val="00331C01"/>
    <w:rsid w:val="00337F3C"/>
    <w:rsid w:val="00347B97"/>
    <w:rsid w:val="003627A9"/>
    <w:rsid w:val="00363E6B"/>
    <w:rsid w:val="00381296"/>
    <w:rsid w:val="0038184B"/>
    <w:rsid w:val="003829F6"/>
    <w:rsid w:val="003A086E"/>
    <w:rsid w:val="003A6FB2"/>
    <w:rsid w:val="003A7E9B"/>
    <w:rsid w:val="003B5F84"/>
    <w:rsid w:val="003D70B8"/>
    <w:rsid w:val="003E0995"/>
    <w:rsid w:val="003E4706"/>
    <w:rsid w:val="003E5FE1"/>
    <w:rsid w:val="003E658C"/>
    <w:rsid w:val="004030F5"/>
    <w:rsid w:val="00426804"/>
    <w:rsid w:val="00430421"/>
    <w:rsid w:val="00430BB4"/>
    <w:rsid w:val="004416E2"/>
    <w:rsid w:val="00461A70"/>
    <w:rsid w:val="00467B90"/>
    <w:rsid w:val="00475477"/>
    <w:rsid w:val="004968F5"/>
    <w:rsid w:val="004A223C"/>
    <w:rsid w:val="004A411E"/>
    <w:rsid w:val="004A78E1"/>
    <w:rsid w:val="004B08A9"/>
    <w:rsid w:val="004B24B1"/>
    <w:rsid w:val="004B2EE2"/>
    <w:rsid w:val="004D1AD5"/>
    <w:rsid w:val="004D5604"/>
    <w:rsid w:val="004D5C9B"/>
    <w:rsid w:val="004E1F12"/>
    <w:rsid w:val="004E72D4"/>
    <w:rsid w:val="004F021D"/>
    <w:rsid w:val="00500C78"/>
    <w:rsid w:val="00505C36"/>
    <w:rsid w:val="00505EB8"/>
    <w:rsid w:val="00507581"/>
    <w:rsid w:val="00510364"/>
    <w:rsid w:val="00516A47"/>
    <w:rsid w:val="005360B8"/>
    <w:rsid w:val="00542A08"/>
    <w:rsid w:val="00545CB7"/>
    <w:rsid w:val="005530E7"/>
    <w:rsid w:val="00590D24"/>
    <w:rsid w:val="0059784F"/>
    <w:rsid w:val="005B201C"/>
    <w:rsid w:val="005B40F7"/>
    <w:rsid w:val="005C06F7"/>
    <w:rsid w:val="005C4182"/>
    <w:rsid w:val="005D570F"/>
    <w:rsid w:val="005D7CD6"/>
    <w:rsid w:val="00620DD8"/>
    <w:rsid w:val="00632C1D"/>
    <w:rsid w:val="00651D4F"/>
    <w:rsid w:val="00660238"/>
    <w:rsid w:val="0066085C"/>
    <w:rsid w:val="00661317"/>
    <w:rsid w:val="0066360A"/>
    <w:rsid w:val="0067488D"/>
    <w:rsid w:val="00675560"/>
    <w:rsid w:val="00677AD7"/>
    <w:rsid w:val="0068266E"/>
    <w:rsid w:val="006A2DDC"/>
    <w:rsid w:val="006C2E1D"/>
    <w:rsid w:val="006C7C45"/>
    <w:rsid w:val="006D3309"/>
    <w:rsid w:val="006D4FA6"/>
    <w:rsid w:val="006D6E7E"/>
    <w:rsid w:val="006F31FE"/>
    <w:rsid w:val="006F3FD0"/>
    <w:rsid w:val="007233B9"/>
    <w:rsid w:val="007243F0"/>
    <w:rsid w:val="00734F36"/>
    <w:rsid w:val="007372C1"/>
    <w:rsid w:val="00741742"/>
    <w:rsid w:val="00741C78"/>
    <w:rsid w:val="0075550A"/>
    <w:rsid w:val="00775D50"/>
    <w:rsid w:val="00782872"/>
    <w:rsid w:val="007919D5"/>
    <w:rsid w:val="007970DE"/>
    <w:rsid w:val="007A3EA2"/>
    <w:rsid w:val="007B1718"/>
    <w:rsid w:val="007B2E76"/>
    <w:rsid w:val="007B5585"/>
    <w:rsid w:val="007B5DE2"/>
    <w:rsid w:val="007C7745"/>
    <w:rsid w:val="007D0DE8"/>
    <w:rsid w:val="007D1166"/>
    <w:rsid w:val="00816243"/>
    <w:rsid w:val="00840415"/>
    <w:rsid w:val="00862C83"/>
    <w:rsid w:val="008811AC"/>
    <w:rsid w:val="00892A6F"/>
    <w:rsid w:val="00892EAC"/>
    <w:rsid w:val="00897BBB"/>
    <w:rsid w:val="008A2EF9"/>
    <w:rsid w:val="008D02E6"/>
    <w:rsid w:val="008D21F5"/>
    <w:rsid w:val="008F4454"/>
    <w:rsid w:val="00902B7D"/>
    <w:rsid w:val="0091632A"/>
    <w:rsid w:val="009312B0"/>
    <w:rsid w:val="00945977"/>
    <w:rsid w:val="00947923"/>
    <w:rsid w:val="00961AF6"/>
    <w:rsid w:val="00976150"/>
    <w:rsid w:val="00980E6A"/>
    <w:rsid w:val="00982F2A"/>
    <w:rsid w:val="0099115C"/>
    <w:rsid w:val="009A0335"/>
    <w:rsid w:val="009A06E4"/>
    <w:rsid w:val="009A070B"/>
    <w:rsid w:val="009A3E28"/>
    <w:rsid w:val="009B60AD"/>
    <w:rsid w:val="009B6E37"/>
    <w:rsid w:val="009C04A2"/>
    <w:rsid w:val="009C2E72"/>
    <w:rsid w:val="009C4910"/>
    <w:rsid w:val="009D47C0"/>
    <w:rsid w:val="009E572E"/>
    <w:rsid w:val="009E7252"/>
    <w:rsid w:val="009F0F40"/>
    <w:rsid w:val="009F17D6"/>
    <w:rsid w:val="009F4080"/>
    <w:rsid w:val="009F4316"/>
    <w:rsid w:val="009F4929"/>
    <w:rsid w:val="00A04785"/>
    <w:rsid w:val="00A04DF2"/>
    <w:rsid w:val="00A10526"/>
    <w:rsid w:val="00A223DB"/>
    <w:rsid w:val="00A35288"/>
    <w:rsid w:val="00A51DF0"/>
    <w:rsid w:val="00A54B92"/>
    <w:rsid w:val="00A54D17"/>
    <w:rsid w:val="00A630C8"/>
    <w:rsid w:val="00A72E77"/>
    <w:rsid w:val="00A75452"/>
    <w:rsid w:val="00A81014"/>
    <w:rsid w:val="00A86440"/>
    <w:rsid w:val="00A90F9A"/>
    <w:rsid w:val="00AA41CD"/>
    <w:rsid w:val="00AA7494"/>
    <w:rsid w:val="00AA7582"/>
    <w:rsid w:val="00AB1099"/>
    <w:rsid w:val="00AC5892"/>
    <w:rsid w:val="00AC66D1"/>
    <w:rsid w:val="00AD77B0"/>
    <w:rsid w:val="00AE3475"/>
    <w:rsid w:val="00AE5038"/>
    <w:rsid w:val="00AE7A07"/>
    <w:rsid w:val="00AF0559"/>
    <w:rsid w:val="00B03C96"/>
    <w:rsid w:val="00B111C7"/>
    <w:rsid w:val="00B11DA3"/>
    <w:rsid w:val="00B12CCB"/>
    <w:rsid w:val="00B22005"/>
    <w:rsid w:val="00B3683E"/>
    <w:rsid w:val="00B47168"/>
    <w:rsid w:val="00B53593"/>
    <w:rsid w:val="00B57F78"/>
    <w:rsid w:val="00B649DD"/>
    <w:rsid w:val="00B67BE0"/>
    <w:rsid w:val="00B70423"/>
    <w:rsid w:val="00B81ABC"/>
    <w:rsid w:val="00B82056"/>
    <w:rsid w:val="00B83F2B"/>
    <w:rsid w:val="00B93340"/>
    <w:rsid w:val="00B96083"/>
    <w:rsid w:val="00B97D81"/>
    <w:rsid w:val="00BA3DE5"/>
    <w:rsid w:val="00BA50E8"/>
    <w:rsid w:val="00BB7C7D"/>
    <w:rsid w:val="00BC34C8"/>
    <w:rsid w:val="00BC6528"/>
    <w:rsid w:val="00BD0503"/>
    <w:rsid w:val="00BD05A4"/>
    <w:rsid w:val="00BD33A1"/>
    <w:rsid w:val="00BD4819"/>
    <w:rsid w:val="00BD64E2"/>
    <w:rsid w:val="00BD77AD"/>
    <w:rsid w:val="00BE1C1D"/>
    <w:rsid w:val="00BE27F9"/>
    <w:rsid w:val="00C05310"/>
    <w:rsid w:val="00C0606F"/>
    <w:rsid w:val="00C13279"/>
    <w:rsid w:val="00C14B30"/>
    <w:rsid w:val="00C3129F"/>
    <w:rsid w:val="00C47DC9"/>
    <w:rsid w:val="00C83BC3"/>
    <w:rsid w:val="00C9197E"/>
    <w:rsid w:val="00C97F16"/>
    <w:rsid w:val="00CB0D80"/>
    <w:rsid w:val="00CB3D1E"/>
    <w:rsid w:val="00CB3DC5"/>
    <w:rsid w:val="00CD15A7"/>
    <w:rsid w:val="00CF0F0B"/>
    <w:rsid w:val="00CF22AA"/>
    <w:rsid w:val="00D010CC"/>
    <w:rsid w:val="00D05189"/>
    <w:rsid w:val="00D12AB8"/>
    <w:rsid w:val="00D17F6F"/>
    <w:rsid w:val="00D21456"/>
    <w:rsid w:val="00D225E8"/>
    <w:rsid w:val="00D250EE"/>
    <w:rsid w:val="00D433EB"/>
    <w:rsid w:val="00D44AB3"/>
    <w:rsid w:val="00D50EAF"/>
    <w:rsid w:val="00D704D1"/>
    <w:rsid w:val="00D7276A"/>
    <w:rsid w:val="00D80AAF"/>
    <w:rsid w:val="00D80CCC"/>
    <w:rsid w:val="00D83642"/>
    <w:rsid w:val="00DA70E5"/>
    <w:rsid w:val="00DA7476"/>
    <w:rsid w:val="00DB5A7A"/>
    <w:rsid w:val="00DC1EBC"/>
    <w:rsid w:val="00DC51F6"/>
    <w:rsid w:val="00DC677D"/>
    <w:rsid w:val="00DD0DCA"/>
    <w:rsid w:val="00DE1103"/>
    <w:rsid w:val="00DF1265"/>
    <w:rsid w:val="00E02E20"/>
    <w:rsid w:val="00E06F7D"/>
    <w:rsid w:val="00E232E9"/>
    <w:rsid w:val="00E45C68"/>
    <w:rsid w:val="00E47BA7"/>
    <w:rsid w:val="00E56D9A"/>
    <w:rsid w:val="00E677C2"/>
    <w:rsid w:val="00E7166F"/>
    <w:rsid w:val="00E72F19"/>
    <w:rsid w:val="00E82429"/>
    <w:rsid w:val="00E9372C"/>
    <w:rsid w:val="00EA08E2"/>
    <w:rsid w:val="00EA46DF"/>
    <w:rsid w:val="00EA6BCE"/>
    <w:rsid w:val="00EB7F6B"/>
    <w:rsid w:val="00EC103A"/>
    <w:rsid w:val="00ED5EE5"/>
    <w:rsid w:val="00EE1C49"/>
    <w:rsid w:val="00F077A3"/>
    <w:rsid w:val="00F10EE7"/>
    <w:rsid w:val="00F121D7"/>
    <w:rsid w:val="00F335C3"/>
    <w:rsid w:val="00F41DE0"/>
    <w:rsid w:val="00F62B67"/>
    <w:rsid w:val="00F65B0C"/>
    <w:rsid w:val="00F66DA4"/>
    <w:rsid w:val="00F71775"/>
    <w:rsid w:val="00F71876"/>
    <w:rsid w:val="00F77A18"/>
    <w:rsid w:val="00FA6400"/>
    <w:rsid w:val="00FC7B44"/>
    <w:rsid w:val="00FD5A68"/>
    <w:rsid w:val="00FD74DC"/>
    <w:rsid w:val="00FE4CFE"/>
    <w:rsid w:val="00FF3EC4"/>
    <w:rsid w:val="00FF5C67"/>
    <w:rsid w:val="00FF71B0"/>
    <w:rsid w:val="00FF72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C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semiHidden/>
    <w:rsid w:val="00FF3EC4"/>
    <w:pPr>
      <w:ind w:left="720"/>
      <w:contextualSpacing/>
    </w:pPr>
  </w:style>
  <w:style w:type="paragraph" w:styleId="FootnoteText">
    <w:name w:val="footnote text"/>
    <w:basedOn w:val="Normal"/>
    <w:link w:val="FootnoteTextChar"/>
    <w:uiPriority w:val="99"/>
    <w:semiHidden/>
    <w:unhideWhenUsed/>
    <w:rsid w:val="00227C97"/>
    <w:pPr>
      <w:spacing w:line="240" w:lineRule="auto"/>
    </w:pPr>
    <w:rPr>
      <w:sz w:val="20"/>
      <w:szCs w:val="20"/>
    </w:rPr>
  </w:style>
  <w:style w:type="character" w:customStyle="1" w:styleId="FootnoteTextChar">
    <w:name w:val="Footnote Text Char"/>
    <w:basedOn w:val="DefaultParagraphFont"/>
    <w:link w:val="FootnoteText"/>
    <w:uiPriority w:val="99"/>
    <w:semiHidden/>
    <w:rsid w:val="00227C97"/>
    <w:rPr>
      <w:rFonts w:ascii="Verdana" w:hAnsi="Verdana"/>
      <w:color w:val="000000"/>
    </w:rPr>
  </w:style>
  <w:style w:type="character" w:styleId="FootnoteReference">
    <w:name w:val="footnote reference"/>
    <w:basedOn w:val="DefaultParagraphFont"/>
    <w:uiPriority w:val="99"/>
    <w:semiHidden/>
    <w:unhideWhenUsed/>
    <w:rsid w:val="00227C97"/>
    <w:rPr>
      <w:vertAlign w:val="superscript"/>
    </w:rPr>
  </w:style>
  <w:style w:type="paragraph" w:styleId="Revision">
    <w:name w:val="Revision"/>
    <w:hidden/>
    <w:uiPriority w:val="99"/>
    <w:semiHidden/>
    <w:rsid w:val="006A2DDC"/>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FF71B0"/>
    <w:pPr>
      <w:tabs>
        <w:tab w:val="center" w:pos="4536"/>
        <w:tab w:val="right" w:pos="9072"/>
      </w:tabs>
      <w:spacing w:line="240" w:lineRule="auto"/>
    </w:pPr>
  </w:style>
  <w:style w:type="character" w:customStyle="1" w:styleId="HeaderChar">
    <w:name w:val="Header Char"/>
    <w:basedOn w:val="DefaultParagraphFont"/>
    <w:link w:val="Header"/>
    <w:uiPriority w:val="99"/>
    <w:rsid w:val="00FF71B0"/>
    <w:rPr>
      <w:rFonts w:ascii="Verdana" w:hAnsi="Verdana"/>
      <w:color w:val="000000"/>
      <w:sz w:val="18"/>
      <w:szCs w:val="18"/>
    </w:rPr>
  </w:style>
  <w:style w:type="paragraph" w:styleId="Footer">
    <w:name w:val="footer"/>
    <w:basedOn w:val="Normal"/>
    <w:link w:val="FooterChar"/>
    <w:uiPriority w:val="99"/>
    <w:unhideWhenUsed/>
    <w:rsid w:val="00FF71B0"/>
    <w:pPr>
      <w:tabs>
        <w:tab w:val="center" w:pos="4536"/>
        <w:tab w:val="right" w:pos="9072"/>
      </w:tabs>
      <w:spacing w:line="240" w:lineRule="auto"/>
    </w:pPr>
  </w:style>
  <w:style w:type="character" w:customStyle="1" w:styleId="FooterChar">
    <w:name w:val="Footer Char"/>
    <w:basedOn w:val="DefaultParagraphFont"/>
    <w:link w:val="Footer"/>
    <w:uiPriority w:val="99"/>
    <w:rsid w:val="00FF71B0"/>
    <w:rPr>
      <w:rFonts w:ascii="Verdana" w:hAnsi="Verdana"/>
      <w:color w:val="000000"/>
      <w:sz w:val="18"/>
      <w:szCs w:val="18"/>
    </w:rPr>
  </w:style>
  <w:style w:type="character" w:styleId="CommentReference">
    <w:name w:val="annotation reference"/>
    <w:basedOn w:val="DefaultParagraphFont"/>
    <w:uiPriority w:val="99"/>
    <w:semiHidden/>
    <w:unhideWhenUsed/>
    <w:rsid w:val="00061D29"/>
    <w:rPr>
      <w:sz w:val="16"/>
      <w:szCs w:val="16"/>
    </w:rPr>
  </w:style>
  <w:style w:type="paragraph" w:styleId="CommentText">
    <w:name w:val="annotation text"/>
    <w:basedOn w:val="Normal"/>
    <w:link w:val="CommentTextChar"/>
    <w:uiPriority w:val="99"/>
    <w:unhideWhenUsed/>
    <w:rsid w:val="00061D29"/>
    <w:pPr>
      <w:spacing w:line="240" w:lineRule="auto"/>
    </w:pPr>
    <w:rPr>
      <w:sz w:val="20"/>
      <w:szCs w:val="20"/>
    </w:rPr>
  </w:style>
  <w:style w:type="character" w:customStyle="1" w:styleId="CommentTextChar">
    <w:name w:val="Comment Text Char"/>
    <w:basedOn w:val="DefaultParagraphFont"/>
    <w:link w:val="CommentText"/>
    <w:uiPriority w:val="99"/>
    <w:rsid w:val="00061D2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61D29"/>
    <w:rPr>
      <w:b/>
      <w:bCs/>
    </w:rPr>
  </w:style>
  <w:style w:type="character" w:customStyle="1" w:styleId="CommentSubjectChar">
    <w:name w:val="Comment Subject Char"/>
    <w:basedOn w:val="CommentTextChar"/>
    <w:link w:val="CommentSubject"/>
    <w:uiPriority w:val="99"/>
    <w:semiHidden/>
    <w:rsid w:val="00061D2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116006">
      <w:bodyDiv w:val="1"/>
      <w:marLeft w:val="0"/>
      <w:marRight w:val="0"/>
      <w:marTop w:val="0"/>
      <w:marBottom w:val="0"/>
      <w:divBdr>
        <w:top w:val="none" w:sz="0" w:space="0" w:color="auto"/>
        <w:left w:val="none" w:sz="0" w:space="0" w:color="auto"/>
        <w:bottom w:val="none" w:sz="0" w:space="0" w:color="auto"/>
        <w:right w:val="none" w:sz="0" w:space="0" w:color="auto"/>
      </w:divBdr>
    </w:div>
    <w:div w:id="675227636">
      <w:bodyDiv w:val="1"/>
      <w:marLeft w:val="0"/>
      <w:marRight w:val="0"/>
      <w:marTop w:val="0"/>
      <w:marBottom w:val="0"/>
      <w:divBdr>
        <w:top w:val="none" w:sz="0" w:space="0" w:color="auto"/>
        <w:left w:val="none" w:sz="0" w:space="0" w:color="auto"/>
        <w:bottom w:val="none" w:sz="0" w:space="0" w:color="auto"/>
        <w:right w:val="none" w:sz="0" w:space="0" w:color="auto"/>
      </w:divBdr>
    </w:div>
    <w:div w:id="1204058206">
      <w:bodyDiv w:val="1"/>
      <w:marLeft w:val="0"/>
      <w:marRight w:val="0"/>
      <w:marTop w:val="0"/>
      <w:marBottom w:val="0"/>
      <w:divBdr>
        <w:top w:val="none" w:sz="0" w:space="0" w:color="auto"/>
        <w:left w:val="none" w:sz="0" w:space="0" w:color="auto"/>
        <w:bottom w:val="none" w:sz="0" w:space="0" w:color="auto"/>
        <w:right w:val="none" w:sz="0" w:space="0" w:color="auto"/>
      </w:divBdr>
    </w:div>
    <w:div w:id="1255364198">
      <w:bodyDiv w:val="1"/>
      <w:marLeft w:val="0"/>
      <w:marRight w:val="0"/>
      <w:marTop w:val="0"/>
      <w:marBottom w:val="0"/>
      <w:divBdr>
        <w:top w:val="none" w:sz="0" w:space="0" w:color="auto"/>
        <w:left w:val="none" w:sz="0" w:space="0" w:color="auto"/>
        <w:bottom w:val="none" w:sz="0" w:space="0" w:color="auto"/>
        <w:right w:val="none" w:sz="0" w:space="0" w:color="auto"/>
      </w:divBdr>
    </w:div>
    <w:div w:id="1311129051">
      <w:bodyDiv w:val="1"/>
      <w:marLeft w:val="0"/>
      <w:marRight w:val="0"/>
      <w:marTop w:val="0"/>
      <w:marBottom w:val="0"/>
      <w:divBdr>
        <w:top w:val="none" w:sz="0" w:space="0" w:color="auto"/>
        <w:left w:val="none" w:sz="0" w:space="0" w:color="auto"/>
        <w:bottom w:val="none" w:sz="0" w:space="0" w:color="auto"/>
        <w:right w:val="none" w:sz="0" w:space="0" w:color="auto"/>
      </w:divBdr>
    </w:div>
    <w:div w:id="1379554242">
      <w:bodyDiv w:val="1"/>
      <w:marLeft w:val="0"/>
      <w:marRight w:val="0"/>
      <w:marTop w:val="0"/>
      <w:marBottom w:val="0"/>
      <w:divBdr>
        <w:top w:val="none" w:sz="0" w:space="0" w:color="auto"/>
        <w:left w:val="none" w:sz="0" w:space="0" w:color="auto"/>
        <w:bottom w:val="none" w:sz="0" w:space="0" w:color="auto"/>
        <w:right w:val="none" w:sz="0" w:space="0" w:color="auto"/>
      </w:divBdr>
    </w:div>
    <w:div w:id="2069768238">
      <w:bodyDiv w:val="1"/>
      <w:marLeft w:val="0"/>
      <w:marRight w:val="0"/>
      <w:marTop w:val="0"/>
      <w:marBottom w:val="0"/>
      <w:divBdr>
        <w:top w:val="none" w:sz="0" w:space="0" w:color="auto"/>
        <w:left w:val="none" w:sz="0" w:space="0" w:color="auto"/>
        <w:bottom w:val="none" w:sz="0" w:space="0" w:color="auto"/>
        <w:right w:val="none" w:sz="0" w:space="0" w:color="auto"/>
      </w:divBdr>
    </w:div>
    <w:div w:id="2107144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1419</ap:Words>
  <ap:Characters>8093</ap:Characters>
  <ap:DocSecurity>0</ap:DocSecurity>
  <ap:Lines>67</ap:Lines>
  <ap:Paragraphs>18</ap:Paragraphs>
  <ap:ScaleCrop>false</ap:ScaleCrop>
  <ap:HeadingPairs>
    <vt:vector baseType="variant" size="2">
      <vt:variant>
        <vt:lpstr>Titel</vt:lpstr>
      </vt:variant>
      <vt:variant>
        <vt:i4>1</vt:i4>
      </vt:variant>
    </vt:vector>
  </ap:HeadingPairs>
  <ap:TitlesOfParts>
    <vt:vector baseType="lpstr" size="1">
      <vt:lpstr>Brief aan Parlement - Commissiedebat staat van de infrastructuur</vt:lpstr>
    </vt:vector>
  </ap:TitlesOfParts>
  <ap:LinksUpToDate>false</ap:LinksUpToDate>
  <ap:CharactersWithSpaces>9494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2026-03-16T07:47:00.0000000Z</lastPrinted>
  <dcterms:created xsi:type="dcterms:W3CDTF">2026-03-16T13:31:00.0000000Z</dcterms:created>
  <dcterms:modified xsi:type="dcterms:W3CDTF">2026-03-16T13:31:00.0000000Z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Commissiedebat staat van de infrastructuur</vt:lpwstr>
  </property>
  <property fmtid="{D5CDD505-2E9C-101B-9397-08002B2CF9AE}" pid="5" name="Publicatiedatum">
    <vt:lpwstr/>
  </property>
  <property fmtid="{D5CDD505-2E9C-101B-9397-08002B2CF9AE}" pid="6" name="Verantwoordelijke organisatie">
    <vt:lpwstr>Dir.Innovatie en Strategie v.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T.A. Hoving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