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011" w:rsidR="00DA0339" w:rsidP="00E72C31" w:rsidRDefault="001E0C39" w14:paraId="3591C6C1" w14:textId="70835216">
      <w:pPr>
        <w:rPr>
          <w:rFonts w:ascii="Verdana" w:hAnsi="Verdana"/>
          <w:b/>
          <w:bCs/>
          <w:sz w:val="18"/>
          <w:szCs w:val="18"/>
        </w:rPr>
      </w:pPr>
      <w:r w:rsidRPr="001E0C39">
        <w:rPr>
          <w:rFonts w:ascii="Verdana" w:hAnsi="Verdana"/>
          <w:b/>
          <w:bCs/>
          <w:sz w:val="18"/>
          <w:szCs w:val="18"/>
        </w:rPr>
        <w:t xml:space="preserve">Tijdelijk beleidskader </w:t>
      </w:r>
      <w:r w:rsidRPr="00950918" w:rsidR="00DA0339">
        <w:rPr>
          <w:rFonts w:ascii="Verdana" w:hAnsi="Verdana"/>
          <w:b/>
          <w:bCs/>
          <w:sz w:val="18"/>
          <w:szCs w:val="18"/>
        </w:rPr>
        <w:t>v</w:t>
      </w:r>
      <w:r w:rsidRPr="00227101" w:rsidR="00DA0339">
        <w:rPr>
          <w:rFonts w:ascii="Verdana" w:hAnsi="Verdana"/>
          <w:b/>
          <w:bCs/>
          <w:sz w:val="18"/>
          <w:szCs w:val="18"/>
        </w:rPr>
        <w:t xml:space="preserve">an de Minister </w:t>
      </w:r>
      <w:r w:rsidRPr="006C3B36" w:rsidR="00DA0339">
        <w:rPr>
          <w:rFonts w:ascii="Verdana" w:hAnsi="Verdana"/>
          <w:b/>
          <w:bCs/>
          <w:sz w:val="18"/>
          <w:szCs w:val="18"/>
        </w:rPr>
        <w:t>van Justitie</w:t>
      </w:r>
      <w:r w:rsidR="00084CFD">
        <w:rPr>
          <w:rFonts w:ascii="Verdana" w:hAnsi="Verdana"/>
          <w:b/>
          <w:bCs/>
          <w:sz w:val="18"/>
          <w:szCs w:val="18"/>
        </w:rPr>
        <w:t xml:space="preserve"> en Veiligheid</w:t>
      </w:r>
      <w:r w:rsidRPr="006C3B36" w:rsidR="00DA0339">
        <w:rPr>
          <w:rFonts w:ascii="Verdana" w:hAnsi="Verdana"/>
          <w:b/>
          <w:bCs/>
          <w:sz w:val="18"/>
          <w:szCs w:val="18"/>
        </w:rPr>
        <w:t xml:space="preserve"> </w:t>
      </w:r>
      <w:r w:rsidR="00A834F2">
        <w:rPr>
          <w:rFonts w:ascii="Verdana" w:hAnsi="Verdana"/>
          <w:b/>
          <w:bCs/>
          <w:sz w:val="18"/>
          <w:szCs w:val="18"/>
        </w:rPr>
        <w:t xml:space="preserve">van </w:t>
      </w:r>
      <w:r w:rsidR="002A6E2E">
        <w:rPr>
          <w:rFonts w:ascii="Verdana" w:hAnsi="Verdana"/>
          <w:b/>
          <w:bCs/>
          <w:sz w:val="18"/>
          <w:szCs w:val="18"/>
        </w:rPr>
        <w:t>1</w:t>
      </w:r>
      <w:r w:rsidR="00E860C3">
        <w:rPr>
          <w:rFonts w:ascii="Verdana" w:hAnsi="Verdana"/>
          <w:b/>
          <w:bCs/>
          <w:sz w:val="18"/>
          <w:szCs w:val="18"/>
        </w:rPr>
        <w:t>9</w:t>
      </w:r>
      <w:r>
        <w:rPr>
          <w:rFonts w:ascii="Verdana" w:hAnsi="Verdana"/>
          <w:b/>
          <w:bCs/>
          <w:sz w:val="18"/>
          <w:szCs w:val="18"/>
        </w:rPr>
        <w:t xml:space="preserve"> </w:t>
      </w:r>
      <w:r w:rsidR="00E860C3">
        <w:rPr>
          <w:rFonts w:ascii="Verdana" w:hAnsi="Verdana"/>
          <w:b/>
          <w:bCs/>
          <w:sz w:val="18"/>
          <w:szCs w:val="18"/>
        </w:rPr>
        <w:t xml:space="preserve">december </w:t>
      </w:r>
      <w:r>
        <w:rPr>
          <w:rFonts w:ascii="Verdana" w:hAnsi="Verdana"/>
          <w:b/>
          <w:bCs/>
          <w:sz w:val="18"/>
          <w:szCs w:val="18"/>
        </w:rPr>
        <w:t>202</w:t>
      </w:r>
      <w:r w:rsidR="00E860C3">
        <w:rPr>
          <w:rFonts w:ascii="Verdana" w:hAnsi="Verdana"/>
          <w:b/>
          <w:bCs/>
          <w:sz w:val="18"/>
          <w:szCs w:val="18"/>
        </w:rPr>
        <w:t>5</w:t>
      </w:r>
      <w:r>
        <w:rPr>
          <w:rFonts w:ascii="Verdana" w:hAnsi="Verdana"/>
          <w:b/>
          <w:bCs/>
          <w:sz w:val="18"/>
          <w:szCs w:val="18"/>
        </w:rPr>
        <w:t>,</w:t>
      </w:r>
      <w:r w:rsidRPr="006C3B36" w:rsidR="00B51E46">
        <w:rPr>
          <w:rFonts w:ascii="Verdana" w:hAnsi="Verdana"/>
          <w:b/>
          <w:bCs/>
          <w:sz w:val="18"/>
          <w:szCs w:val="18"/>
        </w:rPr>
        <w:t xml:space="preserve"> kenmerk</w:t>
      </w:r>
      <w:r w:rsidR="00E675E3">
        <w:rPr>
          <w:rFonts w:ascii="Verdana" w:hAnsi="Verdana"/>
          <w:b/>
          <w:bCs/>
          <w:sz w:val="18"/>
          <w:szCs w:val="18"/>
        </w:rPr>
        <w:t xml:space="preserve"> </w:t>
      </w:r>
      <w:r w:rsidRPr="00737F29" w:rsidR="00737F29">
        <w:rPr>
          <w:rFonts w:ascii="Verdana" w:hAnsi="Verdana"/>
          <w:b/>
          <w:bCs/>
          <w:sz w:val="18"/>
          <w:szCs w:val="18"/>
        </w:rPr>
        <w:t>7020757</w:t>
      </w:r>
      <w:r w:rsidRPr="00D01011" w:rsidR="00DA0339">
        <w:rPr>
          <w:rFonts w:ascii="Verdana" w:hAnsi="Verdana"/>
          <w:b/>
          <w:bCs/>
          <w:sz w:val="18"/>
          <w:szCs w:val="18"/>
        </w:rPr>
        <w:t xml:space="preserve">, </w:t>
      </w:r>
      <w:r w:rsidR="000C7C47">
        <w:rPr>
          <w:rFonts w:ascii="Verdana" w:hAnsi="Verdana"/>
          <w:b/>
          <w:bCs/>
          <w:sz w:val="18"/>
          <w:szCs w:val="18"/>
        </w:rPr>
        <w:t>voor</w:t>
      </w:r>
      <w:r w:rsidRPr="00D01011" w:rsidR="00DA0339">
        <w:rPr>
          <w:rFonts w:ascii="Verdana" w:hAnsi="Verdana"/>
          <w:b/>
          <w:bCs/>
          <w:sz w:val="18"/>
          <w:szCs w:val="18"/>
        </w:rPr>
        <w:t xml:space="preserve"> het bestrijden van onbemande luchtvaartuigen (drones) </w:t>
      </w:r>
      <w:bookmarkStart w:name="_Hlk199879542" w:id="0"/>
      <w:r w:rsidRPr="00D01011" w:rsidR="00DA0339">
        <w:rPr>
          <w:rFonts w:ascii="Verdana" w:hAnsi="Verdana"/>
          <w:b/>
          <w:bCs/>
          <w:sz w:val="18"/>
          <w:szCs w:val="18"/>
        </w:rPr>
        <w:t>(Tijdelijk</w:t>
      </w:r>
      <w:r w:rsidR="00737F29">
        <w:rPr>
          <w:rFonts w:ascii="Verdana" w:hAnsi="Verdana"/>
          <w:b/>
          <w:bCs/>
          <w:sz w:val="18"/>
          <w:szCs w:val="18"/>
        </w:rPr>
        <w:t xml:space="preserve"> beleidskader voor de bestrijding van drones</w:t>
      </w:r>
      <w:r w:rsidRPr="00D01011" w:rsidR="00DA0339">
        <w:rPr>
          <w:rFonts w:ascii="Verdana" w:hAnsi="Verdana"/>
          <w:b/>
          <w:bCs/>
          <w:sz w:val="18"/>
          <w:szCs w:val="18"/>
        </w:rPr>
        <w:t>)</w:t>
      </w:r>
      <w:bookmarkEnd w:id="0"/>
    </w:p>
    <w:p w:rsidRPr="00227101" w:rsidR="00DA0339" w:rsidP="00E72C31" w:rsidRDefault="00DA0339" w14:paraId="3482B3F4" w14:textId="77777777">
      <w:pPr>
        <w:rPr>
          <w:rFonts w:ascii="Verdana" w:hAnsi="Verdana"/>
          <w:sz w:val="18"/>
          <w:szCs w:val="18"/>
        </w:rPr>
      </w:pPr>
    </w:p>
    <w:p w:rsidR="00DA0339" w:rsidP="00E72C31" w:rsidRDefault="00DA0339" w14:paraId="153E6951" w14:textId="77777777">
      <w:pPr>
        <w:rPr>
          <w:rFonts w:ascii="Verdana" w:hAnsi="Verdana"/>
          <w:sz w:val="18"/>
          <w:szCs w:val="18"/>
        </w:rPr>
      </w:pPr>
      <w:r w:rsidRPr="00227101">
        <w:rPr>
          <w:rFonts w:ascii="Verdana" w:hAnsi="Verdana"/>
          <w:sz w:val="18"/>
          <w:szCs w:val="18"/>
        </w:rPr>
        <w:t>De Minister van Justitie en Veiligheid,</w:t>
      </w:r>
    </w:p>
    <w:p w:rsidRPr="00D01011" w:rsidR="00EB6BDC" w:rsidP="00E72C31" w:rsidRDefault="00EB6BDC" w14:paraId="16D63A12" w14:textId="77777777">
      <w:pPr>
        <w:rPr>
          <w:rFonts w:ascii="Verdana" w:hAnsi="Verdana"/>
          <w:sz w:val="18"/>
          <w:szCs w:val="18"/>
        </w:rPr>
      </w:pPr>
    </w:p>
    <w:p w:rsidRPr="00EB6BDC" w:rsidR="00EB6BDC" w:rsidP="00E72C31" w:rsidRDefault="00EB6BDC" w14:paraId="46B9D041" w14:textId="77777777">
      <w:pPr>
        <w:rPr>
          <w:rFonts w:ascii="Verdana" w:hAnsi="Verdana"/>
          <w:sz w:val="18"/>
          <w:szCs w:val="18"/>
        </w:rPr>
      </w:pPr>
      <w:r w:rsidRPr="00EB6BDC">
        <w:rPr>
          <w:rFonts w:ascii="Verdana" w:hAnsi="Verdana"/>
          <w:sz w:val="18"/>
          <w:szCs w:val="18"/>
        </w:rPr>
        <w:t>Handelende in overeenstemming met de Minister van Defensie;</w:t>
      </w:r>
    </w:p>
    <w:p w:rsidRPr="00D01011" w:rsidR="00DA0339" w:rsidP="00E72C31" w:rsidRDefault="00DA0339" w14:paraId="165AFB74" w14:textId="77777777">
      <w:pPr>
        <w:rPr>
          <w:rFonts w:ascii="Verdana" w:hAnsi="Verdana"/>
          <w:sz w:val="18"/>
          <w:szCs w:val="18"/>
        </w:rPr>
      </w:pPr>
    </w:p>
    <w:p w:rsidRPr="00227101" w:rsidR="006F035E" w:rsidP="00E72C31" w:rsidRDefault="00DA0339" w14:paraId="0C36FC2B" w14:textId="3DFD1F3D">
      <w:pPr>
        <w:rPr>
          <w:rFonts w:ascii="Verdana" w:hAnsi="Verdana"/>
          <w:sz w:val="18"/>
          <w:szCs w:val="18"/>
        </w:rPr>
      </w:pPr>
      <w:r w:rsidRPr="00D01011">
        <w:rPr>
          <w:rFonts w:ascii="Verdana" w:hAnsi="Verdana"/>
          <w:sz w:val="18"/>
          <w:szCs w:val="18"/>
        </w:rPr>
        <w:t>Gelet op</w:t>
      </w:r>
      <w:r w:rsidRPr="00D01011" w:rsidR="00C159A1">
        <w:rPr>
          <w:rFonts w:ascii="Verdana" w:hAnsi="Verdana"/>
          <w:sz w:val="18"/>
          <w:szCs w:val="18"/>
        </w:rPr>
        <w:t xml:space="preserve"> </w:t>
      </w:r>
      <w:r w:rsidRPr="00D01011" w:rsidR="006F035E">
        <w:rPr>
          <w:rFonts w:ascii="Verdana" w:hAnsi="Verdana"/>
          <w:sz w:val="18"/>
          <w:szCs w:val="18"/>
        </w:rPr>
        <w:t xml:space="preserve">de </w:t>
      </w:r>
      <w:r w:rsidRPr="00D01011" w:rsidR="002E6AA8">
        <w:rPr>
          <w:rFonts w:ascii="Verdana" w:hAnsi="Verdana"/>
          <w:sz w:val="18"/>
          <w:szCs w:val="18"/>
        </w:rPr>
        <w:t>artikelen 3, 4, 7, 9</w:t>
      </w:r>
      <w:r w:rsidR="009268EB">
        <w:rPr>
          <w:rFonts w:ascii="Verdana" w:hAnsi="Verdana"/>
          <w:sz w:val="18"/>
          <w:szCs w:val="18"/>
        </w:rPr>
        <w:t>,</w:t>
      </w:r>
      <w:r w:rsidRPr="00D01011" w:rsidR="002E6AA8">
        <w:rPr>
          <w:rFonts w:ascii="Verdana" w:hAnsi="Verdana"/>
          <w:sz w:val="18"/>
          <w:szCs w:val="18"/>
        </w:rPr>
        <w:t xml:space="preserve"> 58</w:t>
      </w:r>
      <w:r w:rsidR="008A6899">
        <w:rPr>
          <w:rFonts w:ascii="Verdana" w:hAnsi="Verdana"/>
          <w:sz w:val="18"/>
          <w:szCs w:val="18"/>
        </w:rPr>
        <w:t>, 59</w:t>
      </w:r>
      <w:r w:rsidR="009268EB">
        <w:rPr>
          <w:rFonts w:ascii="Verdana" w:hAnsi="Verdana"/>
          <w:sz w:val="18"/>
          <w:szCs w:val="18"/>
        </w:rPr>
        <w:t xml:space="preserve"> en 62</w:t>
      </w:r>
      <w:r w:rsidRPr="00D01011" w:rsidR="002304F3">
        <w:rPr>
          <w:rFonts w:ascii="Verdana" w:hAnsi="Verdana"/>
          <w:sz w:val="18"/>
          <w:szCs w:val="18"/>
        </w:rPr>
        <w:t xml:space="preserve"> </w:t>
      </w:r>
      <w:r w:rsidRPr="00D01011">
        <w:rPr>
          <w:rFonts w:ascii="Verdana" w:hAnsi="Verdana"/>
          <w:sz w:val="18"/>
          <w:szCs w:val="18"/>
        </w:rPr>
        <w:t>van de Politiewet 2012</w:t>
      </w:r>
      <w:r w:rsidR="00AE75FF">
        <w:rPr>
          <w:rFonts w:ascii="Verdana" w:hAnsi="Verdana"/>
          <w:sz w:val="18"/>
          <w:szCs w:val="18"/>
        </w:rPr>
        <w:t>, d</w:t>
      </w:r>
      <w:r w:rsidRPr="00D01011" w:rsidR="006F035E">
        <w:rPr>
          <w:rFonts w:ascii="Verdana" w:hAnsi="Verdana"/>
          <w:sz w:val="18"/>
          <w:szCs w:val="18"/>
        </w:rPr>
        <w:t>e h</w:t>
      </w:r>
      <w:r w:rsidRPr="00D01011" w:rsidR="00C159A1">
        <w:rPr>
          <w:rFonts w:ascii="Verdana" w:hAnsi="Verdana"/>
          <w:sz w:val="18"/>
          <w:szCs w:val="18"/>
        </w:rPr>
        <w:t xml:space="preserve">oofdstukken 2, 3 en 4 van de Ambtsinstructie voor de politie, de Koninklijke </w:t>
      </w:r>
      <w:r w:rsidR="0026747F">
        <w:rPr>
          <w:rFonts w:ascii="Verdana" w:hAnsi="Verdana"/>
          <w:sz w:val="18"/>
          <w:szCs w:val="18"/>
        </w:rPr>
        <w:t>M</w:t>
      </w:r>
      <w:r w:rsidRPr="00D01011" w:rsidR="00C159A1">
        <w:rPr>
          <w:rFonts w:ascii="Verdana" w:hAnsi="Verdana"/>
          <w:sz w:val="18"/>
          <w:szCs w:val="18"/>
        </w:rPr>
        <w:t>arechaussee en andere opsporingsambtenaren</w:t>
      </w:r>
      <w:r w:rsidR="00AE75FF">
        <w:rPr>
          <w:rFonts w:ascii="Verdana" w:hAnsi="Verdana"/>
          <w:sz w:val="18"/>
          <w:szCs w:val="18"/>
        </w:rPr>
        <w:t>, alsmede a</w:t>
      </w:r>
      <w:r w:rsidRPr="00227101" w:rsidR="006F035E">
        <w:rPr>
          <w:rFonts w:ascii="Verdana" w:hAnsi="Verdana"/>
          <w:sz w:val="18"/>
          <w:szCs w:val="18"/>
        </w:rPr>
        <w:t>rtikel 3, derde lid, van de Rijkswet geweldgebruik bewakers militaire objecten en het Besluit geweldgebruik defensiepersoneel in de uitoefening van de bewakings- en beveiligingstaak;</w:t>
      </w:r>
    </w:p>
    <w:p w:rsidRPr="00227101" w:rsidR="00C159A1" w:rsidP="00E72C31" w:rsidRDefault="00C159A1" w14:paraId="25BE3870" w14:textId="77777777">
      <w:pPr>
        <w:rPr>
          <w:rFonts w:ascii="Verdana" w:hAnsi="Verdana"/>
          <w:sz w:val="18"/>
          <w:szCs w:val="18"/>
        </w:rPr>
      </w:pPr>
    </w:p>
    <w:p w:rsidR="00EB6BDC" w:rsidP="00E72C31" w:rsidRDefault="00EB6BDC" w14:paraId="27B5A59B" w14:textId="77777777">
      <w:pPr>
        <w:rPr>
          <w:rFonts w:ascii="Verdana" w:hAnsi="Verdana"/>
          <w:sz w:val="18"/>
          <w:szCs w:val="18"/>
        </w:rPr>
      </w:pPr>
    </w:p>
    <w:p w:rsidRPr="00EB6BDC" w:rsidR="00F21FC9" w:rsidP="00E72C31" w:rsidRDefault="00655505" w14:paraId="0D87D7EA" w14:textId="704F27C5">
      <w:pPr>
        <w:rPr>
          <w:rFonts w:ascii="Verdana" w:hAnsi="Verdana"/>
          <w:b/>
          <w:bCs/>
          <w:sz w:val="18"/>
          <w:szCs w:val="18"/>
        </w:rPr>
      </w:pPr>
      <w:r w:rsidRPr="00EB6BDC">
        <w:rPr>
          <w:rFonts w:ascii="Verdana" w:hAnsi="Verdana"/>
          <w:b/>
          <w:bCs/>
          <w:sz w:val="18"/>
          <w:szCs w:val="18"/>
        </w:rPr>
        <w:t>Besluit</w:t>
      </w:r>
      <w:r w:rsidRPr="00EB6BDC" w:rsidR="00D920B8">
        <w:rPr>
          <w:rFonts w:ascii="Verdana" w:hAnsi="Verdana"/>
          <w:b/>
          <w:bCs/>
          <w:sz w:val="18"/>
          <w:szCs w:val="18"/>
        </w:rPr>
        <w:t>:</w:t>
      </w:r>
    </w:p>
    <w:p w:rsidRPr="00227101" w:rsidR="00750B1C" w:rsidP="00E72C31" w:rsidRDefault="00750B1C" w14:paraId="6433D262" w14:textId="77777777">
      <w:pPr>
        <w:rPr>
          <w:rFonts w:ascii="Verdana" w:hAnsi="Verdana"/>
          <w:sz w:val="18"/>
          <w:szCs w:val="18"/>
        </w:rPr>
      </w:pPr>
    </w:p>
    <w:p w:rsidRPr="00227101" w:rsidR="009D0446" w:rsidP="00E72C31" w:rsidRDefault="009D0446" w14:paraId="331ADA8F" w14:textId="77777777">
      <w:pPr>
        <w:rPr>
          <w:rFonts w:ascii="Verdana" w:hAnsi="Verdana"/>
          <w:sz w:val="18"/>
          <w:szCs w:val="18"/>
        </w:rPr>
      </w:pPr>
      <w:r w:rsidRPr="00227101">
        <w:rPr>
          <w:rFonts w:ascii="Verdana" w:hAnsi="Verdana"/>
          <w:b/>
          <w:bCs/>
          <w:sz w:val="18"/>
          <w:szCs w:val="18"/>
        </w:rPr>
        <w:t xml:space="preserve">Artikel 1. </w:t>
      </w:r>
      <w:r w:rsidRPr="00227101" w:rsidR="00946493">
        <w:rPr>
          <w:rFonts w:ascii="Verdana" w:hAnsi="Verdana"/>
          <w:b/>
          <w:bCs/>
          <w:sz w:val="18"/>
          <w:szCs w:val="18"/>
        </w:rPr>
        <w:t>Algemeen</w:t>
      </w:r>
    </w:p>
    <w:p w:rsidR="009D0446" w:rsidP="00E72C31" w:rsidRDefault="009D0446" w14:paraId="283F7B70" w14:textId="77777777">
      <w:pPr>
        <w:rPr>
          <w:rFonts w:ascii="Verdana" w:hAnsi="Verdana"/>
          <w:sz w:val="18"/>
          <w:szCs w:val="18"/>
        </w:rPr>
      </w:pPr>
    </w:p>
    <w:p w:rsidRPr="00227101" w:rsidR="009D0446" w:rsidP="00E72C31" w:rsidRDefault="009D0446" w14:paraId="266F4936" w14:textId="58F3489A">
      <w:pPr>
        <w:rPr>
          <w:rFonts w:ascii="Verdana" w:hAnsi="Verdana"/>
          <w:sz w:val="18"/>
          <w:szCs w:val="18"/>
        </w:rPr>
      </w:pPr>
      <w:r w:rsidRPr="00227101">
        <w:rPr>
          <w:rFonts w:ascii="Verdana" w:hAnsi="Verdana"/>
          <w:sz w:val="18"/>
          <w:szCs w:val="18"/>
        </w:rPr>
        <w:t>In d</w:t>
      </w:r>
      <w:r w:rsidR="0060457B">
        <w:rPr>
          <w:rFonts w:ascii="Verdana" w:hAnsi="Verdana"/>
          <w:sz w:val="18"/>
          <w:szCs w:val="18"/>
        </w:rPr>
        <w:t>it beleidskader</w:t>
      </w:r>
      <w:r w:rsidRPr="00227101">
        <w:rPr>
          <w:rFonts w:ascii="Verdana" w:hAnsi="Verdana"/>
          <w:sz w:val="18"/>
          <w:szCs w:val="18"/>
        </w:rPr>
        <w:t xml:space="preserve"> wordt verstaan onder:</w:t>
      </w:r>
    </w:p>
    <w:p w:rsidR="00926737" w:rsidP="00E72C31" w:rsidRDefault="00926737" w14:paraId="5A550FFD" w14:textId="77777777">
      <w:pPr>
        <w:ind w:left="705" w:hanging="705"/>
        <w:rPr>
          <w:rFonts w:ascii="Verdana" w:hAnsi="Verdana"/>
          <w:sz w:val="18"/>
          <w:szCs w:val="18"/>
        </w:rPr>
      </w:pPr>
    </w:p>
    <w:p w:rsidR="003E174A" w:rsidP="00B2493C" w:rsidRDefault="009D0446" w14:paraId="1F644AF3" w14:textId="5FFA2A37">
      <w:pPr>
        <w:ind w:left="705" w:hanging="705"/>
        <w:rPr>
          <w:rFonts w:ascii="Verdana" w:hAnsi="Verdana"/>
          <w:sz w:val="18"/>
          <w:szCs w:val="18"/>
        </w:rPr>
      </w:pPr>
      <w:r w:rsidRPr="008E3EAD">
        <w:rPr>
          <w:rFonts w:ascii="Verdana" w:hAnsi="Verdana"/>
          <w:sz w:val="18"/>
          <w:szCs w:val="18"/>
        </w:rPr>
        <w:tab/>
      </w:r>
      <w:r w:rsidRPr="003B575B">
        <w:rPr>
          <w:rFonts w:ascii="Verdana" w:hAnsi="Verdana"/>
          <w:i/>
          <w:iCs/>
          <w:sz w:val="18"/>
          <w:szCs w:val="18"/>
        </w:rPr>
        <w:t>ambtenaar</w:t>
      </w:r>
      <w:r w:rsidRPr="008E3EAD">
        <w:rPr>
          <w:rFonts w:ascii="Verdana" w:hAnsi="Verdana"/>
          <w:sz w:val="18"/>
          <w:szCs w:val="18"/>
        </w:rPr>
        <w:t xml:space="preserve">: </w:t>
      </w:r>
      <w:r w:rsidRPr="000C52FC" w:rsidR="000C52FC">
        <w:rPr>
          <w:rFonts w:ascii="Verdana" w:hAnsi="Verdana"/>
          <w:sz w:val="18"/>
          <w:szCs w:val="18"/>
        </w:rPr>
        <w:t>de ambtenaar van politie</w:t>
      </w:r>
      <w:r w:rsidR="000C52FC">
        <w:rPr>
          <w:rFonts w:ascii="Verdana" w:hAnsi="Verdana"/>
          <w:sz w:val="18"/>
          <w:szCs w:val="18"/>
        </w:rPr>
        <w:t xml:space="preserve"> die is aangesteld voor de uitvoering van de politietaak</w:t>
      </w:r>
      <w:r w:rsidRPr="000C52FC" w:rsidR="000C52FC">
        <w:rPr>
          <w:rFonts w:ascii="Verdana" w:hAnsi="Verdana"/>
          <w:sz w:val="18"/>
          <w:szCs w:val="18"/>
        </w:rPr>
        <w:t xml:space="preserve">; de militair van de Koninklijke </w:t>
      </w:r>
      <w:r w:rsidR="005662E0">
        <w:rPr>
          <w:rFonts w:ascii="Verdana" w:hAnsi="Verdana"/>
          <w:sz w:val="18"/>
          <w:szCs w:val="18"/>
        </w:rPr>
        <w:t>M</w:t>
      </w:r>
      <w:r w:rsidRPr="000C52FC" w:rsidR="000C52FC">
        <w:rPr>
          <w:rFonts w:ascii="Verdana" w:hAnsi="Verdana"/>
          <w:sz w:val="18"/>
          <w:szCs w:val="18"/>
        </w:rPr>
        <w:t>arechaussee in de uitvoering van de</w:t>
      </w:r>
      <w:r w:rsidR="000C52FC">
        <w:rPr>
          <w:rFonts w:ascii="Verdana" w:hAnsi="Verdana"/>
          <w:sz w:val="18"/>
          <w:szCs w:val="18"/>
        </w:rPr>
        <w:t xml:space="preserve"> </w:t>
      </w:r>
      <w:r w:rsidRPr="000C52FC" w:rsidR="000C52FC">
        <w:rPr>
          <w:rFonts w:ascii="Verdana" w:hAnsi="Verdana"/>
          <w:sz w:val="18"/>
          <w:szCs w:val="18"/>
        </w:rPr>
        <w:t>politietaken, bedoeld in artikel 4, eerste lid, van de Politiewet 2012, de militair van de krijgsmacht,</w:t>
      </w:r>
      <w:r w:rsidR="000C52FC">
        <w:rPr>
          <w:rFonts w:ascii="Verdana" w:hAnsi="Verdana"/>
          <w:sz w:val="18"/>
          <w:szCs w:val="18"/>
        </w:rPr>
        <w:t xml:space="preserve"> </w:t>
      </w:r>
      <w:r w:rsidRPr="000C52FC" w:rsidR="000C52FC">
        <w:rPr>
          <w:rFonts w:ascii="Verdana" w:hAnsi="Verdana"/>
          <w:sz w:val="18"/>
          <w:szCs w:val="18"/>
        </w:rPr>
        <w:t>bedoeld in de artikelen 58, 59 en 62 van de Politiewet 2012 en de militair en de burgerambtenaar</w:t>
      </w:r>
      <w:r w:rsidR="00AE75FF">
        <w:rPr>
          <w:rFonts w:ascii="Verdana" w:hAnsi="Verdana"/>
          <w:sz w:val="18"/>
          <w:szCs w:val="18"/>
        </w:rPr>
        <w:t>,</w:t>
      </w:r>
      <w:r w:rsidR="000C52FC">
        <w:rPr>
          <w:rFonts w:ascii="Verdana" w:hAnsi="Verdana"/>
          <w:sz w:val="18"/>
          <w:szCs w:val="18"/>
        </w:rPr>
        <w:t xml:space="preserve"> </w:t>
      </w:r>
      <w:r w:rsidRPr="000C52FC" w:rsidR="000C52FC">
        <w:rPr>
          <w:rFonts w:ascii="Verdana" w:hAnsi="Verdana"/>
          <w:sz w:val="18"/>
          <w:szCs w:val="18"/>
        </w:rPr>
        <w:t>bedoeld in artikel 1 van de Rijkswet geweldgebruik bewakers militaire objecten;</w:t>
      </w:r>
    </w:p>
    <w:p w:rsidRPr="00227101" w:rsidR="00A230C5" w:rsidP="00E72C31" w:rsidRDefault="009D0446" w14:paraId="7EB4905E" w14:textId="646B65F1">
      <w:pPr>
        <w:ind w:left="705" w:hanging="705"/>
        <w:rPr>
          <w:rFonts w:ascii="Verdana" w:hAnsi="Verdana"/>
          <w:sz w:val="18"/>
          <w:szCs w:val="18"/>
        </w:rPr>
      </w:pPr>
      <w:r w:rsidRPr="008E3EAD">
        <w:rPr>
          <w:rFonts w:ascii="Verdana" w:hAnsi="Verdana"/>
          <w:sz w:val="18"/>
          <w:szCs w:val="18"/>
        </w:rPr>
        <w:t xml:space="preserve"> </w:t>
      </w:r>
      <w:bookmarkStart w:name="_Hlk199425450" w:id="1"/>
    </w:p>
    <w:p w:rsidRPr="00227101" w:rsidR="009D0446" w:rsidP="00E72C31" w:rsidRDefault="009D0446" w14:paraId="70135D48" w14:textId="604C8328">
      <w:pPr>
        <w:ind w:left="705" w:hanging="705"/>
        <w:rPr>
          <w:rFonts w:ascii="Verdana" w:hAnsi="Verdana"/>
          <w:sz w:val="18"/>
          <w:szCs w:val="18"/>
        </w:rPr>
      </w:pPr>
      <w:r w:rsidRPr="00227101">
        <w:rPr>
          <w:rFonts w:ascii="Verdana" w:hAnsi="Verdana"/>
          <w:sz w:val="18"/>
          <w:szCs w:val="18"/>
        </w:rPr>
        <w:tab/>
      </w:r>
      <w:r w:rsidRPr="003B575B">
        <w:rPr>
          <w:rFonts w:ascii="Verdana" w:hAnsi="Verdana"/>
          <w:i/>
          <w:iCs/>
          <w:sz w:val="18"/>
          <w:szCs w:val="18"/>
        </w:rPr>
        <w:t>drone</w:t>
      </w:r>
      <w:r w:rsidRPr="00227101">
        <w:rPr>
          <w:rFonts w:ascii="Verdana" w:hAnsi="Verdana"/>
          <w:sz w:val="18"/>
          <w:szCs w:val="18"/>
        </w:rPr>
        <w:t>: een onbemand luchtvaartuig;</w:t>
      </w:r>
    </w:p>
    <w:bookmarkEnd w:id="1"/>
    <w:p w:rsidRPr="00227101" w:rsidR="00A230C5" w:rsidP="00E72C31" w:rsidRDefault="00A230C5" w14:paraId="31EE8C2B" w14:textId="77777777">
      <w:pPr>
        <w:ind w:left="705" w:hanging="705"/>
        <w:rPr>
          <w:rFonts w:ascii="Verdana" w:hAnsi="Verdana"/>
          <w:sz w:val="18"/>
          <w:szCs w:val="18"/>
        </w:rPr>
      </w:pPr>
    </w:p>
    <w:p w:rsidR="003C74DD" w:rsidP="003C74DD" w:rsidRDefault="009D0446" w14:paraId="7F1D9FEB" w14:textId="1B327B2A">
      <w:pPr>
        <w:ind w:left="705" w:hanging="705"/>
        <w:rPr>
          <w:rFonts w:ascii="Verdana" w:hAnsi="Verdana"/>
          <w:sz w:val="18"/>
          <w:szCs w:val="18"/>
        </w:rPr>
      </w:pPr>
      <w:r w:rsidRPr="00227101">
        <w:rPr>
          <w:rFonts w:ascii="Verdana" w:hAnsi="Verdana"/>
          <w:sz w:val="18"/>
          <w:szCs w:val="18"/>
        </w:rPr>
        <w:tab/>
      </w:r>
      <w:r w:rsidRPr="003B575B">
        <w:rPr>
          <w:rFonts w:ascii="Verdana" w:hAnsi="Verdana"/>
          <w:i/>
          <w:iCs/>
          <w:sz w:val="18"/>
          <w:szCs w:val="18"/>
        </w:rPr>
        <w:t>bestrijdingshandeling</w:t>
      </w:r>
      <w:r w:rsidRPr="00227101">
        <w:rPr>
          <w:rFonts w:ascii="Verdana" w:hAnsi="Verdana"/>
          <w:sz w:val="18"/>
          <w:szCs w:val="18"/>
        </w:rPr>
        <w:t xml:space="preserve">: </w:t>
      </w:r>
      <w:r w:rsidR="003C74DD">
        <w:rPr>
          <w:rFonts w:ascii="Verdana" w:hAnsi="Verdana"/>
          <w:sz w:val="18"/>
          <w:szCs w:val="18"/>
        </w:rPr>
        <w:t>een handeling als bedoeld in artikel 4, eerste lid, onder a tot en met</w:t>
      </w:r>
      <w:r w:rsidR="00A834F2">
        <w:rPr>
          <w:rFonts w:ascii="Verdana" w:hAnsi="Verdana"/>
          <w:sz w:val="18"/>
          <w:szCs w:val="18"/>
        </w:rPr>
        <w:t> </w:t>
      </w:r>
      <w:r w:rsidR="003C74DD">
        <w:rPr>
          <w:rFonts w:ascii="Verdana" w:hAnsi="Verdana"/>
          <w:sz w:val="18"/>
          <w:szCs w:val="18"/>
        </w:rPr>
        <w:t>e.</w:t>
      </w:r>
    </w:p>
    <w:p w:rsidRPr="00227101" w:rsidR="00A230C5" w:rsidP="00E72C31" w:rsidRDefault="00A230C5" w14:paraId="297252D3" w14:textId="77777777">
      <w:pPr>
        <w:rPr>
          <w:rFonts w:ascii="Verdana" w:hAnsi="Verdana"/>
          <w:b/>
          <w:bCs/>
          <w:sz w:val="18"/>
          <w:szCs w:val="18"/>
        </w:rPr>
      </w:pPr>
    </w:p>
    <w:p w:rsidRPr="00227101" w:rsidR="00561D21" w:rsidP="00E72C31" w:rsidRDefault="00561D21" w14:paraId="21E02D97" w14:textId="255A0E3A">
      <w:pPr>
        <w:rPr>
          <w:rFonts w:ascii="Verdana" w:hAnsi="Verdana"/>
          <w:b/>
          <w:bCs/>
          <w:sz w:val="18"/>
          <w:szCs w:val="18"/>
        </w:rPr>
      </w:pPr>
      <w:r w:rsidRPr="00227101">
        <w:rPr>
          <w:rFonts w:ascii="Verdana" w:hAnsi="Verdana"/>
          <w:b/>
          <w:bCs/>
          <w:sz w:val="18"/>
          <w:szCs w:val="18"/>
        </w:rPr>
        <w:t xml:space="preserve">Artikel </w:t>
      </w:r>
      <w:r w:rsidRPr="00227101" w:rsidR="00946493">
        <w:rPr>
          <w:rFonts w:ascii="Verdana" w:hAnsi="Verdana"/>
          <w:b/>
          <w:bCs/>
          <w:sz w:val="18"/>
          <w:szCs w:val="18"/>
        </w:rPr>
        <w:t>2</w:t>
      </w:r>
      <w:r w:rsidRPr="00227101">
        <w:rPr>
          <w:rFonts w:ascii="Verdana" w:hAnsi="Verdana"/>
          <w:b/>
          <w:bCs/>
          <w:sz w:val="18"/>
          <w:szCs w:val="18"/>
        </w:rPr>
        <w:t xml:space="preserve">. </w:t>
      </w:r>
      <w:r w:rsidR="00DF3C05">
        <w:rPr>
          <w:rFonts w:ascii="Verdana" w:hAnsi="Verdana"/>
          <w:b/>
          <w:bCs/>
          <w:sz w:val="18"/>
          <w:szCs w:val="18"/>
        </w:rPr>
        <w:t>I</w:t>
      </w:r>
      <w:r w:rsidRPr="00227101">
        <w:rPr>
          <w:rFonts w:ascii="Verdana" w:hAnsi="Verdana"/>
          <w:b/>
          <w:bCs/>
          <w:sz w:val="18"/>
          <w:szCs w:val="18"/>
        </w:rPr>
        <w:t>nformatiepositie</w:t>
      </w:r>
      <w:r w:rsidRPr="00227101" w:rsidR="002304F3">
        <w:rPr>
          <w:rFonts w:ascii="Verdana" w:hAnsi="Verdana"/>
          <w:b/>
          <w:bCs/>
          <w:sz w:val="18"/>
          <w:szCs w:val="18"/>
        </w:rPr>
        <w:t xml:space="preserve"> en </w:t>
      </w:r>
      <w:r w:rsidR="000510FB">
        <w:rPr>
          <w:rFonts w:ascii="Verdana" w:hAnsi="Verdana"/>
          <w:b/>
          <w:bCs/>
          <w:sz w:val="18"/>
          <w:szCs w:val="18"/>
        </w:rPr>
        <w:t>voorbereiding</w:t>
      </w:r>
    </w:p>
    <w:p w:rsidRPr="00227101" w:rsidR="00A230C5" w:rsidP="00E72C31" w:rsidRDefault="00A230C5" w14:paraId="3041B187" w14:textId="77777777">
      <w:pPr>
        <w:rPr>
          <w:rFonts w:ascii="Verdana" w:hAnsi="Verdana"/>
          <w:b/>
          <w:bCs/>
          <w:sz w:val="18"/>
          <w:szCs w:val="18"/>
        </w:rPr>
      </w:pPr>
    </w:p>
    <w:p w:rsidR="00561D21" w:rsidP="00E72C31" w:rsidRDefault="00561D21" w14:paraId="6344604F" w14:textId="42747FEF">
      <w:pPr>
        <w:rPr>
          <w:rFonts w:ascii="Verdana" w:hAnsi="Verdana"/>
          <w:sz w:val="18"/>
          <w:szCs w:val="18"/>
        </w:rPr>
      </w:pPr>
      <w:r w:rsidRPr="00227101">
        <w:rPr>
          <w:rFonts w:ascii="Verdana" w:hAnsi="Verdana"/>
          <w:sz w:val="18"/>
          <w:szCs w:val="18"/>
        </w:rPr>
        <w:t>Voorafgaand aan het uitvoeren van een</w:t>
      </w:r>
      <w:r w:rsidR="00FF4983">
        <w:rPr>
          <w:rFonts w:ascii="Verdana" w:hAnsi="Verdana"/>
          <w:sz w:val="18"/>
          <w:szCs w:val="18"/>
        </w:rPr>
        <w:t xml:space="preserve"> mogelijke</w:t>
      </w:r>
      <w:r w:rsidRPr="00227101">
        <w:rPr>
          <w:rFonts w:ascii="Verdana" w:hAnsi="Verdana"/>
          <w:sz w:val="18"/>
          <w:szCs w:val="18"/>
        </w:rPr>
        <w:t xml:space="preserve"> </w:t>
      </w:r>
      <w:r w:rsidR="003B4C6F">
        <w:rPr>
          <w:rFonts w:ascii="Verdana" w:hAnsi="Verdana"/>
          <w:sz w:val="18"/>
          <w:szCs w:val="18"/>
        </w:rPr>
        <w:t>bestrijdings</w:t>
      </w:r>
      <w:r w:rsidRPr="00227101">
        <w:rPr>
          <w:rFonts w:ascii="Verdana" w:hAnsi="Verdana"/>
          <w:sz w:val="18"/>
          <w:szCs w:val="18"/>
        </w:rPr>
        <w:t xml:space="preserve">handeling </w:t>
      </w:r>
      <w:r w:rsidRPr="00A7140A" w:rsidR="0096509B">
        <w:rPr>
          <w:rFonts w:ascii="Verdana" w:hAnsi="Verdana"/>
          <w:sz w:val="18"/>
          <w:szCs w:val="18"/>
        </w:rPr>
        <w:t>vergaart de ambtenaar de kennis die redelijkerwijs nodig is voor een</w:t>
      </w:r>
      <w:r w:rsidRPr="00A7140A" w:rsidR="002304F3">
        <w:rPr>
          <w:rFonts w:ascii="Verdana" w:hAnsi="Verdana"/>
          <w:sz w:val="18"/>
          <w:szCs w:val="18"/>
        </w:rPr>
        <w:t xml:space="preserve"> zo</w:t>
      </w:r>
      <w:r w:rsidRPr="00A7140A" w:rsidR="0096509B">
        <w:rPr>
          <w:rFonts w:ascii="Verdana" w:hAnsi="Verdana"/>
          <w:sz w:val="18"/>
          <w:szCs w:val="18"/>
        </w:rPr>
        <w:t xml:space="preserve"> veilig en doeltreffend </w:t>
      </w:r>
      <w:r w:rsidRPr="00A7140A" w:rsidR="002304F3">
        <w:rPr>
          <w:rFonts w:ascii="Verdana" w:hAnsi="Verdana"/>
          <w:sz w:val="18"/>
          <w:szCs w:val="18"/>
        </w:rPr>
        <w:t xml:space="preserve">mogelijk </w:t>
      </w:r>
      <w:r w:rsidRPr="00A7140A" w:rsidR="0096509B">
        <w:rPr>
          <w:rFonts w:ascii="Verdana" w:hAnsi="Verdana"/>
          <w:sz w:val="18"/>
          <w:szCs w:val="18"/>
        </w:rPr>
        <w:t>optreden</w:t>
      </w:r>
      <w:r w:rsidRPr="00A7140A" w:rsidR="004520C7">
        <w:rPr>
          <w:rFonts w:ascii="Verdana" w:hAnsi="Verdana"/>
          <w:sz w:val="18"/>
          <w:szCs w:val="18"/>
        </w:rPr>
        <w:t xml:space="preserve">. </w:t>
      </w:r>
      <w:r w:rsidRPr="00A7140A" w:rsidR="002304F3">
        <w:rPr>
          <w:rFonts w:ascii="Verdana" w:hAnsi="Verdana"/>
          <w:sz w:val="18"/>
          <w:szCs w:val="18"/>
        </w:rPr>
        <w:t>Hier</w:t>
      </w:r>
      <w:r w:rsidRPr="00A7140A" w:rsidR="004520C7">
        <w:rPr>
          <w:rFonts w:ascii="Verdana" w:hAnsi="Verdana"/>
          <w:sz w:val="18"/>
          <w:szCs w:val="18"/>
        </w:rPr>
        <w:t>bij</w:t>
      </w:r>
      <w:r w:rsidRPr="00227101" w:rsidR="004520C7">
        <w:rPr>
          <w:rFonts w:ascii="Verdana" w:hAnsi="Verdana"/>
          <w:sz w:val="18"/>
          <w:szCs w:val="18"/>
        </w:rPr>
        <w:t xml:space="preserve"> kan worden </w:t>
      </w:r>
      <w:r w:rsidRPr="00227101" w:rsidR="00FA0AFE">
        <w:rPr>
          <w:rFonts w:ascii="Verdana" w:hAnsi="Verdana"/>
          <w:sz w:val="18"/>
          <w:szCs w:val="18"/>
        </w:rPr>
        <w:t>ge</w:t>
      </w:r>
      <w:r w:rsidRPr="00227101" w:rsidR="004520C7">
        <w:rPr>
          <w:rFonts w:ascii="Verdana" w:hAnsi="Verdana"/>
          <w:sz w:val="18"/>
          <w:szCs w:val="18"/>
        </w:rPr>
        <w:t xml:space="preserve">dacht aan het </w:t>
      </w:r>
      <w:r w:rsidR="00C36912">
        <w:rPr>
          <w:rFonts w:ascii="Verdana" w:hAnsi="Verdana"/>
          <w:sz w:val="18"/>
          <w:szCs w:val="18"/>
        </w:rPr>
        <w:t xml:space="preserve">mogelijke </w:t>
      </w:r>
      <w:r w:rsidRPr="00227101" w:rsidR="004520C7">
        <w:rPr>
          <w:rFonts w:ascii="Verdana" w:hAnsi="Verdana"/>
          <w:sz w:val="18"/>
          <w:szCs w:val="18"/>
        </w:rPr>
        <w:t>gevaar voor personen</w:t>
      </w:r>
      <w:r w:rsidRPr="00227101" w:rsidR="002304F3">
        <w:rPr>
          <w:rFonts w:ascii="Verdana" w:hAnsi="Verdana"/>
          <w:sz w:val="18"/>
          <w:szCs w:val="18"/>
        </w:rPr>
        <w:t xml:space="preserve"> en voor goederen als gevolg van de aanwezigheid van een drone en de dreiging die daarvan uitgaat, als ook aan het mogelijke letsel</w:t>
      </w:r>
      <w:r w:rsidRPr="00227101" w:rsidR="007332A0">
        <w:rPr>
          <w:rFonts w:ascii="Verdana" w:hAnsi="Verdana"/>
          <w:sz w:val="18"/>
          <w:szCs w:val="18"/>
        </w:rPr>
        <w:t xml:space="preserve"> bij personen</w:t>
      </w:r>
      <w:r w:rsidRPr="00227101" w:rsidR="002304F3">
        <w:rPr>
          <w:rFonts w:ascii="Verdana" w:hAnsi="Verdana"/>
          <w:sz w:val="18"/>
          <w:szCs w:val="18"/>
        </w:rPr>
        <w:t xml:space="preserve"> </w:t>
      </w:r>
      <w:r w:rsidRPr="00227101" w:rsidR="007332A0">
        <w:rPr>
          <w:rFonts w:ascii="Verdana" w:hAnsi="Verdana"/>
          <w:sz w:val="18"/>
          <w:szCs w:val="18"/>
        </w:rPr>
        <w:t>dan wel</w:t>
      </w:r>
      <w:r w:rsidRPr="00227101" w:rsidR="002304F3">
        <w:rPr>
          <w:rFonts w:ascii="Verdana" w:hAnsi="Verdana"/>
          <w:sz w:val="18"/>
          <w:szCs w:val="18"/>
        </w:rPr>
        <w:t xml:space="preserve"> </w:t>
      </w:r>
      <w:r w:rsidRPr="00227101" w:rsidR="007332A0">
        <w:rPr>
          <w:rFonts w:ascii="Verdana" w:hAnsi="Verdana"/>
          <w:sz w:val="18"/>
          <w:szCs w:val="18"/>
        </w:rPr>
        <w:t xml:space="preserve">de </w:t>
      </w:r>
      <w:r w:rsidRPr="00227101" w:rsidR="002304F3">
        <w:rPr>
          <w:rFonts w:ascii="Verdana" w:hAnsi="Verdana"/>
          <w:sz w:val="18"/>
          <w:szCs w:val="18"/>
        </w:rPr>
        <w:t>(neven)schade</w:t>
      </w:r>
      <w:r w:rsidRPr="00227101" w:rsidR="007332A0">
        <w:rPr>
          <w:rFonts w:ascii="Verdana" w:hAnsi="Verdana"/>
          <w:sz w:val="18"/>
          <w:szCs w:val="18"/>
        </w:rPr>
        <w:t xml:space="preserve"> aan zaken</w:t>
      </w:r>
      <w:r w:rsidRPr="00227101" w:rsidR="002304F3">
        <w:rPr>
          <w:rFonts w:ascii="Verdana" w:hAnsi="Verdana"/>
          <w:sz w:val="18"/>
          <w:szCs w:val="18"/>
        </w:rPr>
        <w:t xml:space="preserve"> waarvan voorzienbaar is dat deze kunnen optreden als gevolg van een </w:t>
      </w:r>
      <w:r w:rsidR="00FF4983">
        <w:rPr>
          <w:rFonts w:ascii="Verdana" w:hAnsi="Verdana"/>
          <w:sz w:val="18"/>
          <w:szCs w:val="18"/>
        </w:rPr>
        <w:t xml:space="preserve">mogelijke </w:t>
      </w:r>
      <w:r w:rsidRPr="00227101" w:rsidR="002304F3">
        <w:rPr>
          <w:rFonts w:ascii="Verdana" w:hAnsi="Verdana"/>
          <w:sz w:val="18"/>
          <w:szCs w:val="18"/>
        </w:rPr>
        <w:t>handeling die tot doel heeft een drone te bestrijden.</w:t>
      </w:r>
      <w:r w:rsidR="00A7140A">
        <w:rPr>
          <w:rFonts w:ascii="Verdana" w:hAnsi="Verdana"/>
          <w:sz w:val="18"/>
          <w:szCs w:val="18"/>
        </w:rPr>
        <w:t xml:space="preserve"> </w:t>
      </w:r>
      <w:r w:rsidRPr="00227101" w:rsidR="004520C7">
        <w:rPr>
          <w:rFonts w:ascii="Verdana" w:hAnsi="Verdana"/>
          <w:sz w:val="18"/>
          <w:szCs w:val="18"/>
        </w:rPr>
        <w:t>D</w:t>
      </w:r>
      <w:r w:rsidRPr="00227101" w:rsidR="0096509B">
        <w:rPr>
          <w:rFonts w:ascii="Verdana" w:hAnsi="Verdana"/>
          <w:sz w:val="18"/>
          <w:szCs w:val="18"/>
        </w:rPr>
        <w:t>e</w:t>
      </w:r>
      <w:r w:rsidR="00936FA4">
        <w:rPr>
          <w:rFonts w:ascii="Verdana" w:hAnsi="Verdana"/>
          <w:sz w:val="18"/>
          <w:szCs w:val="18"/>
        </w:rPr>
        <w:t xml:space="preserve"> </w:t>
      </w:r>
      <w:r w:rsidRPr="00227101" w:rsidR="0096509B">
        <w:rPr>
          <w:rFonts w:ascii="Verdana" w:hAnsi="Verdana"/>
          <w:sz w:val="18"/>
          <w:szCs w:val="18"/>
        </w:rPr>
        <w:t xml:space="preserve">informatiepositie stelt </w:t>
      </w:r>
      <w:r w:rsidRPr="00227101" w:rsidR="004520C7">
        <w:rPr>
          <w:rFonts w:ascii="Verdana" w:hAnsi="Verdana"/>
          <w:sz w:val="18"/>
          <w:szCs w:val="18"/>
        </w:rPr>
        <w:t xml:space="preserve">de ambtenaar </w:t>
      </w:r>
      <w:r w:rsidRPr="00227101" w:rsidR="002304F3">
        <w:rPr>
          <w:rFonts w:ascii="Verdana" w:hAnsi="Verdana"/>
          <w:sz w:val="18"/>
          <w:szCs w:val="18"/>
        </w:rPr>
        <w:t xml:space="preserve">zoveel mogelijk </w:t>
      </w:r>
      <w:r w:rsidRPr="00227101" w:rsidR="0096509B">
        <w:rPr>
          <w:rFonts w:ascii="Verdana" w:hAnsi="Verdana"/>
          <w:sz w:val="18"/>
          <w:szCs w:val="18"/>
        </w:rPr>
        <w:t xml:space="preserve">in staat </w:t>
      </w:r>
      <w:r w:rsidRPr="00227101" w:rsidR="002304F3">
        <w:rPr>
          <w:rFonts w:ascii="Verdana" w:hAnsi="Verdana"/>
          <w:sz w:val="18"/>
          <w:szCs w:val="18"/>
        </w:rPr>
        <w:t xml:space="preserve">de mogelijke doeltreffendheid </w:t>
      </w:r>
      <w:r w:rsidRPr="00227101" w:rsidR="0096509B">
        <w:rPr>
          <w:rFonts w:ascii="Verdana" w:hAnsi="Verdana"/>
          <w:sz w:val="18"/>
          <w:szCs w:val="18"/>
        </w:rPr>
        <w:t xml:space="preserve">van </w:t>
      </w:r>
      <w:r w:rsidRPr="00227101" w:rsidR="00677956">
        <w:rPr>
          <w:rFonts w:ascii="Verdana" w:hAnsi="Verdana"/>
          <w:sz w:val="18"/>
          <w:szCs w:val="18"/>
        </w:rPr>
        <w:t>éé</w:t>
      </w:r>
      <w:r w:rsidRPr="00227101" w:rsidR="0096509B">
        <w:rPr>
          <w:rFonts w:ascii="Verdana" w:hAnsi="Verdana"/>
          <w:sz w:val="18"/>
          <w:szCs w:val="18"/>
        </w:rPr>
        <w:t xml:space="preserve">n of meer mogelijke </w:t>
      </w:r>
      <w:r w:rsidRPr="00227101" w:rsidR="002304F3">
        <w:rPr>
          <w:rFonts w:ascii="Verdana" w:hAnsi="Verdana"/>
          <w:sz w:val="18"/>
          <w:szCs w:val="18"/>
        </w:rPr>
        <w:t>bestrijdingshandelingen</w:t>
      </w:r>
      <w:r w:rsidRPr="00227101" w:rsidR="0096509B">
        <w:rPr>
          <w:rFonts w:ascii="Verdana" w:hAnsi="Verdana"/>
          <w:sz w:val="18"/>
          <w:szCs w:val="18"/>
        </w:rPr>
        <w:t xml:space="preserve"> te bepalen</w:t>
      </w:r>
      <w:r w:rsidRPr="00227101" w:rsidR="002304F3">
        <w:rPr>
          <w:rFonts w:ascii="Verdana" w:hAnsi="Verdana"/>
          <w:sz w:val="18"/>
          <w:szCs w:val="18"/>
        </w:rPr>
        <w:t xml:space="preserve"> en daartoe</w:t>
      </w:r>
      <w:r w:rsidRPr="00227101" w:rsidR="0096509B">
        <w:rPr>
          <w:rFonts w:ascii="Verdana" w:hAnsi="Verdana"/>
          <w:sz w:val="18"/>
          <w:szCs w:val="18"/>
        </w:rPr>
        <w:t xml:space="preserve"> </w:t>
      </w:r>
      <w:r w:rsidR="000510FB">
        <w:rPr>
          <w:rFonts w:ascii="Verdana" w:hAnsi="Verdana"/>
          <w:sz w:val="18"/>
          <w:szCs w:val="18"/>
        </w:rPr>
        <w:t>voorbereidingen te treffen</w:t>
      </w:r>
      <w:r w:rsidRPr="00227101" w:rsidR="007332A0">
        <w:rPr>
          <w:rFonts w:ascii="Verdana" w:hAnsi="Verdana"/>
          <w:sz w:val="18"/>
          <w:szCs w:val="18"/>
        </w:rPr>
        <w:t>,</w:t>
      </w:r>
      <w:r w:rsidRPr="00227101" w:rsidR="002304F3">
        <w:rPr>
          <w:rFonts w:ascii="Verdana" w:hAnsi="Verdana"/>
          <w:sz w:val="18"/>
          <w:szCs w:val="18"/>
        </w:rPr>
        <w:t xml:space="preserve"> zo</w:t>
      </w:r>
      <w:r w:rsidRPr="00227101" w:rsidR="0096509B">
        <w:rPr>
          <w:rFonts w:ascii="Verdana" w:hAnsi="Verdana"/>
          <w:sz w:val="18"/>
          <w:szCs w:val="18"/>
        </w:rPr>
        <w:t>dat de ambtenaar veilig, proportioneel</w:t>
      </w:r>
      <w:r w:rsidRPr="00227101" w:rsidR="002304F3">
        <w:rPr>
          <w:rFonts w:ascii="Verdana" w:hAnsi="Verdana"/>
          <w:sz w:val="18"/>
          <w:szCs w:val="18"/>
        </w:rPr>
        <w:t>,</w:t>
      </w:r>
      <w:r w:rsidRPr="00227101" w:rsidR="0096509B">
        <w:rPr>
          <w:rFonts w:ascii="Verdana" w:hAnsi="Verdana"/>
          <w:sz w:val="18"/>
          <w:szCs w:val="18"/>
        </w:rPr>
        <w:t xml:space="preserve"> doeltreffend </w:t>
      </w:r>
      <w:r w:rsidRPr="00227101" w:rsidR="002304F3">
        <w:rPr>
          <w:rFonts w:ascii="Verdana" w:hAnsi="Verdana"/>
          <w:sz w:val="18"/>
          <w:szCs w:val="18"/>
        </w:rPr>
        <w:t>en</w:t>
      </w:r>
      <w:r w:rsidRPr="00227101" w:rsidR="009D0446">
        <w:rPr>
          <w:rFonts w:ascii="Verdana" w:hAnsi="Verdana"/>
          <w:sz w:val="18"/>
          <w:szCs w:val="18"/>
        </w:rPr>
        <w:t xml:space="preserve"> met het minst ingrijpende toereikende middel </w:t>
      </w:r>
      <w:r w:rsidRPr="00227101" w:rsidR="0096509B">
        <w:rPr>
          <w:rFonts w:ascii="Verdana" w:hAnsi="Verdana"/>
          <w:sz w:val="18"/>
          <w:szCs w:val="18"/>
        </w:rPr>
        <w:t>kan handelen.</w:t>
      </w:r>
    </w:p>
    <w:p w:rsidR="00744FB2" w:rsidP="00E72C31" w:rsidRDefault="00744FB2" w14:paraId="428CF57F" w14:textId="77777777">
      <w:pPr>
        <w:rPr>
          <w:rFonts w:ascii="Verdana" w:hAnsi="Verdana"/>
          <w:sz w:val="18"/>
          <w:szCs w:val="18"/>
        </w:rPr>
      </w:pPr>
    </w:p>
    <w:p w:rsidRPr="00227101" w:rsidR="00FB3304" w:rsidP="00E72C31" w:rsidRDefault="004520C7" w14:paraId="32FF20C2" w14:textId="20A7058F">
      <w:pPr>
        <w:rPr>
          <w:rFonts w:ascii="Verdana" w:hAnsi="Verdana" w:cs="Verdana"/>
          <w:b/>
          <w:bCs/>
          <w:kern w:val="0"/>
          <w:sz w:val="18"/>
          <w:szCs w:val="18"/>
        </w:rPr>
      </w:pPr>
      <w:r w:rsidRPr="00227101">
        <w:rPr>
          <w:rFonts w:ascii="Verdana" w:hAnsi="Verdana" w:cs="Verdana"/>
          <w:b/>
          <w:bCs/>
          <w:kern w:val="0"/>
          <w:sz w:val="18"/>
          <w:szCs w:val="18"/>
        </w:rPr>
        <w:t xml:space="preserve">Artikel </w:t>
      </w:r>
      <w:r w:rsidRPr="00227101" w:rsidR="007332A0">
        <w:rPr>
          <w:rFonts w:ascii="Verdana" w:hAnsi="Verdana" w:cs="Verdana"/>
          <w:b/>
          <w:bCs/>
          <w:kern w:val="0"/>
          <w:sz w:val="18"/>
          <w:szCs w:val="18"/>
        </w:rPr>
        <w:t>3</w:t>
      </w:r>
      <w:r w:rsidRPr="00227101">
        <w:rPr>
          <w:rFonts w:ascii="Verdana" w:hAnsi="Verdana" w:cs="Verdana"/>
          <w:b/>
          <w:bCs/>
          <w:kern w:val="0"/>
          <w:sz w:val="18"/>
          <w:szCs w:val="18"/>
        </w:rPr>
        <w:t xml:space="preserve">. </w:t>
      </w:r>
      <w:r w:rsidRPr="00227101" w:rsidR="00A15D96">
        <w:rPr>
          <w:rFonts w:ascii="Verdana" w:hAnsi="Verdana" w:cs="Verdana"/>
          <w:b/>
          <w:bCs/>
          <w:kern w:val="0"/>
          <w:sz w:val="18"/>
          <w:szCs w:val="18"/>
        </w:rPr>
        <w:t>Preventiemaatregelen: i</w:t>
      </w:r>
      <w:r w:rsidRPr="00227101" w:rsidR="00E12835">
        <w:rPr>
          <w:rFonts w:ascii="Verdana" w:hAnsi="Verdana" w:cs="Verdana"/>
          <w:b/>
          <w:bCs/>
          <w:kern w:val="0"/>
          <w:sz w:val="18"/>
          <w:szCs w:val="18"/>
        </w:rPr>
        <w:t>nformeren over restricties</w:t>
      </w:r>
    </w:p>
    <w:p w:rsidRPr="00227101" w:rsidR="00A230C5" w:rsidP="00E72C31" w:rsidRDefault="00A230C5" w14:paraId="00987B76" w14:textId="77777777">
      <w:pPr>
        <w:rPr>
          <w:rFonts w:ascii="Verdana" w:hAnsi="Verdana" w:cs="Verdana"/>
          <w:b/>
          <w:bCs/>
          <w:kern w:val="0"/>
          <w:sz w:val="18"/>
          <w:szCs w:val="18"/>
        </w:rPr>
      </w:pPr>
    </w:p>
    <w:p w:rsidRPr="00437D9F" w:rsidR="0096361B" w:rsidP="00E72C31" w:rsidRDefault="00FB3304" w14:paraId="46BE7413" w14:textId="6E3DAE39">
      <w:pPr>
        <w:rPr>
          <w:rFonts w:ascii="Verdana" w:hAnsi="Verdana"/>
          <w:sz w:val="18"/>
          <w:szCs w:val="18"/>
        </w:rPr>
      </w:pPr>
      <w:r w:rsidRPr="00227101">
        <w:rPr>
          <w:rFonts w:ascii="Verdana" w:hAnsi="Verdana" w:cs="Verdana"/>
          <w:kern w:val="0"/>
          <w:sz w:val="18"/>
          <w:szCs w:val="18"/>
        </w:rPr>
        <w:t>Luchtruimrestricties kunnen van invloed zijn op z</w:t>
      </w:r>
      <w:r w:rsidRPr="00227101">
        <w:rPr>
          <w:rFonts w:ascii="Verdana" w:hAnsi="Verdana"/>
          <w:sz w:val="18"/>
          <w:szCs w:val="18"/>
        </w:rPr>
        <w:t xml:space="preserve">owel de rechtmatigheid van de aanwezigheid van een drone als het dreigingsbeeld dat </w:t>
      </w:r>
      <w:r w:rsidR="008825CD">
        <w:rPr>
          <w:rFonts w:ascii="Verdana" w:hAnsi="Verdana"/>
          <w:sz w:val="18"/>
          <w:szCs w:val="18"/>
        </w:rPr>
        <w:t>daar</w:t>
      </w:r>
      <w:r w:rsidRPr="00227101" w:rsidR="009112F6">
        <w:rPr>
          <w:rFonts w:ascii="Verdana" w:hAnsi="Verdana"/>
          <w:sz w:val="18"/>
          <w:szCs w:val="18"/>
        </w:rPr>
        <w:t>van</w:t>
      </w:r>
      <w:r w:rsidRPr="00227101">
        <w:rPr>
          <w:rFonts w:ascii="Verdana" w:hAnsi="Verdana"/>
          <w:sz w:val="18"/>
          <w:szCs w:val="18"/>
        </w:rPr>
        <w:t xml:space="preserve"> uitgaat. </w:t>
      </w:r>
      <w:r w:rsidRPr="00227101" w:rsidR="009F4DFD">
        <w:rPr>
          <w:rFonts w:ascii="Verdana" w:hAnsi="Verdana"/>
          <w:sz w:val="18"/>
          <w:szCs w:val="18"/>
        </w:rPr>
        <w:t xml:space="preserve">Het is van groot belang dat </w:t>
      </w:r>
      <w:proofErr w:type="spellStart"/>
      <w:r w:rsidRPr="00227101" w:rsidR="009F4DFD">
        <w:rPr>
          <w:rFonts w:ascii="Verdana" w:hAnsi="Verdana"/>
          <w:sz w:val="18"/>
          <w:szCs w:val="18"/>
        </w:rPr>
        <w:t>l</w:t>
      </w:r>
      <w:r w:rsidRPr="00227101">
        <w:rPr>
          <w:rFonts w:ascii="Verdana" w:hAnsi="Verdana"/>
          <w:sz w:val="18"/>
          <w:szCs w:val="18"/>
        </w:rPr>
        <w:t>uchtvarenden</w:t>
      </w:r>
      <w:proofErr w:type="spellEnd"/>
      <w:r w:rsidR="008825CD">
        <w:rPr>
          <w:rFonts w:ascii="Verdana" w:hAnsi="Verdana"/>
          <w:sz w:val="18"/>
          <w:szCs w:val="18"/>
        </w:rPr>
        <w:t xml:space="preserve">, </w:t>
      </w:r>
      <w:bookmarkStart w:name="_Hlk200019518" w:id="2"/>
      <w:r w:rsidR="008825CD">
        <w:rPr>
          <w:rFonts w:ascii="Verdana" w:hAnsi="Verdana"/>
          <w:sz w:val="18"/>
          <w:szCs w:val="18"/>
        </w:rPr>
        <w:t xml:space="preserve">droneoperators en andere deelnemers aan het luchtverkeer </w:t>
      </w:r>
      <w:r w:rsidRPr="00227101">
        <w:rPr>
          <w:rFonts w:ascii="Verdana" w:hAnsi="Verdana"/>
          <w:sz w:val="18"/>
          <w:szCs w:val="18"/>
        </w:rPr>
        <w:t xml:space="preserve">via luchtruimpublicaties op de hoogte worden gesteld van verboden en beperkingen. Daarnaast wordt op websites </w:t>
      </w:r>
      <w:r w:rsidR="00936FA4">
        <w:rPr>
          <w:rFonts w:ascii="Verdana" w:hAnsi="Verdana"/>
          <w:sz w:val="18"/>
          <w:szCs w:val="18"/>
        </w:rPr>
        <w:t xml:space="preserve">en applicaties </w:t>
      </w:r>
      <w:r w:rsidRPr="00227101">
        <w:rPr>
          <w:rFonts w:ascii="Verdana" w:hAnsi="Verdana"/>
          <w:sz w:val="18"/>
          <w:szCs w:val="18"/>
        </w:rPr>
        <w:t>van overheden en belangenorganisaties</w:t>
      </w:r>
      <w:bookmarkEnd w:id="2"/>
      <w:r w:rsidRPr="00227101">
        <w:rPr>
          <w:rFonts w:ascii="Verdana" w:hAnsi="Verdana"/>
          <w:sz w:val="18"/>
          <w:szCs w:val="18"/>
        </w:rPr>
        <w:t>,</w:t>
      </w:r>
      <w:r w:rsidRPr="00227101" w:rsidR="009112F6">
        <w:rPr>
          <w:rFonts w:ascii="Verdana" w:hAnsi="Verdana"/>
          <w:sz w:val="18"/>
          <w:szCs w:val="18"/>
        </w:rPr>
        <w:t xml:space="preserve"> en </w:t>
      </w:r>
      <w:r w:rsidR="00936FA4">
        <w:rPr>
          <w:rFonts w:ascii="Verdana" w:hAnsi="Verdana"/>
          <w:sz w:val="18"/>
          <w:szCs w:val="18"/>
        </w:rPr>
        <w:t xml:space="preserve">de </w:t>
      </w:r>
      <w:r w:rsidRPr="00227101" w:rsidR="009112F6">
        <w:rPr>
          <w:rFonts w:ascii="Verdana" w:hAnsi="Verdana"/>
          <w:sz w:val="18"/>
          <w:szCs w:val="18"/>
        </w:rPr>
        <w:t xml:space="preserve">website van Luchtverkeerleiding Nederland </w:t>
      </w:r>
      <w:r w:rsidRPr="00227101" w:rsidR="00E12835">
        <w:rPr>
          <w:rFonts w:ascii="Verdana" w:hAnsi="Verdana"/>
          <w:sz w:val="18"/>
          <w:szCs w:val="18"/>
        </w:rPr>
        <w:t xml:space="preserve">informatie gegeven over </w:t>
      </w:r>
      <w:r w:rsidRPr="00B2493C" w:rsidR="00B2493C">
        <w:rPr>
          <w:rFonts w:ascii="Verdana" w:hAnsi="Verdana"/>
          <w:sz w:val="18"/>
          <w:szCs w:val="18"/>
        </w:rPr>
        <w:t xml:space="preserve">tijdelijke en structurele van kracht zijnde </w:t>
      </w:r>
      <w:r w:rsidRPr="00227101" w:rsidR="00E12835">
        <w:rPr>
          <w:rFonts w:ascii="Verdana" w:hAnsi="Verdana"/>
          <w:sz w:val="18"/>
          <w:szCs w:val="18"/>
        </w:rPr>
        <w:t>luchtruimrestricties. Ook wordt op de meest relevant geachte (militaire) luchthavens</w:t>
      </w:r>
      <w:r w:rsidR="001543BE">
        <w:rPr>
          <w:rFonts w:ascii="Verdana" w:hAnsi="Verdana"/>
          <w:sz w:val="18"/>
          <w:szCs w:val="18"/>
        </w:rPr>
        <w:t xml:space="preserve"> </w:t>
      </w:r>
      <w:r w:rsidRPr="00227101" w:rsidR="00E12835">
        <w:rPr>
          <w:rFonts w:ascii="Verdana" w:hAnsi="Verdana"/>
          <w:sz w:val="18"/>
          <w:szCs w:val="18"/>
        </w:rPr>
        <w:t>de aandacht gevestigd op van kra</w:t>
      </w:r>
      <w:r w:rsidRPr="00D01011" w:rsidR="00E12835">
        <w:rPr>
          <w:rFonts w:ascii="Verdana" w:hAnsi="Verdana"/>
          <w:sz w:val="18"/>
          <w:szCs w:val="18"/>
        </w:rPr>
        <w:t xml:space="preserve">cht zijnde maatregelen door onder meer de aanwezigheid van de </w:t>
      </w:r>
      <w:r w:rsidRPr="00D01011" w:rsidR="009112F6">
        <w:rPr>
          <w:rFonts w:ascii="Verdana" w:hAnsi="Verdana"/>
          <w:sz w:val="18"/>
          <w:szCs w:val="18"/>
        </w:rPr>
        <w:t xml:space="preserve">politie, </w:t>
      </w:r>
      <w:r w:rsidRPr="00D01011" w:rsidR="00E12835">
        <w:rPr>
          <w:rFonts w:ascii="Verdana" w:hAnsi="Verdana"/>
          <w:sz w:val="18"/>
          <w:szCs w:val="18"/>
        </w:rPr>
        <w:t xml:space="preserve">de </w:t>
      </w:r>
      <w:r w:rsidRPr="00D01011" w:rsidR="009112F6">
        <w:rPr>
          <w:rFonts w:ascii="Verdana" w:hAnsi="Verdana"/>
          <w:sz w:val="18"/>
          <w:szCs w:val="18"/>
        </w:rPr>
        <w:t xml:space="preserve">Koninklijke Marechaussee </w:t>
      </w:r>
      <w:r w:rsidRPr="00D01011" w:rsidR="00E12835">
        <w:rPr>
          <w:rFonts w:ascii="Verdana" w:hAnsi="Verdana"/>
          <w:sz w:val="18"/>
          <w:szCs w:val="18"/>
        </w:rPr>
        <w:t xml:space="preserve">en/of </w:t>
      </w:r>
      <w:r w:rsidR="002E438A">
        <w:rPr>
          <w:rFonts w:ascii="Verdana" w:hAnsi="Verdana"/>
          <w:sz w:val="18"/>
          <w:szCs w:val="18"/>
        </w:rPr>
        <w:t>ambtenaren van defensie</w:t>
      </w:r>
      <w:r w:rsidRPr="00D01011" w:rsidR="0096361B">
        <w:rPr>
          <w:rFonts w:ascii="Verdana" w:hAnsi="Verdana"/>
          <w:sz w:val="18"/>
          <w:szCs w:val="18"/>
        </w:rPr>
        <w:t>.</w:t>
      </w:r>
    </w:p>
    <w:p w:rsidRPr="00227101" w:rsidR="00A230C5" w:rsidP="00E72C31" w:rsidRDefault="00A230C5" w14:paraId="1377CF1A" w14:textId="77777777">
      <w:pPr>
        <w:rPr>
          <w:rFonts w:ascii="Verdana" w:hAnsi="Verdana"/>
          <w:b/>
          <w:bCs/>
          <w:sz w:val="18"/>
          <w:szCs w:val="18"/>
        </w:rPr>
      </w:pPr>
    </w:p>
    <w:p w:rsidRPr="00227101" w:rsidR="00463121" w:rsidP="00E72C31" w:rsidRDefault="001A2AFD" w14:paraId="7650D5E2" w14:textId="77777777">
      <w:pPr>
        <w:rPr>
          <w:rFonts w:ascii="Verdana" w:hAnsi="Verdana"/>
          <w:b/>
          <w:bCs/>
          <w:sz w:val="18"/>
          <w:szCs w:val="18"/>
        </w:rPr>
      </w:pPr>
      <w:r w:rsidRPr="00227101">
        <w:rPr>
          <w:rFonts w:ascii="Verdana" w:hAnsi="Verdana"/>
          <w:b/>
          <w:bCs/>
          <w:sz w:val="18"/>
          <w:szCs w:val="18"/>
        </w:rPr>
        <w:t xml:space="preserve">Artikel </w:t>
      </w:r>
      <w:r w:rsidRPr="00227101" w:rsidR="007332A0">
        <w:rPr>
          <w:rFonts w:ascii="Verdana" w:hAnsi="Verdana"/>
          <w:b/>
          <w:bCs/>
          <w:sz w:val="18"/>
          <w:szCs w:val="18"/>
        </w:rPr>
        <w:t>4</w:t>
      </w:r>
      <w:r w:rsidRPr="00227101">
        <w:rPr>
          <w:rFonts w:ascii="Verdana" w:hAnsi="Verdana"/>
          <w:b/>
          <w:bCs/>
          <w:sz w:val="18"/>
          <w:szCs w:val="18"/>
        </w:rPr>
        <w:t xml:space="preserve">. </w:t>
      </w:r>
      <w:r w:rsidRPr="00227101" w:rsidR="00A230C5">
        <w:rPr>
          <w:rFonts w:ascii="Verdana" w:hAnsi="Verdana"/>
          <w:b/>
          <w:bCs/>
          <w:sz w:val="18"/>
          <w:szCs w:val="18"/>
        </w:rPr>
        <w:t>Afweging en uitvoering bestrijdingshandelingen</w:t>
      </w:r>
    </w:p>
    <w:p w:rsidRPr="00227101" w:rsidR="00A230C5" w:rsidP="00E72C31" w:rsidRDefault="00A230C5" w14:paraId="162A3D35" w14:textId="77777777">
      <w:pPr>
        <w:rPr>
          <w:rFonts w:ascii="Verdana" w:hAnsi="Verdana"/>
          <w:b/>
          <w:bCs/>
          <w:sz w:val="18"/>
          <w:szCs w:val="18"/>
        </w:rPr>
      </w:pPr>
    </w:p>
    <w:p w:rsidRPr="00227101" w:rsidR="006C41AA" w:rsidP="00E72C31" w:rsidRDefault="001A2AFD" w14:paraId="6D7AE8B4" w14:textId="01D6BB51">
      <w:pPr>
        <w:pStyle w:val="Lijstalinea"/>
        <w:numPr>
          <w:ilvl w:val="0"/>
          <w:numId w:val="15"/>
        </w:numPr>
        <w:ind w:left="426" w:hanging="426"/>
        <w:rPr>
          <w:rFonts w:ascii="Verdana" w:hAnsi="Verdana"/>
          <w:sz w:val="18"/>
          <w:szCs w:val="18"/>
        </w:rPr>
      </w:pPr>
      <w:r w:rsidRPr="00227101">
        <w:rPr>
          <w:rFonts w:ascii="Verdana" w:hAnsi="Verdana"/>
          <w:sz w:val="18"/>
          <w:szCs w:val="18"/>
        </w:rPr>
        <w:t>Indien</w:t>
      </w:r>
      <w:r w:rsidRPr="00227101" w:rsidR="0053531B">
        <w:rPr>
          <w:rFonts w:ascii="Verdana" w:hAnsi="Verdana"/>
          <w:sz w:val="18"/>
          <w:szCs w:val="18"/>
        </w:rPr>
        <w:t xml:space="preserve"> een drone wordt </w:t>
      </w:r>
      <w:r w:rsidRPr="00227101" w:rsidR="00581D94">
        <w:rPr>
          <w:rFonts w:ascii="Verdana" w:hAnsi="Verdana"/>
          <w:sz w:val="18"/>
          <w:szCs w:val="18"/>
        </w:rPr>
        <w:t>gesignaleerd</w:t>
      </w:r>
      <w:r w:rsidRPr="00227101" w:rsidR="0053531B">
        <w:rPr>
          <w:rFonts w:ascii="Verdana" w:hAnsi="Verdana"/>
          <w:sz w:val="18"/>
          <w:szCs w:val="18"/>
        </w:rPr>
        <w:t xml:space="preserve">, dan </w:t>
      </w:r>
      <w:r w:rsidR="005D79F3">
        <w:rPr>
          <w:rFonts w:ascii="Verdana" w:hAnsi="Verdana"/>
          <w:sz w:val="18"/>
          <w:szCs w:val="18"/>
        </w:rPr>
        <w:t>wordt</w:t>
      </w:r>
      <w:r w:rsidR="00B51EF6">
        <w:rPr>
          <w:rFonts w:ascii="Verdana" w:hAnsi="Verdana"/>
          <w:sz w:val="18"/>
          <w:szCs w:val="18"/>
        </w:rPr>
        <w:t xml:space="preserve"> </w:t>
      </w:r>
      <w:r w:rsidRPr="00227101" w:rsidR="0053531B">
        <w:rPr>
          <w:rFonts w:ascii="Verdana" w:hAnsi="Verdana"/>
          <w:sz w:val="18"/>
          <w:szCs w:val="18"/>
        </w:rPr>
        <w:t xml:space="preserve">op basis van de op dat moment beschikbare informatie onverwijld een inschatting </w:t>
      </w:r>
      <w:r w:rsidR="005D79F3">
        <w:rPr>
          <w:rFonts w:ascii="Verdana" w:hAnsi="Verdana"/>
          <w:sz w:val="18"/>
          <w:szCs w:val="18"/>
        </w:rPr>
        <w:t xml:space="preserve">gemaakt </w:t>
      </w:r>
      <w:r w:rsidRPr="00227101" w:rsidR="0053531B">
        <w:rPr>
          <w:rFonts w:ascii="Verdana" w:hAnsi="Verdana"/>
          <w:sz w:val="18"/>
          <w:szCs w:val="18"/>
        </w:rPr>
        <w:t xml:space="preserve">van het </w:t>
      </w:r>
      <w:proofErr w:type="spellStart"/>
      <w:r w:rsidRPr="00227101" w:rsidR="0053531B">
        <w:rPr>
          <w:rFonts w:ascii="Verdana" w:hAnsi="Verdana"/>
          <w:sz w:val="18"/>
          <w:szCs w:val="18"/>
        </w:rPr>
        <w:t>gevaarzettende</w:t>
      </w:r>
      <w:proofErr w:type="spellEnd"/>
      <w:r w:rsidRPr="00227101" w:rsidR="0053531B">
        <w:rPr>
          <w:rFonts w:ascii="Verdana" w:hAnsi="Verdana"/>
          <w:sz w:val="18"/>
          <w:szCs w:val="18"/>
        </w:rPr>
        <w:t xml:space="preserve"> </w:t>
      </w:r>
      <w:r w:rsidRPr="00227101" w:rsidR="00581D94">
        <w:rPr>
          <w:rFonts w:ascii="Verdana" w:hAnsi="Verdana"/>
          <w:sz w:val="18"/>
          <w:szCs w:val="18"/>
        </w:rPr>
        <w:t xml:space="preserve">of ongeoorloofde </w:t>
      </w:r>
      <w:r w:rsidRPr="00227101" w:rsidR="0053531B">
        <w:rPr>
          <w:rFonts w:ascii="Verdana" w:hAnsi="Verdana"/>
          <w:sz w:val="18"/>
          <w:szCs w:val="18"/>
        </w:rPr>
        <w:t>karakter van de (dreigende) aanwezigheid van de drone</w:t>
      </w:r>
      <w:r w:rsidRPr="00227101" w:rsidR="00581D94">
        <w:rPr>
          <w:rFonts w:ascii="Verdana" w:hAnsi="Verdana"/>
          <w:sz w:val="18"/>
          <w:szCs w:val="18"/>
        </w:rPr>
        <w:t xml:space="preserve"> en van de aard en ernst van de </w:t>
      </w:r>
      <w:r w:rsidRPr="00227101" w:rsidR="0053531B">
        <w:rPr>
          <w:rFonts w:ascii="Verdana" w:hAnsi="Verdana"/>
          <w:sz w:val="18"/>
          <w:szCs w:val="18"/>
        </w:rPr>
        <w:lastRenderedPageBreak/>
        <w:t>d</w:t>
      </w:r>
      <w:r w:rsidRPr="00227101" w:rsidR="00581D94">
        <w:rPr>
          <w:rFonts w:ascii="Verdana" w:hAnsi="Verdana"/>
          <w:sz w:val="18"/>
          <w:szCs w:val="18"/>
        </w:rPr>
        <w:t>reiging of het gevaar voor de veiligheid van personen of zaken.</w:t>
      </w:r>
      <w:r w:rsidR="00437D9F">
        <w:rPr>
          <w:rFonts w:ascii="Verdana" w:hAnsi="Verdana"/>
          <w:sz w:val="18"/>
          <w:szCs w:val="18"/>
        </w:rPr>
        <w:t xml:space="preserve"> De </w:t>
      </w:r>
      <w:r w:rsidR="00705DB6">
        <w:rPr>
          <w:rFonts w:ascii="Verdana" w:hAnsi="Verdana"/>
          <w:sz w:val="18"/>
          <w:szCs w:val="18"/>
        </w:rPr>
        <w:t>eventuele</w:t>
      </w:r>
      <w:r w:rsidR="00437D9F">
        <w:rPr>
          <w:rFonts w:ascii="Verdana" w:hAnsi="Verdana"/>
          <w:sz w:val="18"/>
          <w:szCs w:val="18"/>
        </w:rPr>
        <w:t xml:space="preserve"> </w:t>
      </w:r>
      <w:r w:rsidR="005F5FC8">
        <w:rPr>
          <w:rFonts w:ascii="Verdana" w:hAnsi="Verdana"/>
          <w:sz w:val="18"/>
          <w:szCs w:val="18"/>
        </w:rPr>
        <w:t xml:space="preserve">instructies </w:t>
      </w:r>
      <w:r w:rsidR="00437D9F">
        <w:rPr>
          <w:rFonts w:ascii="Verdana" w:hAnsi="Verdana"/>
          <w:sz w:val="18"/>
          <w:szCs w:val="18"/>
        </w:rPr>
        <w:t>die door de werkgever zijn verschaft, worden hierbij in acht genomen.</w:t>
      </w:r>
      <w:r w:rsidR="00C63629">
        <w:rPr>
          <w:rFonts w:ascii="Verdana" w:hAnsi="Verdana"/>
          <w:sz w:val="18"/>
          <w:szCs w:val="18"/>
        </w:rPr>
        <w:t xml:space="preserve"> Bij </w:t>
      </w:r>
      <w:r w:rsidR="00FD52F6">
        <w:rPr>
          <w:rFonts w:ascii="Verdana" w:hAnsi="Verdana"/>
          <w:sz w:val="18"/>
          <w:szCs w:val="18"/>
        </w:rPr>
        <w:t xml:space="preserve">die afweging </w:t>
      </w:r>
      <w:r w:rsidR="00C63629">
        <w:rPr>
          <w:rFonts w:ascii="Verdana" w:hAnsi="Verdana"/>
          <w:sz w:val="18"/>
          <w:szCs w:val="18"/>
        </w:rPr>
        <w:t xml:space="preserve">wordt </w:t>
      </w:r>
      <w:r w:rsidRPr="00227101" w:rsidR="006C41AA">
        <w:rPr>
          <w:rFonts w:ascii="Verdana" w:hAnsi="Verdana"/>
          <w:sz w:val="18"/>
          <w:szCs w:val="18"/>
        </w:rPr>
        <w:t xml:space="preserve">tevens een inschatting </w:t>
      </w:r>
      <w:r w:rsidR="005D79F3">
        <w:rPr>
          <w:rFonts w:ascii="Verdana" w:hAnsi="Verdana"/>
          <w:sz w:val="18"/>
          <w:szCs w:val="18"/>
        </w:rPr>
        <w:t xml:space="preserve">gemaakt </w:t>
      </w:r>
      <w:r w:rsidRPr="00227101" w:rsidR="006C41AA">
        <w:rPr>
          <w:rFonts w:ascii="Verdana" w:hAnsi="Verdana"/>
          <w:sz w:val="18"/>
          <w:szCs w:val="18"/>
        </w:rPr>
        <w:t xml:space="preserve">van het </w:t>
      </w:r>
      <w:r w:rsidR="00FD52F6">
        <w:rPr>
          <w:rFonts w:ascii="Verdana" w:hAnsi="Verdana"/>
          <w:sz w:val="18"/>
          <w:szCs w:val="18"/>
        </w:rPr>
        <w:t xml:space="preserve">mogelijk </w:t>
      </w:r>
      <w:r w:rsidRPr="00227101" w:rsidR="006C41AA">
        <w:rPr>
          <w:rFonts w:ascii="Verdana" w:hAnsi="Verdana"/>
          <w:sz w:val="18"/>
          <w:szCs w:val="18"/>
        </w:rPr>
        <w:t xml:space="preserve">letsel bij personen of de schade aan zaken die </w:t>
      </w:r>
      <w:r w:rsidR="009526A9">
        <w:rPr>
          <w:rFonts w:ascii="Verdana" w:hAnsi="Verdana"/>
          <w:sz w:val="18"/>
          <w:szCs w:val="18"/>
        </w:rPr>
        <w:t xml:space="preserve">als </w:t>
      </w:r>
      <w:r w:rsidRPr="00227101" w:rsidR="006C41AA">
        <w:rPr>
          <w:rFonts w:ascii="Verdana" w:hAnsi="Verdana"/>
          <w:sz w:val="18"/>
          <w:szCs w:val="18"/>
        </w:rPr>
        <w:t xml:space="preserve">voorzienbaar </w:t>
      </w:r>
      <w:r w:rsidR="009526A9">
        <w:rPr>
          <w:rFonts w:ascii="Verdana" w:hAnsi="Verdana"/>
          <w:sz w:val="18"/>
          <w:szCs w:val="18"/>
        </w:rPr>
        <w:t xml:space="preserve">gevolg </w:t>
      </w:r>
      <w:r w:rsidRPr="00227101" w:rsidR="006C41AA">
        <w:rPr>
          <w:rFonts w:ascii="Verdana" w:hAnsi="Verdana"/>
          <w:sz w:val="18"/>
          <w:szCs w:val="18"/>
        </w:rPr>
        <w:t>kunnen optreden</w:t>
      </w:r>
      <w:r w:rsidR="009526A9">
        <w:rPr>
          <w:rFonts w:ascii="Verdana" w:hAnsi="Verdana"/>
          <w:sz w:val="18"/>
          <w:szCs w:val="18"/>
        </w:rPr>
        <w:t xml:space="preserve"> wanneer</w:t>
      </w:r>
      <w:r w:rsidRPr="00227101" w:rsidR="006C41AA">
        <w:rPr>
          <w:rFonts w:ascii="Verdana" w:hAnsi="Verdana"/>
          <w:sz w:val="18"/>
          <w:szCs w:val="18"/>
        </w:rPr>
        <w:t xml:space="preserve"> </w:t>
      </w:r>
      <w:r w:rsidR="009526A9">
        <w:rPr>
          <w:rFonts w:ascii="Verdana" w:hAnsi="Verdana"/>
          <w:sz w:val="18"/>
          <w:szCs w:val="18"/>
        </w:rPr>
        <w:t xml:space="preserve">wordt besloten </w:t>
      </w:r>
      <w:r w:rsidRPr="00227101" w:rsidR="006C41AA">
        <w:rPr>
          <w:rFonts w:ascii="Verdana" w:hAnsi="Verdana"/>
          <w:sz w:val="18"/>
          <w:szCs w:val="18"/>
        </w:rPr>
        <w:t>de drone te bestrijden door een of meer van de hierna te noemen handelingen:</w:t>
      </w:r>
    </w:p>
    <w:p w:rsidRPr="00227101" w:rsidR="006C41AA" w:rsidP="00E72C31" w:rsidRDefault="006C41AA" w14:paraId="1F3E220D" w14:textId="77777777">
      <w:pPr>
        <w:rPr>
          <w:rFonts w:ascii="Verdana" w:hAnsi="Verdana"/>
          <w:sz w:val="18"/>
          <w:szCs w:val="18"/>
        </w:rPr>
      </w:pPr>
    </w:p>
    <w:p w:rsidRPr="00227101" w:rsidR="001A2AFD" w:rsidP="00E72C31" w:rsidRDefault="00514147" w14:paraId="2DAD0C7D" w14:textId="3D9E4611">
      <w:pPr>
        <w:pStyle w:val="Lijstalinea"/>
        <w:numPr>
          <w:ilvl w:val="0"/>
          <w:numId w:val="16"/>
        </w:numPr>
        <w:ind w:left="709" w:hanging="567"/>
        <w:rPr>
          <w:rFonts w:ascii="Verdana" w:hAnsi="Verdana"/>
          <w:sz w:val="18"/>
          <w:szCs w:val="18"/>
        </w:rPr>
      </w:pPr>
      <w:r w:rsidRPr="00227101">
        <w:rPr>
          <w:rFonts w:ascii="Verdana" w:hAnsi="Verdana"/>
          <w:sz w:val="18"/>
          <w:szCs w:val="18"/>
        </w:rPr>
        <w:t xml:space="preserve">de ambtenaar detecteert de locatie van de droneoperator en vordert </w:t>
      </w:r>
      <w:r w:rsidR="00D010F4">
        <w:rPr>
          <w:rFonts w:ascii="Verdana" w:hAnsi="Verdana"/>
          <w:sz w:val="18"/>
          <w:szCs w:val="18"/>
        </w:rPr>
        <w:t xml:space="preserve">ter plaatse </w:t>
      </w:r>
      <w:r w:rsidRPr="00227101">
        <w:rPr>
          <w:rFonts w:ascii="Verdana" w:hAnsi="Verdana"/>
          <w:sz w:val="18"/>
          <w:szCs w:val="18"/>
        </w:rPr>
        <w:t>dat de</w:t>
      </w:r>
      <w:r w:rsidRPr="00227101" w:rsidR="00CD5BCF">
        <w:rPr>
          <w:rFonts w:ascii="Verdana" w:hAnsi="Verdana"/>
          <w:sz w:val="18"/>
          <w:szCs w:val="18"/>
        </w:rPr>
        <w:t>ze</w:t>
      </w:r>
      <w:r w:rsidRPr="00227101">
        <w:rPr>
          <w:rFonts w:ascii="Verdana" w:hAnsi="Verdana"/>
          <w:sz w:val="18"/>
          <w:szCs w:val="18"/>
        </w:rPr>
        <w:t xml:space="preserve"> de drone veilig laat landen op een door de ambtenaar aangewezen plek, dan wel dat de droneoperator het besturingssysteem overdraagt aan de ambtenaar opdat laatstgenoemde de drone </w:t>
      </w:r>
      <w:r w:rsidRPr="00227101" w:rsidR="00CD5BCF">
        <w:rPr>
          <w:rFonts w:ascii="Verdana" w:hAnsi="Verdana"/>
          <w:sz w:val="18"/>
          <w:szCs w:val="18"/>
        </w:rPr>
        <w:t>tot een landing kan brengen</w:t>
      </w:r>
      <w:r w:rsidRPr="00227101">
        <w:rPr>
          <w:rFonts w:ascii="Verdana" w:hAnsi="Verdana"/>
          <w:sz w:val="18"/>
          <w:szCs w:val="18"/>
        </w:rPr>
        <w:t>;</w:t>
      </w:r>
    </w:p>
    <w:p w:rsidRPr="00227101" w:rsidR="00514147" w:rsidP="00E72C31" w:rsidRDefault="00514147" w14:paraId="62C4E0FD" w14:textId="77777777">
      <w:pPr>
        <w:pStyle w:val="Lijstalinea"/>
        <w:ind w:left="709"/>
        <w:rPr>
          <w:rFonts w:ascii="Verdana" w:hAnsi="Verdana"/>
          <w:sz w:val="18"/>
          <w:szCs w:val="18"/>
        </w:rPr>
      </w:pPr>
    </w:p>
    <w:p w:rsidRPr="00227101" w:rsidR="00514147" w:rsidP="00E72C31" w:rsidRDefault="00CD5BCF" w14:paraId="35F831FD" w14:textId="77777777">
      <w:pPr>
        <w:pStyle w:val="Lijstalinea"/>
        <w:numPr>
          <w:ilvl w:val="0"/>
          <w:numId w:val="16"/>
        </w:numPr>
        <w:ind w:left="709" w:hanging="567"/>
        <w:rPr>
          <w:rFonts w:ascii="Verdana" w:hAnsi="Verdana"/>
          <w:sz w:val="18"/>
          <w:szCs w:val="18"/>
        </w:rPr>
      </w:pPr>
      <w:r w:rsidRPr="00227101">
        <w:rPr>
          <w:rFonts w:ascii="Verdana" w:hAnsi="Verdana"/>
          <w:sz w:val="18"/>
          <w:szCs w:val="18"/>
        </w:rPr>
        <w:t xml:space="preserve">de ambtenaar </w:t>
      </w:r>
      <w:r w:rsidRPr="00227101" w:rsidR="00A90C91">
        <w:rPr>
          <w:rFonts w:ascii="Verdana" w:hAnsi="Verdana"/>
          <w:sz w:val="18"/>
          <w:szCs w:val="18"/>
        </w:rPr>
        <w:t>verschaft zich de toegang tot het geautomatiseerde netwerk van de drone of een deel daarvan, teneinde de besturing over te nemen dan wel de communicatie tussen de droneoperator en de drone te verstoren;</w:t>
      </w:r>
    </w:p>
    <w:p w:rsidRPr="00227101" w:rsidR="00CD5BCF" w:rsidP="00E72C31" w:rsidRDefault="00CD5BCF" w14:paraId="0DA275DA" w14:textId="77777777">
      <w:pPr>
        <w:pStyle w:val="Lijstalinea"/>
        <w:ind w:left="709"/>
        <w:rPr>
          <w:rFonts w:ascii="Verdana" w:hAnsi="Verdana"/>
          <w:sz w:val="18"/>
          <w:szCs w:val="18"/>
        </w:rPr>
      </w:pPr>
    </w:p>
    <w:p w:rsidRPr="00227101" w:rsidR="00CD5BCF" w:rsidP="00E72C31" w:rsidRDefault="00CD5BCF" w14:paraId="2C8FF5DA" w14:textId="402AFD93">
      <w:pPr>
        <w:pStyle w:val="Lijstalinea"/>
        <w:numPr>
          <w:ilvl w:val="0"/>
          <w:numId w:val="16"/>
        </w:numPr>
        <w:ind w:left="709" w:hanging="567"/>
        <w:rPr>
          <w:rFonts w:ascii="Verdana" w:hAnsi="Verdana"/>
          <w:sz w:val="18"/>
          <w:szCs w:val="18"/>
        </w:rPr>
      </w:pPr>
      <w:r w:rsidRPr="00227101">
        <w:rPr>
          <w:rFonts w:ascii="Verdana" w:hAnsi="Verdana"/>
          <w:sz w:val="18"/>
          <w:szCs w:val="18"/>
        </w:rPr>
        <w:t>de ambtenaar</w:t>
      </w:r>
      <w:r w:rsidRPr="00227101" w:rsidR="008B6212">
        <w:rPr>
          <w:rFonts w:ascii="Verdana" w:hAnsi="Verdana"/>
          <w:sz w:val="18"/>
          <w:szCs w:val="18"/>
        </w:rPr>
        <w:t xml:space="preserve"> maakt gebruik van het elektromagnetisch spectrum om </w:t>
      </w:r>
      <w:r w:rsidR="001F321E">
        <w:rPr>
          <w:rFonts w:ascii="Verdana" w:hAnsi="Verdana"/>
          <w:sz w:val="18"/>
          <w:szCs w:val="18"/>
        </w:rPr>
        <w:t>de verbinding t</w:t>
      </w:r>
      <w:r w:rsidRPr="00227101" w:rsidR="008B6212">
        <w:rPr>
          <w:rFonts w:ascii="Verdana" w:hAnsi="Verdana"/>
          <w:sz w:val="18"/>
          <w:szCs w:val="18"/>
        </w:rPr>
        <w:t xml:space="preserve">ussen de droneoperator en de drone </w:t>
      </w:r>
      <w:r w:rsidRPr="00227101" w:rsidR="00A90C91">
        <w:rPr>
          <w:rFonts w:ascii="Verdana" w:hAnsi="Verdana"/>
          <w:sz w:val="18"/>
          <w:szCs w:val="18"/>
        </w:rPr>
        <w:t>te verstoren</w:t>
      </w:r>
      <w:r w:rsidRPr="00FE3F51" w:rsidR="00FE3F51">
        <w:rPr>
          <w:rFonts w:ascii="Verdana" w:hAnsi="Verdana"/>
          <w:sz w:val="18"/>
          <w:szCs w:val="18"/>
        </w:rPr>
        <w:t xml:space="preserve"> </w:t>
      </w:r>
      <w:r w:rsidR="00FE3F51">
        <w:rPr>
          <w:rFonts w:ascii="Verdana" w:hAnsi="Verdana"/>
          <w:sz w:val="18"/>
          <w:szCs w:val="18"/>
        </w:rPr>
        <w:t>of de uitvoer van een geprogrammeerde route te verstoren, teneinde de drone te doen stoppen</w:t>
      </w:r>
      <w:r w:rsidRPr="00227101" w:rsidR="008B6212">
        <w:rPr>
          <w:rFonts w:ascii="Verdana" w:hAnsi="Verdana"/>
          <w:sz w:val="18"/>
          <w:szCs w:val="18"/>
        </w:rPr>
        <w:t>;</w:t>
      </w:r>
    </w:p>
    <w:p w:rsidRPr="00227101" w:rsidR="00CD5BCF" w:rsidP="00E72C31" w:rsidRDefault="00CD5BCF" w14:paraId="29D774E1" w14:textId="77777777">
      <w:pPr>
        <w:pStyle w:val="Lijstalinea"/>
        <w:ind w:left="709"/>
        <w:rPr>
          <w:rFonts w:ascii="Verdana" w:hAnsi="Verdana"/>
          <w:sz w:val="18"/>
          <w:szCs w:val="18"/>
        </w:rPr>
      </w:pPr>
    </w:p>
    <w:p w:rsidRPr="00227101" w:rsidR="00CD5BCF" w:rsidP="00E72C31" w:rsidRDefault="008B6212" w14:paraId="49AB968F" w14:textId="1ADDB4B7">
      <w:pPr>
        <w:pStyle w:val="Lijstalinea"/>
        <w:numPr>
          <w:ilvl w:val="0"/>
          <w:numId w:val="16"/>
        </w:numPr>
        <w:ind w:left="709" w:hanging="567"/>
        <w:rPr>
          <w:rFonts w:ascii="Verdana" w:hAnsi="Verdana"/>
          <w:sz w:val="18"/>
          <w:szCs w:val="18"/>
        </w:rPr>
      </w:pPr>
      <w:r w:rsidRPr="00227101">
        <w:rPr>
          <w:rFonts w:ascii="Verdana" w:hAnsi="Verdana"/>
          <w:sz w:val="18"/>
          <w:szCs w:val="18"/>
        </w:rPr>
        <w:t xml:space="preserve">de ambtenaar kiest voor de inzet </w:t>
      </w:r>
      <w:r w:rsidRPr="00227101" w:rsidR="009C39F3">
        <w:rPr>
          <w:rFonts w:ascii="Verdana" w:hAnsi="Verdana"/>
          <w:sz w:val="18"/>
          <w:szCs w:val="18"/>
        </w:rPr>
        <w:t xml:space="preserve">van een interventie </w:t>
      </w:r>
      <w:r w:rsidRPr="00227101" w:rsidR="000F4D7B">
        <w:rPr>
          <w:rFonts w:ascii="Verdana" w:hAnsi="Verdana"/>
          <w:sz w:val="18"/>
          <w:szCs w:val="18"/>
        </w:rPr>
        <w:t xml:space="preserve">tegen de drone </w:t>
      </w:r>
      <w:r w:rsidRPr="00227101" w:rsidR="009C39F3">
        <w:rPr>
          <w:rFonts w:ascii="Verdana" w:hAnsi="Verdana"/>
          <w:sz w:val="18"/>
          <w:szCs w:val="18"/>
        </w:rPr>
        <w:t>teneinde de</w:t>
      </w:r>
      <w:r w:rsidRPr="00227101" w:rsidR="000F4D7B">
        <w:rPr>
          <w:rFonts w:ascii="Verdana" w:hAnsi="Verdana"/>
          <w:sz w:val="18"/>
          <w:szCs w:val="18"/>
        </w:rPr>
        <w:t>ze</w:t>
      </w:r>
      <w:r w:rsidRPr="00227101" w:rsidR="006C41AA">
        <w:rPr>
          <w:rFonts w:ascii="Verdana" w:hAnsi="Verdana"/>
          <w:sz w:val="18"/>
          <w:szCs w:val="18"/>
        </w:rPr>
        <w:t xml:space="preserve"> o</w:t>
      </w:r>
      <w:r w:rsidRPr="00227101" w:rsidR="009C39F3">
        <w:rPr>
          <w:rFonts w:ascii="Verdana" w:hAnsi="Verdana"/>
          <w:sz w:val="18"/>
          <w:szCs w:val="18"/>
        </w:rPr>
        <w:t xml:space="preserve">nverwijld te doen </w:t>
      </w:r>
      <w:r w:rsidRPr="00227101" w:rsidR="006C41AA">
        <w:rPr>
          <w:rFonts w:ascii="Verdana" w:hAnsi="Verdana"/>
          <w:sz w:val="18"/>
          <w:szCs w:val="18"/>
        </w:rPr>
        <w:t>stoppen,</w:t>
      </w:r>
      <w:r w:rsidRPr="00227101" w:rsidR="000B553D">
        <w:rPr>
          <w:rFonts w:ascii="Verdana" w:hAnsi="Verdana"/>
          <w:sz w:val="18"/>
          <w:szCs w:val="18"/>
        </w:rPr>
        <w:t xml:space="preserve"> </w:t>
      </w:r>
      <w:r w:rsidR="00EF0477">
        <w:rPr>
          <w:rFonts w:ascii="Verdana" w:hAnsi="Verdana"/>
          <w:sz w:val="18"/>
          <w:szCs w:val="18"/>
        </w:rPr>
        <w:t>niet zijnde</w:t>
      </w:r>
      <w:r w:rsidRPr="00227101" w:rsidR="000B553D">
        <w:rPr>
          <w:rFonts w:ascii="Verdana" w:hAnsi="Verdana"/>
          <w:sz w:val="18"/>
          <w:szCs w:val="18"/>
        </w:rPr>
        <w:t xml:space="preserve"> een vuurwapen</w:t>
      </w:r>
      <w:r w:rsidRPr="00227101">
        <w:rPr>
          <w:rFonts w:ascii="Verdana" w:hAnsi="Verdana"/>
          <w:sz w:val="18"/>
          <w:szCs w:val="18"/>
        </w:rPr>
        <w:t>;</w:t>
      </w:r>
    </w:p>
    <w:p w:rsidRPr="00227101" w:rsidR="009C39F3" w:rsidP="00E72C31" w:rsidRDefault="009C39F3" w14:paraId="56BBB5FA" w14:textId="77777777">
      <w:pPr>
        <w:pStyle w:val="Lijstalinea"/>
        <w:ind w:left="709"/>
        <w:rPr>
          <w:rFonts w:ascii="Verdana" w:hAnsi="Verdana"/>
          <w:sz w:val="18"/>
          <w:szCs w:val="18"/>
        </w:rPr>
      </w:pPr>
    </w:p>
    <w:p w:rsidRPr="00227101" w:rsidR="008B6212" w:rsidP="00E72C31" w:rsidRDefault="008B6212" w14:paraId="7A412357" w14:textId="77777777">
      <w:pPr>
        <w:pStyle w:val="Lijstalinea"/>
        <w:numPr>
          <w:ilvl w:val="0"/>
          <w:numId w:val="16"/>
        </w:numPr>
        <w:ind w:left="709" w:hanging="567"/>
        <w:rPr>
          <w:rFonts w:ascii="Verdana" w:hAnsi="Verdana"/>
          <w:sz w:val="18"/>
          <w:szCs w:val="18"/>
        </w:rPr>
      </w:pPr>
      <w:r w:rsidRPr="00227101">
        <w:rPr>
          <w:rFonts w:ascii="Verdana" w:hAnsi="Verdana"/>
          <w:sz w:val="18"/>
          <w:szCs w:val="18"/>
        </w:rPr>
        <w:t>de ambtenaar gebruikt een vuurwapen</w:t>
      </w:r>
      <w:r w:rsidRPr="00227101" w:rsidR="00D80EB7">
        <w:rPr>
          <w:rFonts w:ascii="Verdana" w:hAnsi="Verdana"/>
          <w:sz w:val="18"/>
          <w:szCs w:val="18"/>
        </w:rPr>
        <w:t xml:space="preserve"> tegen de drone, teneinde deze onverwijld te doen stoppen</w:t>
      </w:r>
      <w:r w:rsidRPr="00227101">
        <w:rPr>
          <w:rFonts w:ascii="Verdana" w:hAnsi="Verdana"/>
          <w:sz w:val="18"/>
          <w:szCs w:val="18"/>
        </w:rPr>
        <w:t>.</w:t>
      </w:r>
      <w:r w:rsidRPr="00227101">
        <w:rPr>
          <w:rFonts w:ascii="Verdana" w:hAnsi="Verdana"/>
          <w:sz w:val="18"/>
          <w:szCs w:val="18"/>
        </w:rPr>
        <w:br/>
      </w:r>
    </w:p>
    <w:p w:rsidR="005409C7" w:rsidP="00744FB2" w:rsidRDefault="00D80EB7" w14:paraId="2FF5B38C" w14:textId="082F6FAF">
      <w:pPr>
        <w:ind w:left="426" w:hanging="426"/>
        <w:rPr>
          <w:rFonts w:ascii="Verdana" w:hAnsi="Verdana"/>
          <w:sz w:val="18"/>
          <w:szCs w:val="18"/>
        </w:rPr>
      </w:pPr>
      <w:r w:rsidRPr="00227101">
        <w:rPr>
          <w:rFonts w:ascii="Verdana" w:hAnsi="Verdana"/>
          <w:sz w:val="18"/>
          <w:szCs w:val="18"/>
        </w:rPr>
        <w:t>2.</w:t>
      </w:r>
      <w:r w:rsidRPr="00227101">
        <w:rPr>
          <w:rFonts w:ascii="Verdana" w:hAnsi="Verdana"/>
          <w:sz w:val="18"/>
          <w:szCs w:val="18"/>
        </w:rPr>
        <w:tab/>
        <w:t xml:space="preserve">Als op basis van de afwegingen of in samenspraak met of op uitdrukkelijke last van een meerdere wordt besloten over te gaan tot de uitvoering van een of meer van de in het eerste lid genoemde bestrijdingshandelingen, dan wordt gekozen voor </w:t>
      </w:r>
      <w:r w:rsidRPr="00227101" w:rsidR="00A230C5">
        <w:rPr>
          <w:rFonts w:ascii="Verdana" w:hAnsi="Verdana"/>
          <w:sz w:val="18"/>
          <w:szCs w:val="18"/>
        </w:rPr>
        <w:t>de</w:t>
      </w:r>
      <w:r w:rsidRPr="00227101">
        <w:rPr>
          <w:rFonts w:ascii="Verdana" w:hAnsi="Verdana"/>
          <w:sz w:val="18"/>
          <w:szCs w:val="18"/>
        </w:rPr>
        <w:t xml:space="preserve"> minst ingrijpende toereikende </w:t>
      </w:r>
      <w:r w:rsidRPr="00227101" w:rsidR="00A230C5">
        <w:rPr>
          <w:rFonts w:ascii="Verdana" w:hAnsi="Verdana"/>
          <w:sz w:val="18"/>
          <w:szCs w:val="18"/>
        </w:rPr>
        <w:t>bestrijdingshandeling,</w:t>
      </w:r>
      <w:r w:rsidRPr="00227101">
        <w:rPr>
          <w:rFonts w:ascii="Verdana" w:hAnsi="Verdana"/>
          <w:sz w:val="18"/>
          <w:szCs w:val="18"/>
        </w:rPr>
        <w:t xml:space="preserve"> d</w:t>
      </w:r>
      <w:r w:rsidRPr="00227101" w:rsidR="00A230C5">
        <w:rPr>
          <w:rFonts w:ascii="Verdana" w:hAnsi="Verdana"/>
          <w:sz w:val="18"/>
          <w:szCs w:val="18"/>
        </w:rPr>
        <w:t>ie</w:t>
      </w:r>
      <w:r w:rsidRPr="00227101">
        <w:rPr>
          <w:rFonts w:ascii="Verdana" w:hAnsi="Verdana"/>
          <w:sz w:val="18"/>
          <w:szCs w:val="18"/>
        </w:rPr>
        <w:t xml:space="preserve"> voorts in redelijke verhouding staat tot het beoogde doel</w:t>
      </w:r>
      <w:r w:rsidR="00EF0477">
        <w:rPr>
          <w:rFonts w:ascii="Verdana" w:hAnsi="Verdana"/>
          <w:sz w:val="18"/>
          <w:szCs w:val="18"/>
        </w:rPr>
        <w:t>, te weten het (doen) stoppen of verminderen van</w:t>
      </w:r>
      <w:r w:rsidRPr="00227101">
        <w:rPr>
          <w:rFonts w:ascii="Verdana" w:hAnsi="Verdana"/>
          <w:sz w:val="18"/>
          <w:szCs w:val="18"/>
        </w:rPr>
        <w:t xml:space="preserve"> de gevaarzetting of de </w:t>
      </w:r>
      <w:r w:rsidR="00FE2562">
        <w:rPr>
          <w:rFonts w:ascii="Verdana" w:hAnsi="Verdana"/>
          <w:sz w:val="18"/>
          <w:szCs w:val="18"/>
        </w:rPr>
        <w:t xml:space="preserve">potentiële </w:t>
      </w:r>
      <w:r w:rsidRPr="00227101">
        <w:rPr>
          <w:rFonts w:ascii="Verdana" w:hAnsi="Verdana"/>
          <w:sz w:val="18"/>
          <w:szCs w:val="18"/>
        </w:rPr>
        <w:t xml:space="preserve">dreiging van de aanwezigheid van de drone dan wel het </w:t>
      </w:r>
      <w:r w:rsidRPr="00227101" w:rsidR="00A230C5">
        <w:rPr>
          <w:rFonts w:ascii="Verdana" w:hAnsi="Verdana"/>
          <w:sz w:val="18"/>
          <w:szCs w:val="18"/>
        </w:rPr>
        <w:t>ongeoorloofde karakter ervan. Bij de uitvoering van de in het eerste lid, onder d en e</w:t>
      </w:r>
      <w:r w:rsidR="00146C3E">
        <w:rPr>
          <w:rFonts w:ascii="Verdana" w:hAnsi="Verdana"/>
          <w:sz w:val="18"/>
          <w:szCs w:val="18"/>
        </w:rPr>
        <w:t>,</w:t>
      </w:r>
      <w:r w:rsidRPr="00227101" w:rsidR="00A230C5">
        <w:rPr>
          <w:rFonts w:ascii="Verdana" w:hAnsi="Verdana"/>
          <w:sz w:val="18"/>
          <w:szCs w:val="18"/>
        </w:rPr>
        <w:t xml:space="preserve"> genoemde handelingen, wordt in verhouding tot het beoogde doel de meest lichte vorm van geweld gebruikt en worden de daaraan verbonden risico's zo veel mogelijk beperkt.</w:t>
      </w:r>
    </w:p>
    <w:p w:rsidR="00744FB2" w:rsidP="00744FB2" w:rsidRDefault="00744FB2" w14:paraId="4DCDE7F8" w14:textId="77777777">
      <w:pPr>
        <w:ind w:left="426" w:hanging="426"/>
        <w:rPr>
          <w:rFonts w:ascii="Verdana" w:hAnsi="Verdana"/>
          <w:sz w:val="18"/>
          <w:szCs w:val="18"/>
        </w:rPr>
      </w:pPr>
    </w:p>
    <w:p w:rsidR="00FE2562" w:rsidP="00E72C31" w:rsidRDefault="00FE2562" w14:paraId="6E33BEED" w14:textId="77777777">
      <w:pPr>
        <w:rPr>
          <w:rFonts w:ascii="Verdana" w:hAnsi="Verdana"/>
          <w:b/>
          <w:bCs/>
          <w:sz w:val="18"/>
          <w:szCs w:val="18"/>
        </w:rPr>
      </w:pPr>
    </w:p>
    <w:p w:rsidRPr="00227101" w:rsidR="004D5700" w:rsidP="00E72C31" w:rsidRDefault="004D5700" w14:paraId="780217AE" w14:textId="38A6B327">
      <w:pPr>
        <w:rPr>
          <w:rFonts w:ascii="Verdana" w:hAnsi="Verdana"/>
          <w:b/>
          <w:bCs/>
          <w:sz w:val="18"/>
          <w:szCs w:val="18"/>
        </w:rPr>
      </w:pPr>
      <w:r w:rsidRPr="00227101">
        <w:rPr>
          <w:rFonts w:ascii="Verdana" w:hAnsi="Verdana"/>
          <w:b/>
          <w:bCs/>
          <w:sz w:val="18"/>
          <w:szCs w:val="18"/>
        </w:rPr>
        <w:t xml:space="preserve">Artikel </w:t>
      </w:r>
      <w:r w:rsidRPr="00227101" w:rsidR="007332A0">
        <w:rPr>
          <w:rFonts w:ascii="Verdana" w:hAnsi="Verdana"/>
          <w:b/>
          <w:bCs/>
          <w:sz w:val="18"/>
          <w:szCs w:val="18"/>
        </w:rPr>
        <w:t>5</w:t>
      </w:r>
      <w:r w:rsidRPr="00227101">
        <w:rPr>
          <w:rFonts w:ascii="Verdana" w:hAnsi="Verdana"/>
          <w:b/>
          <w:bCs/>
          <w:sz w:val="18"/>
          <w:szCs w:val="18"/>
        </w:rPr>
        <w:t>. Inwerkingtreding</w:t>
      </w:r>
    </w:p>
    <w:p w:rsidRPr="000C7C47" w:rsidR="000C7C47" w:rsidP="000C7C47" w:rsidRDefault="000C7C47" w14:paraId="30AE2730" w14:textId="77777777">
      <w:pPr>
        <w:rPr>
          <w:rFonts w:ascii="Verdana" w:hAnsi="Verdana"/>
          <w:sz w:val="18"/>
          <w:szCs w:val="18"/>
        </w:rPr>
      </w:pPr>
    </w:p>
    <w:p w:rsidR="00653E9A" w:rsidP="000C7C47" w:rsidRDefault="000C7C47" w14:paraId="5F272E96" w14:textId="14FFDF33">
      <w:pPr>
        <w:pStyle w:val="Lijstalinea"/>
        <w:numPr>
          <w:ilvl w:val="0"/>
          <w:numId w:val="23"/>
        </w:numPr>
        <w:ind w:left="426" w:hanging="426"/>
        <w:rPr>
          <w:rFonts w:ascii="Verdana" w:hAnsi="Verdana"/>
          <w:sz w:val="18"/>
          <w:szCs w:val="18"/>
        </w:rPr>
      </w:pPr>
      <w:r w:rsidRPr="00653E9A">
        <w:rPr>
          <w:rFonts w:ascii="Verdana" w:hAnsi="Verdana"/>
          <w:sz w:val="18"/>
          <w:szCs w:val="18"/>
        </w:rPr>
        <w:t>Dit beleidskader treedt in werking met ingang van de dag na de datum van uitgifte van de Staatscourant waarin het wordt geplaatst</w:t>
      </w:r>
      <w:r w:rsidR="00653E9A">
        <w:rPr>
          <w:rFonts w:ascii="Verdana" w:hAnsi="Verdana"/>
          <w:sz w:val="18"/>
          <w:szCs w:val="18"/>
        </w:rPr>
        <w:t xml:space="preserve">, en werkt terug tot en met </w:t>
      </w:r>
      <w:r w:rsidR="00A834F2">
        <w:rPr>
          <w:rFonts w:ascii="Verdana" w:hAnsi="Verdana"/>
          <w:sz w:val="18"/>
          <w:szCs w:val="18"/>
        </w:rPr>
        <w:t>19 december 2025</w:t>
      </w:r>
      <w:r w:rsidR="00653E9A">
        <w:rPr>
          <w:rFonts w:ascii="Verdana" w:hAnsi="Verdana"/>
          <w:sz w:val="18"/>
          <w:szCs w:val="18"/>
        </w:rPr>
        <w:t>.</w:t>
      </w:r>
    </w:p>
    <w:p w:rsidRPr="002A7621" w:rsidR="000C7C47" w:rsidP="00653E9A" w:rsidRDefault="00653E9A" w14:paraId="0CE1BC12" w14:textId="7AABC568">
      <w:pPr>
        <w:pStyle w:val="Lijstalinea"/>
        <w:numPr>
          <w:ilvl w:val="0"/>
          <w:numId w:val="23"/>
        </w:numPr>
        <w:ind w:left="426" w:hanging="426"/>
        <w:rPr>
          <w:rFonts w:ascii="Verdana" w:hAnsi="Verdana"/>
          <w:sz w:val="18"/>
          <w:szCs w:val="18"/>
        </w:rPr>
      </w:pPr>
      <w:r>
        <w:rPr>
          <w:rFonts w:ascii="Verdana" w:hAnsi="Verdana"/>
          <w:sz w:val="18"/>
          <w:szCs w:val="18"/>
        </w:rPr>
        <w:t xml:space="preserve">Dit beleidskader </w:t>
      </w:r>
      <w:r w:rsidRPr="002A7621" w:rsidR="000C7C47">
        <w:rPr>
          <w:rFonts w:ascii="Verdana" w:hAnsi="Verdana"/>
          <w:sz w:val="18"/>
          <w:szCs w:val="18"/>
        </w:rPr>
        <w:t>vervalt met ingang van 1 juli 2026.</w:t>
      </w:r>
    </w:p>
    <w:p w:rsidR="000C7C47" w:rsidP="000C7C47" w:rsidRDefault="000C7C47" w14:paraId="0071B6D4" w14:textId="77777777">
      <w:pPr>
        <w:rPr>
          <w:rFonts w:ascii="Verdana" w:hAnsi="Verdana"/>
          <w:sz w:val="18"/>
          <w:szCs w:val="18"/>
        </w:rPr>
      </w:pPr>
    </w:p>
    <w:p w:rsidR="000C7C47" w:rsidP="00E72C31" w:rsidRDefault="000C7C47" w14:paraId="7340D048" w14:textId="77777777">
      <w:pPr>
        <w:rPr>
          <w:rFonts w:ascii="Verdana" w:hAnsi="Verdana"/>
          <w:sz w:val="18"/>
          <w:szCs w:val="18"/>
        </w:rPr>
      </w:pPr>
    </w:p>
    <w:p w:rsidR="00BA5297" w:rsidP="00E72C31" w:rsidRDefault="009B3690" w14:paraId="0B02F984" w14:textId="69A8292F">
      <w:pPr>
        <w:rPr>
          <w:rFonts w:ascii="Verdana" w:hAnsi="Verdana"/>
          <w:b/>
          <w:bCs/>
          <w:sz w:val="18"/>
          <w:szCs w:val="18"/>
        </w:rPr>
      </w:pPr>
      <w:r w:rsidRPr="00227101">
        <w:rPr>
          <w:rFonts w:ascii="Verdana" w:hAnsi="Verdana"/>
          <w:b/>
          <w:bCs/>
          <w:sz w:val="18"/>
          <w:szCs w:val="18"/>
        </w:rPr>
        <w:t xml:space="preserve">Artikel </w:t>
      </w:r>
      <w:r w:rsidRPr="00227101" w:rsidR="007332A0">
        <w:rPr>
          <w:rFonts w:ascii="Verdana" w:hAnsi="Verdana"/>
          <w:b/>
          <w:bCs/>
          <w:sz w:val="18"/>
          <w:szCs w:val="18"/>
        </w:rPr>
        <w:t>6</w:t>
      </w:r>
      <w:r w:rsidRPr="00227101" w:rsidR="00BA5297">
        <w:rPr>
          <w:rFonts w:ascii="Verdana" w:hAnsi="Verdana"/>
          <w:b/>
          <w:bCs/>
          <w:sz w:val="18"/>
          <w:szCs w:val="18"/>
        </w:rPr>
        <w:t>. Citeertitel</w:t>
      </w:r>
    </w:p>
    <w:p w:rsidR="00E72C31" w:rsidP="00E72C31" w:rsidRDefault="00E72C31" w14:paraId="244D5B78" w14:textId="77777777">
      <w:pPr>
        <w:rPr>
          <w:rFonts w:ascii="Verdana" w:hAnsi="Verdana"/>
          <w:b/>
          <w:bCs/>
          <w:sz w:val="18"/>
          <w:szCs w:val="18"/>
        </w:rPr>
      </w:pPr>
    </w:p>
    <w:p w:rsidRPr="00373688" w:rsidR="00BA5297" w:rsidP="00E72C31" w:rsidRDefault="00E72C31" w14:paraId="654569EB" w14:textId="7CF350CA">
      <w:pPr>
        <w:rPr>
          <w:rFonts w:ascii="Verdana" w:hAnsi="Verdana"/>
          <w:sz w:val="18"/>
          <w:szCs w:val="18"/>
        </w:rPr>
      </w:pPr>
      <w:r w:rsidRPr="00E72C31">
        <w:rPr>
          <w:rFonts w:ascii="Verdana" w:hAnsi="Verdana"/>
          <w:sz w:val="18"/>
          <w:szCs w:val="18"/>
        </w:rPr>
        <w:t>D</w:t>
      </w:r>
      <w:r w:rsidR="00EF0477">
        <w:rPr>
          <w:rFonts w:ascii="Verdana" w:hAnsi="Verdana"/>
          <w:sz w:val="18"/>
          <w:szCs w:val="18"/>
        </w:rPr>
        <w:t>it</w:t>
      </w:r>
      <w:r w:rsidR="00DF3D11">
        <w:rPr>
          <w:rFonts w:ascii="Verdana" w:hAnsi="Verdana"/>
          <w:sz w:val="18"/>
          <w:szCs w:val="18"/>
        </w:rPr>
        <w:t xml:space="preserve"> </w:t>
      </w:r>
      <w:r w:rsidR="000C7C47">
        <w:rPr>
          <w:rFonts w:ascii="Verdana" w:hAnsi="Verdana"/>
          <w:sz w:val="18"/>
          <w:szCs w:val="18"/>
        </w:rPr>
        <w:t>beleidskader</w:t>
      </w:r>
      <w:r w:rsidRPr="00D01011" w:rsidR="00BA5297">
        <w:rPr>
          <w:rFonts w:ascii="Verdana" w:hAnsi="Verdana"/>
          <w:sz w:val="18"/>
          <w:szCs w:val="18"/>
        </w:rPr>
        <w:t xml:space="preserve"> </w:t>
      </w:r>
      <w:r w:rsidRPr="00373688" w:rsidR="00BA5297">
        <w:rPr>
          <w:rFonts w:ascii="Verdana" w:hAnsi="Verdana"/>
          <w:sz w:val="18"/>
          <w:szCs w:val="18"/>
        </w:rPr>
        <w:t xml:space="preserve">wordt aangehaald als: </w:t>
      </w:r>
      <w:r w:rsidRPr="00373688" w:rsidR="00373688">
        <w:rPr>
          <w:rFonts w:ascii="Verdana" w:hAnsi="Verdana"/>
          <w:sz w:val="18"/>
          <w:szCs w:val="18"/>
        </w:rPr>
        <w:t xml:space="preserve">Tijdelijk </w:t>
      </w:r>
      <w:r w:rsidR="000C7C47">
        <w:rPr>
          <w:rFonts w:ascii="Verdana" w:hAnsi="Verdana"/>
          <w:sz w:val="18"/>
          <w:szCs w:val="18"/>
        </w:rPr>
        <w:t>beleidskader</w:t>
      </w:r>
      <w:r w:rsidRPr="00373688" w:rsidR="00373688">
        <w:rPr>
          <w:rFonts w:ascii="Verdana" w:hAnsi="Verdana"/>
          <w:sz w:val="18"/>
          <w:szCs w:val="18"/>
        </w:rPr>
        <w:t xml:space="preserve"> voor de bestrijding van drones</w:t>
      </w:r>
      <w:r w:rsidRPr="00373688" w:rsidR="000D7E4C">
        <w:rPr>
          <w:rFonts w:ascii="Verdana" w:hAnsi="Verdana"/>
          <w:sz w:val="18"/>
          <w:szCs w:val="18"/>
        </w:rPr>
        <w:t>.</w:t>
      </w:r>
    </w:p>
    <w:p w:rsidR="00E72C31" w:rsidP="00E72C31" w:rsidRDefault="00E72C31" w14:paraId="66DD4DE8" w14:textId="77777777">
      <w:pPr>
        <w:rPr>
          <w:rFonts w:ascii="Verdana" w:hAnsi="Verdana"/>
          <w:sz w:val="18"/>
          <w:szCs w:val="18"/>
        </w:rPr>
      </w:pPr>
    </w:p>
    <w:p w:rsidRPr="00A834F2" w:rsidR="00E72C31" w:rsidP="00E72C31" w:rsidRDefault="00E72C31" w14:paraId="44C75531" w14:textId="77777777">
      <w:pPr>
        <w:ind w:left="426" w:hanging="426"/>
        <w:rPr>
          <w:rFonts w:ascii="Verdana" w:hAnsi="Verdana"/>
          <w:sz w:val="18"/>
          <w:szCs w:val="18"/>
        </w:rPr>
      </w:pPr>
    </w:p>
    <w:p w:rsidRPr="00A834F2" w:rsidR="00BA5297" w:rsidP="00E72C31" w:rsidRDefault="00BA5297" w14:paraId="38321A7D" w14:textId="76AE51E4">
      <w:pPr>
        <w:ind w:left="426" w:hanging="426"/>
        <w:rPr>
          <w:rFonts w:ascii="Verdana" w:hAnsi="Verdana"/>
          <w:sz w:val="18"/>
          <w:szCs w:val="18"/>
        </w:rPr>
      </w:pPr>
      <w:r w:rsidRPr="00A834F2">
        <w:rPr>
          <w:rFonts w:ascii="Verdana" w:hAnsi="Verdana"/>
          <w:sz w:val="18"/>
          <w:szCs w:val="18"/>
        </w:rPr>
        <w:t>D</w:t>
      </w:r>
      <w:r w:rsidRPr="00A834F2" w:rsidR="000C7C47">
        <w:rPr>
          <w:rFonts w:ascii="Verdana" w:hAnsi="Verdana"/>
          <w:sz w:val="18"/>
          <w:szCs w:val="18"/>
        </w:rPr>
        <w:t>it</w:t>
      </w:r>
      <w:r w:rsidRPr="00A834F2" w:rsidR="00DF3D11">
        <w:rPr>
          <w:rFonts w:ascii="Verdana" w:hAnsi="Verdana"/>
          <w:sz w:val="18"/>
          <w:szCs w:val="18"/>
        </w:rPr>
        <w:t xml:space="preserve"> </w:t>
      </w:r>
      <w:r w:rsidRPr="00A834F2" w:rsidR="000C7C47">
        <w:rPr>
          <w:rFonts w:ascii="Verdana" w:hAnsi="Verdana"/>
          <w:sz w:val="18"/>
          <w:szCs w:val="18"/>
        </w:rPr>
        <w:t>beleidskader</w:t>
      </w:r>
      <w:r w:rsidRPr="00A834F2">
        <w:rPr>
          <w:rFonts w:ascii="Verdana" w:hAnsi="Verdana"/>
          <w:sz w:val="18"/>
          <w:szCs w:val="18"/>
        </w:rPr>
        <w:t xml:space="preserve"> zal </w:t>
      </w:r>
      <w:r w:rsidRPr="00A834F2" w:rsidR="009B3690">
        <w:rPr>
          <w:rFonts w:ascii="Verdana" w:hAnsi="Verdana"/>
          <w:sz w:val="18"/>
          <w:szCs w:val="18"/>
        </w:rPr>
        <w:t>met</w:t>
      </w:r>
      <w:r w:rsidRPr="00A834F2" w:rsidR="00E72C31">
        <w:rPr>
          <w:rFonts w:ascii="Verdana" w:hAnsi="Verdana"/>
          <w:sz w:val="18"/>
          <w:szCs w:val="18"/>
        </w:rPr>
        <w:t xml:space="preserve"> de</w:t>
      </w:r>
      <w:r w:rsidRPr="00A834F2" w:rsidR="009B3690">
        <w:rPr>
          <w:rFonts w:ascii="Verdana" w:hAnsi="Verdana"/>
          <w:sz w:val="18"/>
          <w:szCs w:val="18"/>
        </w:rPr>
        <w:t xml:space="preserve"> toelichting </w:t>
      </w:r>
      <w:r w:rsidRPr="00A834F2">
        <w:rPr>
          <w:rFonts w:ascii="Verdana" w:hAnsi="Verdana"/>
          <w:sz w:val="18"/>
          <w:szCs w:val="18"/>
        </w:rPr>
        <w:t>in de Staatscourant worden geplaatst.</w:t>
      </w:r>
    </w:p>
    <w:p w:rsidRPr="00A834F2" w:rsidR="00BA5297" w:rsidP="00E72C31" w:rsidRDefault="00BA5297" w14:paraId="752EEE72" w14:textId="77777777">
      <w:pPr>
        <w:rPr>
          <w:rFonts w:ascii="Verdana" w:hAnsi="Verdana"/>
          <w:sz w:val="18"/>
          <w:szCs w:val="18"/>
        </w:rPr>
      </w:pPr>
    </w:p>
    <w:p w:rsidRPr="00A834F2" w:rsidR="00942FAF" w:rsidP="00E72C31" w:rsidRDefault="00942FAF" w14:paraId="778E06C3" w14:textId="77777777">
      <w:pPr>
        <w:rPr>
          <w:rFonts w:ascii="Verdana" w:hAnsi="Verdana"/>
          <w:sz w:val="18"/>
          <w:szCs w:val="18"/>
        </w:rPr>
      </w:pPr>
    </w:p>
    <w:p w:rsidRPr="00E72C31" w:rsidR="00BA5297" w:rsidP="00E72C31" w:rsidRDefault="00BA5297" w14:paraId="1BF3ECB4" w14:textId="77777777">
      <w:pPr>
        <w:rPr>
          <w:rFonts w:ascii="Verdana" w:hAnsi="Verdana"/>
          <w:i/>
          <w:iCs/>
          <w:sz w:val="18"/>
          <w:szCs w:val="18"/>
        </w:rPr>
      </w:pPr>
      <w:r w:rsidRPr="00A834F2">
        <w:rPr>
          <w:rFonts w:ascii="Verdana" w:hAnsi="Verdana"/>
          <w:i/>
          <w:iCs/>
          <w:sz w:val="18"/>
          <w:szCs w:val="18"/>
        </w:rPr>
        <w:t>De Minist</w:t>
      </w:r>
      <w:r w:rsidRPr="00E72C31">
        <w:rPr>
          <w:rFonts w:ascii="Verdana" w:hAnsi="Verdana"/>
          <w:i/>
          <w:iCs/>
          <w:sz w:val="18"/>
          <w:szCs w:val="18"/>
        </w:rPr>
        <w:t>er van Justitie en Veiligheid,</w:t>
      </w:r>
    </w:p>
    <w:p w:rsidR="00463121" w:rsidP="00E72C31" w:rsidRDefault="00463121" w14:paraId="77CC796C" w14:textId="77777777">
      <w:pPr>
        <w:rPr>
          <w:rFonts w:ascii="Verdana" w:hAnsi="Verdana"/>
          <w:i/>
          <w:iCs/>
          <w:sz w:val="18"/>
          <w:szCs w:val="18"/>
        </w:rPr>
      </w:pPr>
    </w:p>
    <w:p w:rsidR="00942FAF" w:rsidP="00E72C31" w:rsidRDefault="00942FAF" w14:paraId="6FD1CDEB" w14:textId="77777777">
      <w:pPr>
        <w:rPr>
          <w:rFonts w:ascii="Verdana" w:hAnsi="Verdana"/>
          <w:i/>
          <w:iCs/>
          <w:sz w:val="18"/>
          <w:szCs w:val="18"/>
        </w:rPr>
      </w:pPr>
    </w:p>
    <w:p w:rsidR="00795D4D" w:rsidP="00E72C31" w:rsidRDefault="00795D4D" w14:paraId="13D70084" w14:textId="77777777">
      <w:pPr>
        <w:rPr>
          <w:rFonts w:ascii="Verdana" w:hAnsi="Verdana"/>
          <w:i/>
          <w:iCs/>
          <w:sz w:val="18"/>
          <w:szCs w:val="18"/>
        </w:rPr>
      </w:pPr>
    </w:p>
    <w:p w:rsidR="000C7C47" w:rsidP="00E72C31" w:rsidRDefault="000C7C47" w14:paraId="3319C6F0" w14:textId="77777777">
      <w:pPr>
        <w:rPr>
          <w:rFonts w:ascii="Verdana" w:hAnsi="Verdana"/>
          <w:i/>
          <w:iCs/>
          <w:sz w:val="18"/>
          <w:szCs w:val="18"/>
        </w:rPr>
      </w:pPr>
    </w:p>
    <w:p w:rsidR="00795D4D" w:rsidP="00E72C31" w:rsidRDefault="00795D4D" w14:paraId="1AACB216" w14:textId="77777777">
      <w:pPr>
        <w:rPr>
          <w:rFonts w:ascii="Verdana" w:hAnsi="Verdana"/>
          <w:i/>
          <w:iCs/>
          <w:sz w:val="18"/>
          <w:szCs w:val="18"/>
        </w:rPr>
      </w:pPr>
    </w:p>
    <w:p w:rsidRPr="00E72C31" w:rsidR="00795D4D" w:rsidP="00E72C31" w:rsidRDefault="00795D4D" w14:paraId="1281A776" w14:textId="77777777">
      <w:pPr>
        <w:rPr>
          <w:rFonts w:ascii="Verdana" w:hAnsi="Verdana"/>
          <w:i/>
          <w:iCs/>
          <w:sz w:val="18"/>
          <w:szCs w:val="18"/>
        </w:rPr>
      </w:pPr>
    </w:p>
    <w:p w:rsidRPr="00E72C31" w:rsidR="00BA5297" w:rsidP="00E72C31" w:rsidRDefault="00BA357E" w14:paraId="5C1F4B37" w14:textId="0994C5E8">
      <w:pPr>
        <w:rPr>
          <w:rFonts w:ascii="Verdana" w:hAnsi="Verdana"/>
          <w:i/>
          <w:iCs/>
          <w:sz w:val="18"/>
          <w:szCs w:val="18"/>
        </w:rPr>
      </w:pPr>
      <w:r>
        <w:rPr>
          <w:rFonts w:ascii="Verdana" w:hAnsi="Verdana"/>
          <w:i/>
          <w:iCs/>
          <w:sz w:val="18"/>
          <w:szCs w:val="18"/>
        </w:rPr>
        <w:t>F. van Oosten</w:t>
      </w:r>
    </w:p>
    <w:p w:rsidR="00EF0477" w:rsidRDefault="00EF0477" w14:paraId="0624C2DC" w14:textId="77777777">
      <w:pPr>
        <w:rPr>
          <w:rFonts w:ascii="Verdana" w:hAnsi="Verdana"/>
          <w:b/>
          <w:bCs/>
          <w:sz w:val="18"/>
          <w:szCs w:val="18"/>
        </w:rPr>
      </w:pPr>
      <w:r>
        <w:rPr>
          <w:rFonts w:ascii="Verdana" w:hAnsi="Verdana"/>
          <w:b/>
          <w:bCs/>
          <w:sz w:val="18"/>
          <w:szCs w:val="18"/>
        </w:rPr>
        <w:br w:type="page"/>
      </w:r>
    </w:p>
    <w:p w:rsidRPr="00227101" w:rsidR="00463121" w:rsidP="00E72C31" w:rsidRDefault="00E72C31" w14:paraId="13BA09BE" w14:textId="391C1A2B">
      <w:pPr>
        <w:rPr>
          <w:rFonts w:ascii="Verdana" w:hAnsi="Verdana"/>
          <w:b/>
          <w:bCs/>
          <w:sz w:val="18"/>
          <w:szCs w:val="18"/>
        </w:rPr>
      </w:pPr>
      <w:r w:rsidRPr="00227101">
        <w:rPr>
          <w:rFonts w:ascii="Verdana" w:hAnsi="Verdana"/>
          <w:b/>
          <w:bCs/>
          <w:sz w:val="18"/>
          <w:szCs w:val="18"/>
        </w:rPr>
        <w:lastRenderedPageBreak/>
        <w:t>TOELICHTING</w:t>
      </w:r>
    </w:p>
    <w:p w:rsidR="00463121" w:rsidP="00E72C31" w:rsidRDefault="00463121" w14:paraId="6314777E" w14:textId="77777777">
      <w:pPr>
        <w:rPr>
          <w:rFonts w:ascii="Verdana" w:hAnsi="Verdana"/>
          <w:sz w:val="18"/>
          <w:szCs w:val="18"/>
        </w:rPr>
      </w:pPr>
    </w:p>
    <w:p w:rsidRPr="00227101" w:rsidR="000B76E8" w:rsidP="000B76E8" w:rsidRDefault="00D306CA" w14:paraId="0CA7D651" w14:textId="4F52F2E8">
      <w:pPr>
        <w:rPr>
          <w:rFonts w:ascii="Verdana" w:hAnsi="Verdana"/>
          <w:sz w:val="18"/>
          <w:szCs w:val="18"/>
        </w:rPr>
      </w:pPr>
      <w:bookmarkStart w:name="_Hlk200116047" w:id="3"/>
      <w:r w:rsidRPr="00D306CA">
        <w:rPr>
          <w:rFonts w:ascii="Verdana" w:hAnsi="Verdana"/>
          <w:sz w:val="18"/>
          <w:szCs w:val="18"/>
        </w:rPr>
        <w:t>De recente ontwikkelingen en de toegenomen ongewenste drone-activiteiten, vragen om een urgente oplossing in de vorm van een beleidskader, waarin de bevoegdheden om drones te bestrijden worden genoemd en de afwegingsfactoren ter besluitvorming ervan</w:t>
      </w:r>
      <w:r w:rsidR="00EF0477">
        <w:rPr>
          <w:rFonts w:ascii="Verdana" w:hAnsi="Verdana"/>
          <w:sz w:val="18"/>
          <w:szCs w:val="18"/>
        </w:rPr>
        <w:t>,</w:t>
      </w:r>
      <w:r w:rsidRPr="00D306CA">
        <w:rPr>
          <w:rFonts w:ascii="Verdana" w:hAnsi="Verdana"/>
          <w:sz w:val="18"/>
          <w:szCs w:val="18"/>
        </w:rPr>
        <w:t xml:space="preserve"> specifiek voor drones zijn uitgewerkt. </w:t>
      </w:r>
      <w:r w:rsidRPr="00227101" w:rsidR="000B76E8">
        <w:rPr>
          <w:rFonts w:ascii="Verdana" w:hAnsi="Verdana"/>
          <w:sz w:val="18"/>
          <w:szCs w:val="18"/>
        </w:rPr>
        <w:t xml:space="preserve">In de meeste gevallen gaat het om </w:t>
      </w:r>
      <w:r>
        <w:rPr>
          <w:rFonts w:ascii="Verdana" w:hAnsi="Verdana"/>
          <w:sz w:val="18"/>
          <w:szCs w:val="18"/>
        </w:rPr>
        <w:t>onbemande luchtvaartuigen (drones) met een gevaarzetting of een potentiële dreiging, of die ongeoorloofd aanwezig zijn.</w:t>
      </w:r>
      <w:bookmarkStart w:name="_Hlk200116627" w:id="4"/>
      <w:r w:rsidR="007F2F15">
        <w:rPr>
          <w:rFonts w:ascii="Verdana" w:hAnsi="Verdana"/>
          <w:sz w:val="18"/>
          <w:szCs w:val="18"/>
        </w:rPr>
        <w:t xml:space="preserve"> </w:t>
      </w:r>
      <w:r w:rsidRPr="00227101" w:rsidR="000B76E8">
        <w:rPr>
          <w:rFonts w:ascii="Verdana" w:hAnsi="Verdana"/>
          <w:sz w:val="18"/>
          <w:szCs w:val="18"/>
        </w:rPr>
        <w:t xml:space="preserve">Om </w:t>
      </w:r>
      <w:r w:rsidR="007F2F15">
        <w:rPr>
          <w:rFonts w:ascii="Verdana" w:hAnsi="Verdana"/>
          <w:sz w:val="18"/>
          <w:szCs w:val="18"/>
        </w:rPr>
        <w:t xml:space="preserve">dit </w:t>
      </w:r>
      <w:r w:rsidRPr="00227101" w:rsidR="000B76E8">
        <w:rPr>
          <w:rFonts w:ascii="Verdana" w:hAnsi="Verdana"/>
          <w:sz w:val="18"/>
          <w:szCs w:val="18"/>
        </w:rPr>
        <w:t>tegen te kunnen gaan, wordt in de operationele praktijk gebruikgemaakt van diverse</w:t>
      </w:r>
      <w:r w:rsidR="00EF0477">
        <w:rPr>
          <w:rFonts w:ascii="Verdana" w:hAnsi="Verdana"/>
          <w:sz w:val="18"/>
          <w:szCs w:val="18"/>
        </w:rPr>
        <w:t xml:space="preserve"> </w:t>
      </w:r>
      <w:r w:rsidRPr="00227101" w:rsidR="000B76E8">
        <w:rPr>
          <w:rFonts w:ascii="Verdana" w:hAnsi="Verdana"/>
          <w:sz w:val="18"/>
          <w:szCs w:val="18"/>
        </w:rPr>
        <w:t xml:space="preserve">handelingen </w:t>
      </w:r>
      <w:r w:rsidR="00EF0477">
        <w:rPr>
          <w:rFonts w:ascii="Verdana" w:hAnsi="Verdana"/>
          <w:sz w:val="18"/>
          <w:szCs w:val="18"/>
        </w:rPr>
        <w:t xml:space="preserve">en systemen </w:t>
      </w:r>
      <w:r w:rsidRPr="00227101" w:rsidR="000B76E8">
        <w:rPr>
          <w:rFonts w:ascii="Verdana" w:hAnsi="Verdana"/>
          <w:sz w:val="18"/>
          <w:szCs w:val="18"/>
        </w:rPr>
        <w:t>om drones te bestrijden.</w:t>
      </w:r>
    </w:p>
    <w:bookmarkEnd w:id="4"/>
    <w:p w:rsidRPr="00227101" w:rsidR="000B76E8" w:rsidP="000B76E8" w:rsidRDefault="000B76E8" w14:paraId="1DD5A324" w14:textId="77777777">
      <w:pPr>
        <w:rPr>
          <w:rFonts w:ascii="Verdana" w:hAnsi="Verdana"/>
          <w:sz w:val="18"/>
          <w:szCs w:val="18"/>
        </w:rPr>
      </w:pPr>
    </w:p>
    <w:p w:rsidR="00EF0477" w:rsidP="00DE48D7" w:rsidRDefault="00EF0477" w14:paraId="6C6E9CF1" w14:textId="1D6F3DE9">
      <w:pPr>
        <w:rPr>
          <w:rFonts w:ascii="Verdana" w:hAnsi="Verdana"/>
          <w:sz w:val="18"/>
          <w:szCs w:val="18"/>
        </w:rPr>
      </w:pPr>
      <w:bookmarkStart w:name="_Hlk200118593" w:id="5"/>
      <w:r w:rsidRPr="00040D30">
        <w:rPr>
          <w:rFonts w:ascii="Verdana" w:hAnsi="Verdana"/>
          <w:sz w:val="18"/>
          <w:szCs w:val="18"/>
        </w:rPr>
        <w:t>De technologische ontwikkelingen rondom drones volgen elkaar snel op, net als de ontwikkelingen rondom de mogelijkheden om drones te bestrijden. Dat brengt met zich mee dat de ambtenaar die een bestrijdingshandeling uitvoert zoals beschreven in dit beleidskader, voldoende kennis heeft van de juridische, technische en operationele aspecten van het gebruik van de apparatuur en daartoe geoefend is.</w:t>
      </w:r>
      <w:r>
        <w:rPr>
          <w:rFonts w:ascii="Verdana" w:hAnsi="Verdana"/>
          <w:sz w:val="18"/>
          <w:szCs w:val="18"/>
        </w:rPr>
        <w:t xml:space="preserve"> </w:t>
      </w:r>
      <w:r w:rsidRPr="00227101" w:rsidR="000B76E8">
        <w:rPr>
          <w:rFonts w:ascii="Verdana" w:hAnsi="Verdana"/>
          <w:sz w:val="18"/>
          <w:szCs w:val="18"/>
        </w:rPr>
        <w:t xml:space="preserve">Voor alle handelingen die zijn gericht op het bestrijden van een drone, geldt de hoofdregel dat de ambtenaar </w:t>
      </w:r>
      <w:r w:rsidRPr="00040D30" w:rsidR="000B76E8">
        <w:rPr>
          <w:rFonts w:ascii="Verdana" w:hAnsi="Verdana"/>
          <w:sz w:val="18"/>
          <w:szCs w:val="18"/>
        </w:rPr>
        <w:t xml:space="preserve">gehouden is bij de uitoefening van de politietaak of de bewakings- en beveiligingstaak </w:t>
      </w:r>
      <w:r w:rsidRPr="00040D30" w:rsidR="00AB69A4">
        <w:rPr>
          <w:rFonts w:ascii="Verdana" w:hAnsi="Verdana"/>
          <w:sz w:val="18"/>
          <w:szCs w:val="18"/>
        </w:rPr>
        <w:t>bij de bewaking en beveiliging van door de Minister van Defensie aangewezen objecten</w:t>
      </w:r>
      <w:r>
        <w:rPr>
          <w:rFonts w:ascii="Verdana" w:hAnsi="Verdana"/>
          <w:sz w:val="18"/>
          <w:szCs w:val="18"/>
        </w:rPr>
        <w:t>,</w:t>
      </w:r>
      <w:r w:rsidRPr="00040D30" w:rsidR="00AB69A4">
        <w:rPr>
          <w:rFonts w:ascii="Verdana" w:hAnsi="Verdana"/>
          <w:sz w:val="18"/>
          <w:szCs w:val="18"/>
        </w:rPr>
        <w:t xml:space="preserve"> </w:t>
      </w:r>
      <w:r w:rsidRPr="00040D30" w:rsidR="000B76E8">
        <w:rPr>
          <w:rFonts w:ascii="Verdana" w:hAnsi="Verdana"/>
          <w:sz w:val="18"/>
          <w:szCs w:val="18"/>
        </w:rPr>
        <w:t>gebruik te maken van de aan hem toegekende bevoegdheden en te handelen in overeenstemming met de bij of krachtens de Politiewet 2012 of de Rijkswet geweldgebruik bewakers militaire objecten geldende beginselen, zoals de beginselen van proportionaliteit, subsidiariteit, redelijkheid en gematigdheid.</w:t>
      </w:r>
      <w:bookmarkEnd w:id="5"/>
    </w:p>
    <w:p w:rsidR="00EF0477" w:rsidP="00DE48D7" w:rsidRDefault="00EF0477" w14:paraId="736584B0" w14:textId="77777777">
      <w:pPr>
        <w:rPr>
          <w:rFonts w:ascii="Verdana" w:hAnsi="Verdana"/>
          <w:sz w:val="18"/>
          <w:szCs w:val="18"/>
        </w:rPr>
      </w:pPr>
    </w:p>
    <w:p w:rsidRPr="00227101" w:rsidR="000B76E8" w:rsidP="00040D30" w:rsidRDefault="000B76E8" w14:paraId="48B622A3" w14:textId="79DDD8E6">
      <w:pPr>
        <w:pStyle w:val="Plattetekst"/>
      </w:pPr>
      <w:r w:rsidRPr="00040D30">
        <w:t xml:space="preserve">Een ongewenst gevolg hiervan kan zijn dat de ambtenaar voor of tijdens de uitvoering van een bestrijdingshandeling onvoldoende houvast vindt in de genoemde algemene beginselen van proportionaliteit, subsidiariteit, redelijkheid en gematigdheid. </w:t>
      </w:r>
      <w:r w:rsidR="0086594F">
        <w:t>Vrees</w:t>
      </w:r>
      <w:r w:rsidRPr="00040D30">
        <w:t xml:space="preserve"> voor onrechtmatig, en daarmee mogelijk strafbaar of disciplinair verwijtbaar handelen, zou kunnen leiden tot handelingsverlegenheid bij de ambtenaar die operationeel verantwoordelijk is voor </w:t>
      </w:r>
      <w:r w:rsidR="0086594F">
        <w:t xml:space="preserve">het </w:t>
      </w:r>
      <w:r w:rsidRPr="00040D30" w:rsidR="00AB69A4">
        <w:t xml:space="preserve">beslissen </w:t>
      </w:r>
      <w:r w:rsidRPr="00040D30">
        <w:t xml:space="preserve">tot of </w:t>
      </w:r>
      <w:r w:rsidR="0086594F">
        <w:t xml:space="preserve">het </w:t>
      </w:r>
      <w:r w:rsidRPr="00040D30">
        <w:t xml:space="preserve">daadwerkelijk uitvoeren van een of meerdere bestrijdingshandelingen. Dergelijke handelingsverlegenheid </w:t>
      </w:r>
      <w:r w:rsidRPr="00227101">
        <w:t xml:space="preserve">is onwenselijk, juist vanwege het dreigingsbeeld dat kan uitgaan van een </w:t>
      </w:r>
      <w:r>
        <w:t>onbemand luchtvaartuig</w:t>
      </w:r>
      <w:bookmarkStart w:name="_Hlk200116657" w:id="6"/>
      <w:r w:rsidR="00EF0477">
        <w:t>.</w:t>
      </w:r>
    </w:p>
    <w:bookmarkEnd w:id="6"/>
    <w:p w:rsidRPr="00227101" w:rsidR="000B76E8" w:rsidP="000B76E8" w:rsidRDefault="000B76E8" w14:paraId="0E5BA866" w14:textId="77777777">
      <w:pPr>
        <w:rPr>
          <w:rFonts w:ascii="Verdana" w:hAnsi="Verdana"/>
          <w:sz w:val="18"/>
          <w:szCs w:val="18"/>
        </w:rPr>
      </w:pPr>
    </w:p>
    <w:p w:rsidR="00705DB6" w:rsidP="000B76E8" w:rsidRDefault="000B76E8" w14:paraId="6E6EFB11" w14:textId="264ED8DF">
      <w:pPr>
        <w:rPr>
          <w:rFonts w:ascii="Verdana" w:hAnsi="Verdana"/>
          <w:sz w:val="18"/>
          <w:szCs w:val="18"/>
        </w:rPr>
      </w:pPr>
      <w:bookmarkStart w:name="_Hlk199879253" w:id="7"/>
      <w:bookmarkStart w:name="_Hlk200122969" w:id="8"/>
      <w:r w:rsidRPr="00227101">
        <w:rPr>
          <w:rFonts w:ascii="Verdana" w:hAnsi="Verdana"/>
          <w:sz w:val="18"/>
          <w:szCs w:val="18"/>
        </w:rPr>
        <w:t>D</w:t>
      </w:r>
      <w:r w:rsidR="007F2F15">
        <w:rPr>
          <w:rFonts w:ascii="Verdana" w:hAnsi="Verdana"/>
          <w:sz w:val="18"/>
          <w:szCs w:val="18"/>
        </w:rPr>
        <w:t>it</w:t>
      </w:r>
      <w:r w:rsidR="00DF3D11">
        <w:rPr>
          <w:rFonts w:ascii="Verdana" w:hAnsi="Verdana"/>
          <w:sz w:val="18"/>
          <w:szCs w:val="18"/>
        </w:rPr>
        <w:t xml:space="preserve"> </w:t>
      </w:r>
      <w:r w:rsidR="000C7C47">
        <w:rPr>
          <w:rFonts w:ascii="Verdana" w:hAnsi="Verdana"/>
          <w:sz w:val="18"/>
          <w:szCs w:val="18"/>
        </w:rPr>
        <w:t>beleidskader</w:t>
      </w:r>
      <w:r w:rsidRPr="00227101">
        <w:rPr>
          <w:rFonts w:ascii="Verdana" w:hAnsi="Verdana"/>
          <w:sz w:val="18"/>
          <w:szCs w:val="18"/>
        </w:rPr>
        <w:t xml:space="preserve"> voorziet in houvast, </w:t>
      </w:r>
      <w:r w:rsidR="007F2F15">
        <w:rPr>
          <w:rFonts w:ascii="Verdana" w:hAnsi="Verdana"/>
          <w:sz w:val="18"/>
          <w:szCs w:val="18"/>
        </w:rPr>
        <w:t xml:space="preserve">door te beschrijven welke bestrijdingshandelingen mogelijk zijn. </w:t>
      </w:r>
      <w:bookmarkEnd w:id="7"/>
      <w:r w:rsidRPr="000B76E8">
        <w:rPr>
          <w:rFonts w:ascii="Verdana" w:hAnsi="Verdana"/>
          <w:sz w:val="18"/>
          <w:szCs w:val="18"/>
        </w:rPr>
        <w:t>Ook wordt stilgestaan bij de betekenis van de beginselen van proportionaliteit en subsidiariteit in het kader van deze handelingen en de belangen die daarbij in acht kunnen worden genomen door de ambtenaar die verantwoordelijk is voor het voorbereiden, het besl</w:t>
      </w:r>
      <w:r w:rsidR="00AB69A4">
        <w:rPr>
          <w:rFonts w:ascii="Verdana" w:hAnsi="Verdana"/>
          <w:sz w:val="18"/>
          <w:szCs w:val="18"/>
        </w:rPr>
        <w:t xml:space="preserve">issen </w:t>
      </w:r>
      <w:r w:rsidRPr="000B76E8">
        <w:rPr>
          <w:rFonts w:ascii="Verdana" w:hAnsi="Verdana"/>
          <w:sz w:val="18"/>
          <w:szCs w:val="18"/>
        </w:rPr>
        <w:t xml:space="preserve">tot of het uitvoeren van de betreffende handeling(en). </w:t>
      </w:r>
      <w:r w:rsidRPr="00705DB6" w:rsidR="00705DB6">
        <w:rPr>
          <w:rFonts w:ascii="Verdana" w:hAnsi="Verdana"/>
          <w:sz w:val="18"/>
          <w:szCs w:val="18"/>
        </w:rPr>
        <w:t>De in acht te nemen aandachtspunten kunnen worden uitgewerkt in aanvullende, door de werkgever van de ambtenaar verstrekte instructies.</w:t>
      </w:r>
    </w:p>
    <w:p w:rsidR="00705DB6" w:rsidP="000B76E8" w:rsidRDefault="00705DB6" w14:paraId="0B6329C8" w14:textId="77777777">
      <w:pPr>
        <w:rPr>
          <w:rFonts w:ascii="Verdana" w:hAnsi="Verdana"/>
          <w:sz w:val="18"/>
          <w:szCs w:val="18"/>
        </w:rPr>
      </w:pPr>
    </w:p>
    <w:p w:rsidRPr="000B76E8" w:rsidR="000B76E8" w:rsidP="000B76E8" w:rsidRDefault="00DF3D11" w14:paraId="6D581B15" w14:textId="7F27A33C">
      <w:pPr>
        <w:rPr>
          <w:rFonts w:ascii="Verdana" w:hAnsi="Verdana"/>
          <w:sz w:val="18"/>
          <w:szCs w:val="18"/>
        </w:rPr>
      </w:pPr>
      <w:r>
        <w:rPr>
          <w:rFonts w:ascii="Verdana" w:hAnsi="Verdana"/>
          <w:sz w:val="18"/>
          <w:szCs w:val="18"/>
        </w:rPr>
        <w:t>D</w:t>
      </w:r>
      <w:r w:rsidR="007F2F15">
        <w:rPr>
          <w:rFonts w:ascii="Verdana" w:hAnsi="Verdana"/>
          <w:sz w:val="18"/>
          <w:szCs w:val="18"/>
        </w:rPr>
        <w:t>it</w:t>
      </w:r>
      <w:r>
        <w:rPr>
          <w:rFonts w:ascii="Verdana" w:hAnsi="Verdana"/>
          <w:sz w:val="18"/>
          <w:szCs w:val="18"/>
        </w:rPr>
        <w:t xml:space="preserve"> </w:t>
      </w:r>
      <w:r w:rsidR="000C7C47">
        <w:rPr>
          <w:rFonts w:ascii="Verdana" w:hAnsi="Verdana"/>
          <w:sz w:val="18"/>
          <w:szCs w:val="18"/>
        </w:rPr>
        <w:t>beleidskader</w:t>
      </w:r>
      <w:r w:rsidRPr="000B76E8" w:rsidR="000B76E8">
        <w:rPr>
          <w:rFonts w:ascii="Verdana" w:hAnsi="Verdana"/>
          <w:sz w:val="18"/>
          <w:szCs w:val="18"/>
        </w:rPr>
        <w:t xml:space="preserve"> </w:t>
      </w:r>
      <w:r w:rsidR="007F2F15">
        <w:rPr>
          <w:rFonts w:ascii="Verdana" w:hAnsi="Verdana"/>
          <w:sz w:val="18"/>
          <w:szCs w:val="18"/>
        </w:rPr>
        <w:t xml:space="preserve">brengt </w:t>
      </w:r>
      <w:r w:rsidRPr="000B76E8" w:rsidR="000B76E8">
        <w:rPr>
          <w:rFonts w:ascii="Verdana" w:hAnsi="Verdana"/>
          <w:sz w:val="18"/>
          <w:szCs w:val="18"/>
        </w:rPr>
        <w:t xml:space="preserve">geen wijzigingen aan in bestaande wet- of regelgeving. </w:t>
      </w:r>
      <w:r w:rsidR="007F2F15">
        <w:rPr>
          <w:rFonts w:ascii="Verdana" w:hAnsi="Verdana"/>
          <w:sz w:val="18"/>
          <w:szCs w:val="18"/>
        </w:rPr>
        <w:t xml:space="preserve">Het moet </w:t>
      </w:r>
      <w:r w:rsidRPr="000B76E8" w:rsidR="000B76E8">
        <w:rPr>
          <w:rFonts w:ascii="Verdana" w:hAnsi="Verdana"/>
          <w:sz w:val="18"/>
          <w:szCs w:val="18"/>
        </w:rPr>
        <w:t>worden beschouwd als een verduidelijking van de bestaande handelingsmogelijkheden tegen drones en de belangen die daarbij in acht moeten worden genomen in het kader van de beginselen van proportionaliteit en subsidiariteit.</w:t>
      </w:r>
      <w:bookmarkEnd w:id="8"/>
    </w:p>
    <w:p w:rsidRPr="0001366F" w:rsidR="000B76E8" w:rsidRDefault="000B76E8" w14:paraId="6813E026" w14:textId="77777777">
      <w:pPr>
        <w:rPr>
          <w:rFonts w:ascii="Verdana" w:hAnsi="Verdana"/>
          <w:sz w:val="18"/>
          <w:szCs w:val="18"/>
        </w:rPr>
      </w:pPr>
    </w:p>
    <w:bookmarkEnd w:id="3"/>
    <w:p w:rsidR="00BA5297" w:rsidP="00E72C31" w:rsidRDefault="00025822" w14:paraId="52988352" w14:textId="4A63611C">
      <w:pPr>
        <w:rPr>
          <w:rFonts w:ascii="Verdana" w:hAnsi="Verdana"/>
          <w:sz w:val="18"/>
          <w:szCs w:val="18"/>
        </w:rPr>
      </w:pPr>
      <w:r w:rsidRPr="00227101">
        <w:rPr>
          <w:rFonts w:ascii="Verdana" w:hAnsi="Verdana"/>
          <w:sz w:val="18"/>
          <w:szCs w:val="18"/>
        </w:rPr>
        <w:t>Op grond van de Politiewet 2012 zijn de ambtenaar van de politie</w:t>
      </w:r>
      <w:r w:rsidR="00AB69A4">
        <w:rPr>
          <w:rFonts w:ascii="Verdana" w:hAnsi="Verdana"/>
          <w:sz w:val="18"/>
          <w:szCs w:val="18"/>
        </w:rPr>
        <w:t xml:space="preserve"> die is aangesteld voor de uitvoering van de politietaak</w:t>
      </w:r>
      <w:r w:rsidRPr="00227101">
        <w:rPr>
          <w:rFonts w:ascii="Verdana" w:hAnsi="Verdana"/>
          <w:sz w:val="18"/>
          <w:szCs w:val="18"/>
        </w:rPr>
        <w:t>, de militair van de Koninklijke Marechaussee</w:t>
      </w:r>
      <w:r w:rsidR="00AB69A4">
        <w:rPr>
          <w:rFonts w:ascii="Verdana" w:hAnsi="Verdana"/>
          <w:sz w:val="18"/>
          <w:szCs w:val="18"/>
        </w:rPr>
        <w:t xml:space="preserve"> bij de uitvoering van de politietaak</w:t>
      </w:r>
      <w:r w:rsidRPr="00227101">
        <w:rPr>
          <w:rFonts w:ascii="Verdana" w:hAnsi="Verdana"/>
          <w:sz w:val="18"/>
          <w:szCs w:val="18"/>
        </w:rPr>
        <w:t xml:space="preserve">, alsmede de militair die bijstand verleent </w:t>
      </w:r>
      <w:r w:rsidRPr="00227101" w:rsidR="00391DF8">
        <w:rPr>
          <w:rFonts w:ascii="Verdana" w:hAnsi="Verdana"/>
          <w:sz w:val="18"/>
          <w:szCs w:val="18"/>
        </w:rPr>
        <w:t>aan</w:t>
      </w:r>
      <w:r w:rsidRPr="00227101">
        <w:rPr>
          <w:rFonts w:ascii="Verdana" w:hAnsi="Verdana"/>
          <w:sz w:val="18"/>
          <w:szCs w:val="18"/>
        </w:rPr>
        <w:t xml:space="preserve"> de politie</w:t>
      </w:r>
      <w:r w:rsidR="009268EB">
        <w:rPr>
          <w:rFonts w:ascii="Verdana" w:hAnsi="Verdana"/>
          <w:sz w:val="18"/>
          <w:szCs w:val="18"/>
        </w:rPr>
        <w:t xml:space="preserve"> of de Koninklijke Marechaussee</w:t>
      </w:r>
      <w:r w:rsidRPr="00227101">
        <w:rPr>
          <w:rFonts w:ascii="Verdana" w:hAnsi="Verdana"/>
          <w:sz w:val="18"/>
          <w:szCs w:val="18"/>
        </w:rPr>
        <w:t>, bevoegd om bij de uit</w:t>
      </w:r>
      <w:r w:rsidRPr="00227101" w:rsidR="00B12A8C">
        <w:rPr>
          <w:rFonts w:ascii="Verdana" w:hAnsi="Verdana"/>
          <w:sz w:val="18"/>
          <w:szCs w:val="18"/>
        </w:rPr>
        <w:t>voering</w:t>
      </w:r>
      <w:r w:rsidRPr="00227101">
        <w:rPr>
          <w:rFonts w:ascii="Verdana" w:hAnsi="Verdana"/>
          <w:sz w:val="18"/>
          <w:szCs w:val="18"/>
        </w:rPr>
        <w:t xml:space="preserve"> van de politietaak gebruik te maken van de aan hen toegekende bevoegdheden indien zij optreden in de rechtmatige uitoefening van hun bediening. Dit houdt in dat de </w:t>
      </w:r>
      <w:r w:rsidR="003C16DD">
        <w:rPr>
          <w:rFonts w:ascii="Verdana" w:hAnsi="Verdana"/>
          <w:sz w:val="18"/>
          <w:szCs w:val="18"/>
        </w:rPr>
        <w:t xml:space="preserve">betreffende </w:t>
      </w:r>
      <w:r w:rsidR="00604FB8">
        <w:rPr>
          <w:rFonts w:ascii="Verdana" w:hAnsi="Verdana"/>
          <w:sz w:val="18"/>
          <w:szCs w:val="18"/>
        </w:rPr>
        <w:t xml:space="preserve">functionaris (hierna: de </w:t>
      </w:r>
      <w:r w:rsidR="003C16DD">
        <w:rPr>
          <w:rFonts w:ascii="Verdana" w:hAnsi="Verdana"/>
          <w:sz w:val="18"/>
          <w:szCs w:val="18"/>
        </w:rPr>
        <w:t>ambtenaar</w:t>
      </w:r>
      <w:r w:rsidR="003C16DD">
        <w:rPr>
          <w:rStyle w:val="Voetnootmarkering"/>
          <w:rFonts w:ascii="Verdana" w:hAnsi="Verdana"/>
          <w:sz w:val="18"/>
          <w:szCs w:val="18"/>
        </w:rPr>
        <w:footnoteReference w:id="1"/>
      </w:r>
      <w:r w:rsidR="00604FB8">
        <w:rPr>
          <w:rFonts w:ascii="Verdana" w:hAnsi="Verdana"/>
          <w:sz w:val="18"/>
          <w:szCs w:val="18"/>
        </w:rPr>
        <w:t>)</w:t>
      </w:r>
      <w:r w:rsidR="003C16DD">
        <w:rPr>
          <w:rFonts w:ascii="Verdana" w:hAnsi="Verdana"/>
          <w:sz w:val="18"/>
          <w:szCs w:val="18"/>
        </w:rPr>
        <w:t xml:space="preserve"> </w:t>
      </w:r>
      <w:r w:rsidRPr="00227101">
        <w:rPr>
          <w:rFonts w:ascii="Verdana" w:hAnsi="Verdana"/>
          <w:sz w:val="18"/>
          <w:szCs w:val="18"/>
        </w:rPr>
        <w:t xml:space="preserve">handelt in ondergeschiktheid aan het bevoegd gezag en in overeenstemming met de geldende rechtsregels. De ambtenaar is </w:t>
      </w:r>
      <w:r w:rsidR="00887E1B">
        <w:rPr>
          <w:rFonts w:ascii="Verdana" w:hAnsi="Verdana"/>
          <w:sz w:val="18"/>
          <w:szCs w:val="18"/>
        </w:rPr>
        <w:t>bevoegd bestrijdingshandelingen uit te voeren binnen de grenzen van artikelen 3, 4 en</w:t>
      </w:r>
      <w:r w:rsidRPr="00227101">
        <w:rPr>
          <w:rFonts w:ascii="Verdana" w:hAnsi="Verdana"/>
          <w:sz w:val="18"/>
          <w:szCs w:val="18"/>
        </w:rPr>
        <w:t xml:space="preserve"> 7 van de Politiewet 2012</w:t>
      </w:r>
      <w:r w:rsidRPr="00227101" w:rsidR="00BA5297">
        <w:rPr>
          <w:rFonts w:ascii="Verdana" w:hAnsi="Verdana"/>
          <w:sz w:val="18"/>
          <w:szCs w:val="18"/>
        </w:rPr>
        <w:t>.</w:t>
      </w:r>
    </w:p>
    <w:p w:rsidR="003C16DD" w:rsidP="00E72C31" w:rsidRDefault="003C16DD" w14:paraId="3EADAC9D" w14:textId="77777777">
      <w:pPr>
        <w:rPr>
          <w:rFonts w:ascii="Verdana" w:hAnsi="Verdana"/>
          <w:sz w:val="18"/>
          <w:szCs w:val="18"/>
        </w:rPr>
      </w:pPr>
    </w:p>
    <w:p w:rsidRPr="00227101" w:rsidR="00BA5297" w:rsidP="00E72C31" w:rsidRDefault="00BA5297" w14:paraId="5F97F105" w14:textId="65EDC98F">
      <w:pPr>
        <w:rPr>
          <w:rFonts w:ascii="Verdana" w:hAnsi="Verdana"/>
          <w:sz w:val="18"/>
          <w:szCs w:val="18"/>
        </w:rPr>
      </w:pPr>
      <w:r w:rsidRPr="00227101">
        <w:rPr>
          <w:rFonts w:ascii="Verdana" w:hAnsi="Verdana"/>
          <w:sz w:val="18"/>
          <w:szCs w:val="18"/>
        </w:rPr>
        <w:t>De eisen van proportionaliteit en subsidiariteit zijn, evenals de eisen van redelijkheid en gematigdheid, van toepassing op elke geweldsaanwending, en nader uitgewerkt ten aanzien van verschillende geweldmiddelen in de Ambtsinstructie voor de politie, de Koninklijke Marechaussee en andere opsporingsambtenaren</w:t>
      </w:r>
      <w:r w:rsidRPr="00227101" w:rsidR="00391DF8">
        <w:rPr>
          <w:rFonts w:ascii="Verdana" w:hAnsi="Verdana"/>
          <w:sz w:val="18"/>
          <w:szCs w:val="18"/>
        </w:rPr>
        <w:t xml:space="preserve"> (hierna: de Ambtsinstructie)</w:t>
      </w:r>
      <w:r w:rsidRPr="00227101">
        <w:rPr>
          <w:rFonts w:ascii="Verdana" w:hAnsi="Verdana"/>
          <w:sz w:val="18"/>
          <w:szCs w:val="18"/>
        </w:rPr>
        <w:t>. De Ambtsinstructie is conform artikel 9</w:t>
      </w:r>
      <w:r w:rsidRPr="00227101" w:rsidR="00D41775">
        <w:rPr>
          <w:rFonts w:ascii="Verdana" w:hAnsi="Verdana"/>
          <w:sz w:val="18"/>
          <w:szCs w:val="18"/>
        </w:rPr>
        <w:t>, tweede lid,</w:t>
      </w:r>
      <w:r w:rsidRPr="00227101">
        <w:rPr>
          <w:rFonts w:ascii="Verdana" w:hAnsi="Verdana"/>
          <w:sz w:val="18"/>
          <w:szCs w:val="18"/>
        </w:rPr>
        <w:t xml:space="preserve"> van de Politiewet 2012 ook van toepassing op de militair die bijstand verleent aan de politie</w:t>
      </w:r>
      <w:r w:rsidR="006C7E22">
        <w:rPr>
          <w:rFonts w:ascii="Verdana" w:hAnsi="Verdana"/>
          <w:sz w:val="18"/>
          <w:szCs w:val="18"/>
        </w:rPr>
        <w:t xml:space="preserve"> of de Koninklijke Marechaussee</w:t>
      </w:r>
      <w:r w:rsidRPr="00227101">
        <w:rPr>
          <w:rFonts w:ascii="Verdana" w:hAnsi="Verdana"/>
          <w:sz w:val="18"/>
          <w:szCs w:val="18"/>
        </w:rPr>
        <w:t xml:space="preserve">. Andere bevoegdheden van de politie en de </w:t>
      </w:r>
      <w:r w:rsidRPr="00227101">
        <w:rPr>
          <w:rFonts w:ascii="Verdana" w:hAnsi="Verdana"/>
          <w:sz w:val="18"/>
          <w:szCs w:val="18"/>
        </w:rPr>
        <w:lastRenderedPageBreak/>
        <w:t>Koninklijke Marechaussee vinden hun grondslag in onder meer</w:t>
      </w:r>
      <w:r w:rsidRPr="00227101" w:rsidR="00D41775">
        <w:rPr>
          <w:rFonts w:ascii="Verdana" w:hAnsi="Verdana"/>
          <w:sz w:val="18"/>
          <w:szCs w:val="18"/>
        </w:rPr>
        <w:t xml:space="preserve"> </w:t>
      </w:r>
      <w:r w:rsidRPr="00227101">
        <w:rPr>
          <w:rFonts w:ascii="Verdana" w:hAnsi="Verdana"/>
          <w:sz w:val="18"/>
          <w:szCs w:val="18"/>
        </w:rPr>
        <w:t xml:space="preserve">de Politiewet </w:t>
      </w:r>
      <w:r w:rsidR="006C7E22">
        <w:rPr>
          <w:rFonts w:ascii="Verdana" w:hAnsi="Verdana"/>
          <w:sz w:val="18"/>
          <w:szCs w:val="18"/>
        </w:rPr>
        <w:t xml:space="preserve">2012 </w:t>
      </w:r>
      <w:r w:rsidRPr="00227101">
        <w:rPr>
          <w:rFonts w:ascii="Verdana" w:hAnsi="Verdana"/>
          <w:sz w:val="18"/>
          <w:szCs w:val="18"/>
        </w:rPr>
        <w:t>en het Wetboek van Strafvordering.</w:t>
      </w:r>
    </w:p>
    <w:p w:rsidRPr="00227101" w:rsidR="006F035E" w:rsidP="00E72C31" w:rsidRDefault="006F035E" w14:paraId="63062A1A" w14:textId="77777777">
      <w:pPr>
        <w:rPr>
          <w:rFonts w:ascii="Verdana" w:hAnsi="Verdana"/>
          <w:sz w:val="18"/>
          <w:szCs w:val="18"/>
        </w:rPr>
      </w:pPr>
    </w:p>
    <w:p w:rsidR="001B6DCE" w:rsidP="00E72C31" w:rsidRDefault="00BA5297" w14:paraId="77C0B8D4" w14:textId="5FCAAA47">
      <w:pPr>
        <w:rPr>
          <w:rFonts w:ascii="Verdana" w:hAnsi="Verdana"/>
          <w:sz w:val="18"/>
          <w:szCs w:val="18"/>
        </w:rPr>
      </w:pPr>
      <w:r w:rsidRPr="00227101">
        <w:rPr>
          <w:rFonts w:ascii="Verdana" w:hAnsi="Verdana"/>
          <w:sz w:val="18"/>
          <w:szCs w:val="18"/>
        </w:rPr>
        <w:t xml:space="preserve">Voorts staat in de Rijkswet geweldgebruik bewakers militaire objecten omschreven dat de militair </w:t>
      </w:r>
      <w:r w:rsidR="00B53465">
        <w:rPr>
          <w:rFonts w:ascii="Verdana" w:hAnsi="Verdana"/>
          <w:sz w:val="18"/>
          <w:szCs w:val="18"/>
        </w:rPr>
        <w:t xml:space="preserve">en de burgerambtenaar in dienst van het Ministerie van Defensie </w:t>
      </w:r>
      <w:r w:rsidRPr="00227101">
        <w:rPr>
          <w:rFonts w:ascii="Verdana" w:hAnsi="Verdana"/>
          <w:sz w:val="18"/>
          <w:szCs w:val="18"/>
        </w:rPr>
        <w:t>in de rechtmatige uit</w:t>
      </w:r>
      <w:r w:rsidRPr="00227101" w:rsidR="00D41775">
        <w:rPr>
          <w:rFonts w:ascii="Verdana" w:hAnsi="Verdana"/>
          <w:sz w:val="18"/>
          <w:szCs w:val="18"/>
        </w:rPr>
        <w:t>voering</w:t>
      </w:r>
      <w:r w:rsidRPr="00227101">
        <w:rPr>
          <w:rFonts w:ascii="Verdana" w:hAnsi="Verdana"/>
          <w:sz w:val="18"/>
          <w:szCs w:val="18"/>
        </w:rPr>
        <w:t xml:space="preserve"> van </w:t>
      </w:r>
      <w:r w:rsidR="00B53465">
        <w:rPr>
          <w:rFonts w:ascii="Verdana" w:hAnsi="Verdana"/>
          <w:sz w:val="18"/>
          <w:szCs w:val="18"/>
        </w:rPr>
        <w:t>hun</w:t>
      </w:r>
      <w:r w:rsidRPr="00227101">
        <w:rPr>
          <w:rFonts w:ascii="Verdana" w:hAnsi="Verdana"/>
          <w:sz w:val="18"/>
          <w:szCs w:val="18"/>
        </w:rPr>
        <w:t xml:space="preserve"> </w:t>
      </w:r>
      <w:r w:rsidR="00496BFC">
        <w:rPr>
          <w:rFonts w:ascii="Verdana" w:hAnsi="Verdana"/>
          <w:sz w:val="18"/>
          <w:szCs w:val="18"/>
        </w:rPr>
        <w:t>(</w:t>
      </w:r>
      <w:r w:rsidRPr="00227101">
        <w:rPr>
          <w:rFonts w:ascii="Verdana" w:hAnsi="Verdana"/>
          <w:sz w:val="18"/>
          <w:szCs w:val="18"/>
        </w:rPr>
        <w:t>militaire</w:t>
      </w:r>
      <w:r w:rsidR="00496BFC">
        <w:rPr>
          <w:rFonts w:ascii="Verdana" w:hAnsi="Verdana"/>
          <w:sz w:val="18"/>
          <w:szCs w:val="18"/>
        </w:rPr>
        <w:t>)</w:t>
      </w:r>
      <w:r w:rsidRPr="00227101">
        <w:rPr>
          <w:rFonts w:ascii="Verdana" w:hAnsi="Verdana"/>
          <w:sz w:val="18"/>
          <w:szCs w:val="18"/>
        </w:rPr>
        <w:t xml:space="preserve"> bewakings- en beveiligingstaak eveneens bevoegd </w:t>
      </w:r>
      <w:r w:rsidR="000A0C67">
        <w:rPr>
          <w:rFonts w:ascii="Verdana" w:hAnsi="Verdana"/>
          <w:sz w:val="18"/>
          <w:szCs w:val="18"/>
        </w:rPr>
        <w:t>zijn</w:t>
      </w:r>
      <w:r w:rsidRPr="00227101">
        <w:rPr>
          <w:rFonts w:ascii="Verdana" w:hAnsi="Verdana"/>
          <w:sz w:val="18"/>
          <w:szCs w:val="18"/>
        </w:rPr>
        <w:t xml:space="preserve"> tot gebruik van geweld of vrijheidsbeperkende middelen wanneer het daarmee beoogde doel dit, mede gelet op de aan het gebruik hiervan verbonden gevaren, rechtvaardigt en dat doel niet op andere wijze kan worden bereikt</w:t>
      </w:r>
      <w:bookmarkStart w:name="_Hlk200118510" w:id="9"/>
      <w:r w:rsidRPr="00227101">
        <w:rPr>
          <w:rFonts w:ascii="Verdana" w:hAnsi="Verdana"/>
          <w:sz w:val="18"/>
          <w:szCs w:val="18"/>
        </w:rPr>
        <w:t xml:space="preserve">. Deze identiek aan de Politiewet 2012 omschreven eisen van proportionaliteit en subsidiariteit, evenals de eisen van redelijkheid en gematigdheid, </w:t>
      </w:r>
      <w:bookmarkEnd w:id="9"/>
      <w:r w:rsidRPr="00227101">
        <w:rPr>
          <w:rFonts w:ascii="Verdana" w:hAnsi="Verdana"/>
          <w:sz w:val="18"/>
          <w:szCs w:val="18"/>
        </w:rPr>
        <w:t>zijn nader uitgewerkt in het Besluit geweldgebruik defensiepersoneel in de uit</w:t>
      </w:r>
      <w:r w:rsidR="00E37C4F">
        <w:rPr>
          <w:rFonts w:ascii="Verdana" w:hAnsi="Verdana"/>
          <w:sz w:val="18"/>
          <w:szCs w:val="18"/>
        </w:rPr>
        <w:t xml:space="preserve">oefening </w:t>
      </w:r>
      <w:r w:rsidRPr="00227101">
        <w:rPr>
          <w:rFonts w:ascii="Verdana" w:hAnsi="Verdana"/>
          <w:sz w:val="18"/>
          <w:szCs w:val="18"/>
        </w:rPr>
        <w:t>van de bewakings- en beveiligstaak.</w:t>
      </w:r>
    </w:p>
    <w:p w:rsidR="00887E1B" w:rsidP="000B76E8" w:rsidRDefault="00887E1B" w14:paraId="0B60008D" w14:textId="77777777">
      <w:pPr>
        <w:pStyle w:val="Plattetekst"/>
      </w:pPr>
    </w:p>
    <w:p w:rsidR="00942FAF" w:rsidP="000B76E8" w:rsidRDefault="000B76E8" w14:paraId="0AA65A81" w14:textId="2BFBFA74">
      <w:pPr>
        <w:pStyle w:val="Plattetekst"/>
      </w:pPr>
      <w:r>
        <w:t>D</w:t>
      </w:r>
      <w:r w:rsidR="00887E1B">
        <w:t>it</w:t>
      </w:r>
      <w:r>
        <w:t xml:space="preserve"> </w:t>
      </w:r>
      <w:r w:rsidR="000C7C47">
        <w:t>beleidskader</w:t>
      </w:r>
      <w:r>
        <w:t xml:space="preserve"> is bedoeld om e</w:t>
      </w:r>
      <w:r w:rsidRPr="000B76E8" w:rsidR="00BA5297">
        <w:t xml:space="preserve">ventuele handelingsverlegenheid </w:t>
      </w:r>
      <w:r>
        <w:t xml:space="preserve">zoveel </w:t>
      </w:r>
      <w:r w:rsidRPr="000B76E8" w:rsidR="00BA5297">
        <w:t xml:space="preserve">mogelijk </w:t>
      </w:r>
      <w:r>
        <w:t xml:space="preserve">te </w:t>
      </w:r>
      <w:r w:rsidRPr="000B76E8" w:rsidR="00844154">
        <w:t xml:space="preserve">voorkomen, </w:t>
      </w:r>
      <w:r w:rsidRPr="000B76E8" w:rsidR="00BA5297">
        <w:t xml:space="preserve">wat juist </w:t>
      </w:r>
      <w:r w:rsidR="00356FF9">
        <w:t xml:space="preserve">in de huidige </w:t>
      </w:r>
      <w:r w:rsidR="00DF3D11">
        <w:t>tijd</w:t>
      </w:r>
      <w:r w:rsidR="00356FF9">
        <w:t xml:space="preserve"> van </w:t>
      </w:r>
      <w:r w:rsidR="00DF3D11">
        <w:t>g</w:t>
      </w:r>
      <w:r w:rsidR="00356FF9">
        <w:t>root belang is.</w:t>
      </w:r>
      <w:r w:rsidRPr="000B76E8" w:rsidR="00E37C4F">
        <w:t xml:space="preserve"> </w:t>
      </w:r>
      <w:bookmarkStart w:name="_Hlk200116670" w:id="10"/>
      <w:r w:rsidRPr="000B76E8" w:rsidR="002A7CB3">
        <w:t>De aanwezigheid van een drone kan</w:t>
      </w:r>
      <w:r w:rsidR="002A7CB3">
        <w:t xml:space="preserve"> </w:t>
      </w:r>
      <w:r w:rsidRPr="00227101" w:rsidR="002A7CB3">
        <w:t>een zekere mate van (onverwachte) dreiging met zich brengen en onder omstandigheden nopen tot snel handelen door de ambtenaar.</w:t>
      </w:r>
      <w:r w:rsidR="002A7CB3">
        <w:t xml:space="preserve"> </w:t>
      </w:r>
      <w:bookmarkStart w:name="_Hlk200119584" w:id="11"/>
      <w:bookmarkStart w:name="_Hlk200120941" w:id="12"/>
      <w:bookmarkEnd w:id="10"/>
      <w:r w:rsidR="002A7CB3">
        <w:t>W</w:t>
      </w:r>
      <w:r w:rsidRPr="00227101" w:rsidR="00BA5297">
        <w:t>anneer de ambtenaar</w:t>
      </w:r>
      <w:r w:rsidRPr="00227101" w:rsidR="00844154">
        <w:t xml:space="preserve"> </w:t>
      </w:r>
      <w:r w:rsidRPr="00227101" w:rsidR="0086594F">
        <w:t>bij het uitvoeren van een bestrijdingshandeling</w:t>
      </w:r>
      <w:r w:rsidR="0086594F">
        <w:t xml:space="preserve"> </w:t>
      </w:r>
      <w:r w:rsidRPr="00227101" w:rsidR="0086594F">
        <w:t xml:space="preserve">een delictsomschrijving </w:t>
      </w:r>
      <w:r w:rsidR="0086594F">
        <w:t xml:space="preserve">van een wettelijke strafbepaling </w:t>
      </w:r>
      <w:r w:rsidRPr="00227101" w:rsidR="0086594F">
        <w:t>heeft vervuld,</w:t>
      </w:r>
      <w:r w:rsidR="0086594F">
        <w:t xml:space="preserve"> </w:t>
      </w:r>
      <w:r w:rsidRPr="00227101" w:rsidR="0086594F">
        <w:t>wordt diens handelen verondersteld gerechtvaardigd te hebben plaatsgevonden</w:t>
      </w:r>
      <w:r w:rsidR="0086594F">
        <w:t xml:space="preserve"> indien in overeenstemming met dit beleidskader is gehandeld</w:t>
      </w:r>
      <w:r w:rsidRPr="00227101" w:rsidR="00844154">
        <w:t xml:space="preserve">. </w:t>
      </w:r>
      <w:bookmarkEnd w:id="11"/>
      <w:r w:rsidRPr="00227101" w:rsidR="00844154">
        <w:t xml:space="preserve">Anders gezegd: </w:t>
      </w:r>
      <w:bookmarkStart w:name="_Hlk199425965" w:id="13"/>
      <w:r w:rsidRPr="00227101" w:rsidR="00844154">
        <w:t xml:space="preserve">van strafbaar handelen is </w:t>
      </w:r>
      <w:r w:rsidR="00096B03">
        <w:t xml:space="preserve">in beginsel </w:t>
      </w:r>
      <w:r w:rsidRPr="00227101" w:rsidR="00844154">
        <w:t xml:space="preserve">geen sprake </w:t>
      </w:r>
      <w:bookmarkEnd w:id="13"/>
      <w:r w:rsidRPr="00227101" w:rsidR="00844154">
        <w:t xml:space="preserve">indien de ambtenaar een of meer van de </w:t>
      </w:r>
      <w:r w:rsidRPr="00B2493C" w:rsidR="00844154">
        <w:t xml:space="preserve">bestrijdingshandelingen heeft uitgevoerd in overeenstemming met de </w:t>
      </w:r>
      <w:r w:rsidRPr="00B2493C" w:rsidR="007E7613">
        <w:t xml:space="preserve">in </w:t>
      </w:r>
      <w:r w:rsidR="00DF3D11">
        <w:t>d</w:t>
      </w:r>
      <w:r w:rsidR="00040D30">
        <w:t>it</w:t>
      </w:r>
      <w:r w:rsidR="00DF3D11">
        <w:t xml:space="preserve"> </w:t>
      </w:r>
      <w:r w:rsidR="000C7C47">
        <w:t>beleidskader</w:t>
      </w:r>
      <w:r w:rsidRPr="00B2493C" w:rsidR="007E7613">
        <w:t xml:space="preserve"> neergelegde uitgangspunten.</w:t>
      </w:r>
      <w:bookmarkEnd w:id="12"/>
      <w:r w:rsidR="00DF3D11">
        <w:t xml:space="preserve"> Daarbij moet worden benadrukt dat het enkele feit dat de aanwezigheid van een drone wordt gedetecteerd of gesignaleerd, niet zonder meer een bevoegdheid in het leven roept deze met geweld te bestrijden. Dit zal </w:t>
      </w:r>
      <w:r w:rsidR="00942FAF">
        <w:t>telkens van geval tot geval moeten worden beoordeeld</w:t>
      </w:r>
      <w:r w:rsidR="00705DB6">
        <w:t xml:space="preserve">, met inachtneming van </w:t>
      </w:r>
      <w:r w:rsidR="00555200">
        <w:t>instructies, indien deze aan de ambtenaar zijn verstrekt.</w:t>
      </w:r>
    </w:p>
    <w:p w:rsidR="00705DB6" w:rsidP="000B76E8" w:rsidRDefault="00705DB6" w14:paraId="41231155" w14:textId="77777777">
      <w:pPr>
        <w:pStyle w:val="Plattetekst"/>
      </w:pPr>
    </w:p>
    <w:p w:rsidRPr="00B2493C" w:rsidR="004C3152" w:rsidP="00E72C31" w:rsidRDefault="00DF3D11" w14:paraId="223AD080" w14:textId="2154526B">
      <w:pPr>
        <w:rPr>
          <w:rFonts w:ascii="Verdana" w:hAnsi="Verdana"/>
          <w:sz w:val="18"/>
          <w:szCs w:val="18"/>
        </w:rPr>
      </w:pPr>
      <w:r>
        <w:rPr>
          <w:rFonts w:ascii="Verdana" w:hAnsi="Verdana"/>
          <w:sz w:val="18"/>
          <w:szCs w:val="18"/>
        </w:rPr>
        <w:t>I</w:t>
      </w:r>
      <w:r w:rsidRPr="00B2493C" w:rsidR="007E7613">
        <w:rPr>
          <w:rFonts w:ascii="Verdana" w:hAnsi="Verdana"/>
          <w:sz w:val="18"/>
          <w:szCs w:val="18"/>
        </w:rPr>
        <w:t>ndien een uitgevoerde bestrijdingshandeling moet worden beschouwd als het aanwenden</w:t>
      </w:r>
      <w:r w:rsidRPr="00B2493C" w:rsidR="00226ABA">
        <w:rPr>
          <w:rFonts w:ascii="Verdana" w:hAnsi="Verdana"/>
          <w:sz w:val="18"/>
          <w:szCs w:val="18"/>
        </w:rPr>
        <w:t xml:space="preserve"> </w:t>
      </w:r>
      <w:r w:rsidRPr="00B2493C" w:rsidR="007E7613">
        <w:rPr>
          <w:rFonts w:ascii="Verdana" w:hAnsi="Verdana"/>
          <w:sz w:val="18"/>
          <w:szCs w:val="18"/>
        </w:rPr>
        <w:t>van geweld als bedoeld in artikel 1, vierde lid, onder c, van de Ambtsinstructie voor de politie, de Koninklijke Marechaussee en andere opsporingsambtenaren, dan wel artikel 1a van het Besluit geweldgebruik defensiepersoneel in de uitoefening van de bewakings- en beveiligingstaak,</w:t>
      </w:r>
      <w:r>
        <w:rPr>
          <w:rFonts w:ascii="Verdana" w:hAnsi="Verdana"/>
          <w:sz w:val="18"/>
          <w:szCs w:val="18"/>
        </w:rPr>
        <w:t xml:space="preserve"> geldt onverkort dat</w:t>
      </w:r>
      <w:r w:rsidRPr="00B2493C" w:rsidR="007E7613">
        <w:rPr>
          <w:rFonts w:ascii="Verdana" w:hAnsi="Verdana"/>
          <w:sz w:val="18"/>
          <w:szCs w:val="18"/>
        </w:rPr>
        <w:t xml:space="preserve"> hiervan een melding moet worden gedaan conform artikel 17 van voornoemde Ambtsinstructie of artikel 8 van voornoemd Besluit.</w:t>
      </w:r>
    </w:p>
    <w:p w:rsidRPr="00B2493C" w:rsidR="004C3152" w:rsidP="00E72C31" w:rsidRDefault="004C3152" w14:paraId="30B5E9C8" w14:textId="77777777">
      <w:pPr>
        <w:rPr>
          <w:rFonts w:ascii="Verdana" w:hAnsi="Verdana"/>
          <w:sz w:val="18"/>
          <w:szCs w:val="18"/>
        </w:rPr>
      </w:pPr>
    </w:p>
    <w:p w:rsidRPr="00A834F2" w:rsidR="0095205B" w:rsidP="00E72C31" w:rsidRDefault="0095205B" w14:paraId="5B79124B" w14:textId="75B7ABB8">
      <w:pPr>
        <w:rPr>
          <w:rFonts w:ascii="Verdana" w:hAnsi="Verdana"/>
          <w:sz w:val="18"/>
          <w:szCs w:val="18"/>
        </w:rPr>
      </w:pPr>
      <w:r w:rsidRPr="00B2493C">
        <w:rPr>
          <w:rFonts w:ascii="Verdana" w:hAnsi="Verdana" w:eastAsia="Calibri" w:cs="Calibri"/>
          <w:kern w:val="0"/>
          <w:sz w:val="18"/>
          <w:szCs w:val="18"/>
          <w14:ligatures w14:val="none"/>
        </w:rPr>
        <w:t xml:space="preserve">Voorts is van belang dat de inzet van een bestrijdingshandeling in voorkomende gevallen achteraf door het Openbaar Ministerie kan worden onderzocht en getoetst aan </w:t>
      </w:r>
      <w:r w:rsidRPr="00B2493C">
        <w:rPr>
          <w:rFonts w:ascii="Verdana" w:hAnsi="Verdana" w:eastAsia="Calibri" w:cs="Calibri"/>
          <w:iCs/>
          <w:kern w:val="0"/>
          <w:sz w:val="18"/>
          <w:szCs w:val="18"/>
          <w14:ligatures w14:val="none"/>
        </w:rPr>
        <w:t>onder andere</w:t>
      </w:r>
      <w:r w:rsidRPr="00B2493C">
        <w:rPr>
          <w:rFonts w:ascii="Verdana" w:hAnsi="Verdana" w:eastAsia="Calibri" w:cs="Calibri"/>
          <w:kern w:val="0"/>
          <w:sz w:val="18"/>
          <w:szCs w:val="18"/>
          <w14:ligatures w14:val="none"/>
        </w:rPr>
        <w:t xml:space="preserve"> de in </w:t>
      </w:r>
      <w:r w:rsidR="00942FAF">
        <w:rPr>
          <w:rFonts w:ascii="Verdana" w:hAnsi="Verdana" w:eastAsia="Calibri" w:cs="Calibri"/>
          <w:kern w:val="0"/>
          <w:sz w:val="18"/>
          <w:szCs w:val="18"/>
          <w14:ligatures w14:val="none"/>
        </w:rPr>
        <w:t>d</w:t>
      </w:r>
      <w:r w:rsidR="00040D30">
        <w:rPr>
          <w:rFonts w:ascii="Verdana" w:hAnsi="Verdana" w:eastAsia="Calibri" w:cs="Calibri"/>
          <w:kern w:val="0"/>
          <w:sz w:val="18"/>
          <w:szCs w:val="18"/>
          <w14:ligatures w14:val="none"/>
        </w:rPr>
        <w:t>it</w:t>
      </w:r>
      <w:r w:rsidR="00942FAF">
        <w:rPr>
          <w:rFonts w:ascii="Verdana" w:hAnsi="Verdana" w:eastAsia="Calibri" w:cs="Calibri"/>
          <w:kern w:val="0"/>
          <w:sz w:val="18"/>
          <w:szCs w:val="18"/>
          <w14:ligatures w14:val="none"/>
        </w:rPr>
        <w:t xml:space="preserve"> </w:t>
      </w:r>
      <w:r w:rsidR="000C7C47">
        <w:rPr>
          <w:rFonts w:ascii="Verdana" w:hAnsi="Verdana" w:eastAsia="Calibri" w:cs="Calibri"/>
          <w:kern w:val="0"/>
          <w:sz w:val="18"/>
          <w:szCs w:val="18"/>
          <w14:ligatures w14:val="none"/>
        </w:rPr>
        <w:t>beleidskader</w:t>
      </w:r>
      <w:r w:rsidR="00942FAF">
        <w:rPr>
          <w:rFonts w:ascii="Verdana" w:hAnsi="Verdana" w:eastAsia="Calibri" w:cs="Calibri"/>
          <w:kern w:val="0"/>
          <w:sz w:val="18"/>
          <w:szCs w:val="18"/>
          <w14:ligatures w14:val="none"/>
        </w:rPr>
        <w:t xml:space="preserve"> </w:t>
      </w:r>
      <w:r w:rsidRPr="00B2493C">
        <w:rPr>
          <w:rFonts w:ascii="Verdana" w:hAnsi="Verdana" w:eastAsia="Calibri" w:cs="Calibri"/>
          <w:kern w:val="0"/>
          <w:sz w:val="18"/>
          <w:szCs w:val="18"/>
          <w14:ligatures w14:val="none"/>
        </w:rPr>
        <w:t xml:space="preserve">neergelegde uitgangspunten. </w:t>
      </w:r>
      <w:r w:rsidRPr="00B2493C" w:rsidR="00226ABA">
        <w:rPr>
          <w:rFonts w:ascii="Verdana" w:hAnsi="Verdana" w:eastAsia="Calibri" w:cs="Calibri"/>
          <w:kern w:val="0"/>
          <w:sz w:val="18"/>
          <w:szCs w:val="18"/>
          <w14:ligatures w14:val="none"/>
        </w:rPr>
        <w:t xml:space="preserve">Daaraan kunnen verschillende redenen ten grondslag liggen. Daarbij kan onder meer worden gedacht </w:t>
      </w:r>
      <w:r w:rsidRPr="00B2493C" w:rsidR="004C3152">
        <w:rPr>
          <w:rFonts w:ascii="Verdana" w:hAnsi="Verdana" w:eastAsia="Calibri" w:cs="Calibri"/>
          <w:kern w:val="0"/>
          <w:sz w:val="18"/>
          <w:szCs w:val="18"/>
          <w14:ligatures w14:val="none"/>
        </w:rPr>
        <w:t xml:space="preserve">aan een </w:t>
      </w:r>
      <w:r w:rsidRPr="00B2493C" w:rsidR="00604FB8">
        <w:rPr>
          <w:rFonts w:ascii="Verdana" w:hAnsi="Verdana" w:eastAsia="Calibri" w:cs="Calibri"/>
          <w:kern w:val="0"/>
          <w:sz w:val="18"/>
          <w:szCs w:val="18"/>
          <w14:ligatures w14:val="none"/>
        </w:rPr>
        <w:t xml:space="preserve">inzet met </w:t>
      </w:r>
      <w:r w:rsidRPr="00B2493C" w:rsidR="00226ABA">
        <w:rPr>
          <w:rFonts w:ascii="Verdana" w:hAnsi="Verdana" w:eastAsia="Calibri" w:cs="Calibri"/>
          <w:kern w:val="0"/>
          <w:sz w:val="18"/>
          <w:szCs w:val="18"/>
          <w14:ligatures w14:val="none"/>
        </w:rPr>
        <w:t xml:space="preserve">veel </w:t>
      </w:r>
      <w:r w:rsidRPr="00B2493C" w:rsidR="004C3152">
        <w:rPr>
          <w:rFonts w:ascii="Verdana" w:hAnsi="Verdana" w:eastAsia="Calibri" w:cs="Calibri"/>
          <w:kern w:val="0"/>
          <w:sz w:val="18"/>
          <w:szCs w:val="18"/>
          <w14:ligatures w14:val="none"/>
        </w:rPr>
        <w:t>nevenschade (letsel en/of materieel)</w:t>
      </w:r>
      <w:r w:rsidRPr="00B2493C" w:rsidR="00604FB8">
        <w:rPr>
          <w:rFonts w:ascii="Verdana" w:hAnsi="Verdana" w:eastAsia="Calibri" w:cs="Calibri"/>
          <w:kern w:val="0"/>
          <w:sz w:val="18"/>
          <w:szCs w:val="18"/>
          <w14:ligatures w14:val="none"/>
        </w:rPr>
        <w:t xml:space="preserve"> of</w:t>
      </w:r>
      <w:r w:rsidRPr="00B2493C" w:rsidR="003157AA">
        <w:rPr>
          <w:rFonts w:ascii="Verdana" w:hAnsi="Verdana" w:eastAsia="Calibri" w:cs="Calibri"/>
          <w:kern w:val="0"/>
          <w:sz w:val="18"/>
          <w:szCs w:val="18"/>
          <w14:ligatures w14:val="none"/>
        </w:rPr>
        <w:t xml:space="preserve"> een bestrijdingshandeling</w:t>
      </w:r>
      <w:r w:rsidRPr="00B2493C" w:rsidR="00604FB8">
        <w:rPr>
          <w:rFonts w:ascii="Verdana" w:hAnsi="Verdana" w:eastAsia="Calibri" w:cs="Calibri"/>
          <w:kern w:val="0"/>
          <w:sz w:val="18"/>
          <w:szCs w:val="18"/>
          <w14:ligatures w14:val="none"/>
        </w:rPr>
        <w:t xml:space="preserve"> die </w:t>
      </w:r>
      <w:r w:rsidRPr="00B2493C" w:rsidR="00226ABA">
        <w:rPr>
          <w:rFonts w:ascii="Verdana" w:hAnsi="Verdana" w:eastAsia="Calibri" w:cs="Calibri"/>
          <w:kern w:val="0"/>
          <w:sz w:val="18"/>
          <w:szCs w:val="18"/>
          <w14:ligatures w14:val="none"/>
        </w:rPr>
        <w:t xml:space="preserve">heeft geleid </w:t>
      </w:r>
      <w:r w:rsidRPr="00B2493C" w:rsidR="00604FB8">
        <w:rPr>
          <w:rFonts w:ascii="Verdana" w:hAnsi="Verdana" w:eastAsia="Calibri" w:cs="Calibri"/>
          <w:kern w:val="0"/>
          <w:sz w:val="18"/>
          <w:szCs w:val="18"/>
          <w14:ligatures w14:val="none"/>
        </w:rPr>
        <w:t>tot grote maatschappelijke onrust. Ook kan een aangifte of e</w:t>
      </w:r>
      <w:r w:rsidRPr="00B2493C" w:rsidR="004C3152">
        <w:rPr>
          <w:rFonts w:ascii="Verdana" w:hAnsi="Verdana" w:eastAsia="Calibri" w:cs="Calibri"/>
          <w:kern w:val="0"/>
          <w:sz w:val="18"/>
          <w:szCs w:val="18"/>
          <w14:ligatures w14:val="none"/>
        </w:rPr>
        <w:t xml:space="preserve">en </w:t>
      </w:r>
      <w:r w:rsidRPr="00B2493C">
        <w:rPr>
          <w:rFonts w:ascii="Verdana" w:hAnsi="Verdana" w:eastAsia="Calibri" w:cs="Calibri"/>
          <w:kern w:val="0"/>
          <w:sz w:val="18"/>
          <w:szCs w:val="18"/>
          <w14:ligatures w14:val="none"/>
        </w:rPr>
        <w:t xml:space="preserve">bevel van het </w:t>
      </w:r>
      <w:r w:rsidRPr="00B2493C" w:rsidR="00D47E1A">
        <w:rPr>
          <w:rFonts w:ascii="Verdana" w:hAnsi="Verdana" w:eastAsia="Calibri" w:cs="Calibri"/>
          <w:kern w:val="0"/>
          <w:sz w:val="18"/>
          <w:szCs w:val="18"/>
          <w14:ligatures w14:val="none"/>
        </w:rPr>
        <w:t>g</w:t>
      </w:r>
      <w:r w:rsidRPr="00B2493C">
        <w:rPr>
          <w:rFonts w:ascii="Verdana" w:hAnsi="Verdana" w:eastAsia="Calibri" w:cs="Calibri"/>
          <w:kern w:val="0"/>
          <w:sz w:val="18"/>
          <w:szCs w:val="18"/>
          <w14:ligatures w14:val="none"/>
        </w:rPr>
        <w:t xml:space="preserve">erechtshof </w:t>
      </w:r>
      <w:r w:rsidRPr="00B2493C" w:rsidR="00D47E1A">
        <w:rPr>
          <w:rFonts w:ascii="Verdana" w:hAnsi="Verdana" w:eastAsia="Calibri" w:cs="Calibri"/>
          <w:kern w:val="0"/>
          <w:sz w:val="18"/>
          <w:szCs w:val="18"/>
          <w14:ligatures w14:val="none"/>
        </w:rPr>
        <w:t xml:space="preserve">als bedoeld in </w:t>
      </w:r>
      <w:r w:rsidRPr="00B2493C">
        <w:rPr>
          <w:rFonts w:ascii="Verdana" w:hAnsi="Verdana" w:eastAsia="Calibri" w:cs="Calibri"/>
          <w:kern w:val="0"/>
          <w:sz w:val="18"/>
          <w:szCs w:val="18"/>
          <w14:ligatures w14:val="none"/>
        </w:rPr>
        <w:t xml:space="preserve">artikel 12i </w:t>
      </w:r>
      <w:r w:rsidRPr="00B2493C" w:rsidR="00D47E1A">
        <w:rPr>
          <w:rFonts w:ascii="Verdana" w:hAnsi="Verdana" w:eastAsia="Calibri" w:cs="Calibri"/>
          <w:kern w:val="0"/>
          <w:sz w:val="18"/>
          <w:szCs w:val="18"/>
          <w14:ligatures w14:val="none"/>
        </w:rPr>
        <w:t xml:space="preserve">van het </w:t>
      </w:r>
      <w:r w:rsidRPr="00B2493C">
        <w:rPr>
          <w:rFonts w:ascii="Verdana" w:hAnsi="Verdana" w:eastAsia="Calibri" w:cs="Calibri"/>
          <w:kern w:val="0"/>
          <w:sz w:val="18"/>
          <w:szCs w:val="18"/>
          <w14:ligatures w14:val="none"/>
        </w:rPr>
        <w:t>Wetboek van Strafvordering</w:t>
      </w:r>
      <w:r w:rsidRPr="00B2493C" w:rsidR="00604FB8">
        <w:rPr>
          <w:rFonts w:ascii="Verdana" w:hAnsi="Verdana" w:eastAsia="Calibri" w:cs="Calibri"/>
          <w:kern w:val="0"/>
          <w:sz w:val="18"/>
          <w:szCs w:val="18"/>
          <w14:ligatures w14:val="none"/>
        </w:rPr>
        <w:t xml:space="preserve"> aanleiding vormen voor </w:t>
      </w:r>
      <w:r w:rsidRPr="00B2493C" w:rsidR="00226ABA">
        <w:rPr>
          <w:rFonts w:ascii="Verdana" w:hAnsi="Verdana" w:eastAsia="Calibri" w:cs="Calibri"/>
          <w:kern w:val="0"/>
          <w:sz w:val="18"/>
          <w:szCs w:val="18"/>
          <w14:ligatures w14:val="none"/>
        </w:rPr>
        <w:t xml:space="preserve">het doen van </w:t>
      </w:r>
      <w:r w:rsidRPr="00B2493C" w:rsidR="00604FB8">
        <w:rPr>
          <w:rFonts w:ascii="Verdana" w:hAnsi="Verdana" w:eastAsia="Calibri" w:cs="Calibri"/>
          <w:kern w:val="0"/>
          <w:sz w:val="18"/>
          <w:szCs w:val="18"/>
          <w14:ligatures w14:val="none"/>
        </w:rPr>
        <w:t>(nader) onderzoek door het Openbaar Ministerie</w:t>
      </w:r>
      <w:r w:rsidRPr="00B2493C">
        <w:rPr>
          <w:rFonts w:ascii="Verdana" w:hAnsi="Verdana" w:eastAsia="Calibri" w:cs="Calibri"/>
          <w:kern w:val="0"/>
          <w:sz w:val="18"/>
          <w:szCs w:val="18"/>
          <w14:ligatures w14:val="none"/>
        </w:rPr>
        <w:t xml:space="preserve">. </w:t>
      </w:r>
      <w:r w:rsidRPr="00B2493C">
        <w:rPr>
          <w:rFonts w:ascii="Verdana" w:hAnsi="Verdana"/>
          <w:sz w:val="18"/>
          <w:szCs w:val="18"/>
        </w:rPr>
        <w:t>Wanneer</w:t>
      </w:r>
      <w:r w:rsidRPr="00B2493C" w:rsidR="00604FB8">
        <w:rPr>
          <w:rFonts w:ascii="Verdana" w:hAnsi="Verdana"/>
          <w:sz w:val="18"/>
          <w:szCs w:val="18"/>
        </w:rPr>
        <w:t xml:space="preserve"> een bestrijdingshandeling bestaat uit het aanwenden van geweld,</w:t>
      </w:r>
      <w:r w:rsidRPr="00B2493C" w:rsidR="00DE69F2">
        <w:rPr>
          <w:rFonts w:ascii="Verdana" w:hAnsi="Verdana"/>
          <w:sz w:val="18"/>
          <w:szCs w:val="18"/>
        </w:rPr>
        <w:t xml:space="preserve"> zal daar in veel gevallen reeds op grond van bestaande wet- en regelgeving nader onderzoek naar worden </w:t>
      </w:r>
      <w:r w:rsidRPr="00A834F2" w:rsidR="00DE69F2">
        <w:rPr>
          <w:rFonts w:ascii="Verdana" w:hAnsi="Verdana"/>
          <w:sz w:val="18"/>
          <w:szCs w:val="18"/>
        </w:rPr>
        <w:t>gedaan.</w:t>
      </w:r>
    </w:p>
    <w:p w:rsidRPr="00A834F2" w:rsidR="00DE48D7" w:rsidP="00E72C31" w:rsidRDefault="00DE48D7" w14:paraId="275500EF" w14:textId="77777777">
      <w:pPr>
        <w:rPr>
          <w:rFonts w:ascii="Verdana" w:hAnsi="Verdana"/>
          <w:sz w:val="18"/>
          <w:szCs w:val="18"/>
        </w:rPr>
      </w:pPr>
    </w:p>
    <w:p w:rsidR="00040D30" w:rsidP="00E72C31" w:rsidRDefault="00040D30" w14:paraId="3AE45C64" w14:textId="7CC3FBB2">
      <w:pPr>
        <w:rPr>
          <w:rFonts w:ascii="Verdana" w:hAnsi="Verdana"/>
          <w:sz w:val="18"/>
          <w:szCs w:val="18"/>
        </w:rPr>
      </w:pPr>
      <w:r w:rsidRPr="00A834F2">
        <w:rPr>
          <w:rFonts w:ascii="Verdana" w:hAnsi="Verdana"/>
          <w:sz w:val="18"/>
          <w:szCs w:val="18"/>
        </w:rPr>
        <w:t>Dit b</w:t>
      </w:r>
      <w:r>
        <w:rPr>
          <w:rFonts w:ascii="Verdana" w:hAnsi="Verdana"/>
          <w:sz w:val="18"/>
          <w:szCs w:val="18"/>
        </w:rPr>
        <w:t xml:space="preserve">eleidskader is vooralsnog tijdelijk. </w:t>
      </w:r>
      <w:r w:rsidR="00DE48D7">
        <w:rPr>
          <w:rFonts w:ascii="Verdana" w:hAnsi="Verdana"/>
          <w:sz w:val="18"/>
          <w:szCs w:val="18"/>
        </w:rPr>
        <w:t>Bezien wordt of en in hoeverre borging in regelgeving noodzakelijk</w:t>
      </w:r>
      <w:r>
        <w:rPr>
          <w:rFonts w:ascii="Verdana" w:hAnsi="Verdana"/>
          <w:sz w:val="18"/>
          <w:szCs w:val="18"/>
        </w:rPr>
        <w:t xml:space="preserve"> is</w:t>
      </w:r>
      <w:r w:rsidR="00DE48D7">
        <w:rPr>
          <w:rFonts w:ascii="Verdana" w:hAnsi="Verdana"/>
          <w:sz w:val="18"/>
          <w:szCs w:val="18"/>
        </w:rPr>
        <w:t>.</w:t>
      </w:r>
    </w:p>
    <w:p w:rsidR="00040D30" w:rsidP="00E72C31" w:rsidRDefault="00040D30" w14:paraId="0D0FD59C" w14:textId="77777777">
      <w:pPr>
        <w:rPr>
          <w:rFonts w:ascii="Verdana" w:hAnsi="Verdana"/>
          <w:sz w:val="18"/>
          <w:szCs w:val="18"/>
        </w:rPr>
      </w:pPr>
    </w:p>
    <w:p w:rsidR="00DE48D7" w:rsidP="00E72C31" w:rsidRDefault="00DE48D7" w14:paraId="1C6FA185" w14:textId="65B93414">
      <w:pPr>
        <w:rPr>
          <w:rFonts w:ascii="Verdana" w:hAnsi="Verdana"/>
          <w:sz w:val="18"/>
          <w:szCs w:val="18"/>
        </w:rPr>
      </w:pPr>
      <w:r>
        <w:rPr>
          <w:rFonts w:ascii="Verdana" w:hAnsi="Verdana"/>
          <w:sz w:val="18"/>
          <w:szCs w:val="18"/>
        </w:rPr>
        <w:t>Dit beleidskader is tot stand gekomen in overeenstemming met de Minister van Defensie.</w:t>
      </w:r>
    </w:p>
    <w:p w:rsidR="00DE48D7" w:rsidP="00E72C31" w:rsidRDefault="00DE48D7" w14:paraId="2E453731" w14:textId="77777777">
      <w:pPr>
        <w:rPr>
          <w:rFonts w:ascii="Verdana" w:hAnsi="Verdana"/>
          <w:sz w:val="18"/>
          <w:szCs w:val="18"/>
        </w:rPr>
      </w:pPr>
    </w:p>
    <w:p w:rsidR="00942FAF" w:rsidP="00E72C31" w:rsidRDefault="00942FAF" w14:paraId="23AA2C11" w14:textId="77777777">
      <w:pPr>
        <w:rPr>
          <w:rFonts w:ascii="Verdana" w:hAnsi="Verdana"/>
          <w:sz w:val="18"/>
          <w:szCs w:val="18"/>
        </w:rPr>
      </w:pPr>
    </w:p>
    <w:p w:rsidRPr="00E72C31" w:rsidR="00463121" w:rsidP="00E72C31" w:rsidRDefault="00463121" w14:paraId="502B649A" w14:textId="32CAA860">
      <w:pPr>
        <w:rPr>
          <w:rFonts w:ascii="Verdana" w:hAnsi="Verdana"/>
          <w:i/>
          <w:iCs/>
          <w:sz w:val="18"/>
          <w:szCs w:val="18"/>
        </w:rPr>
      </w:pPr>
      <w:r w:rsidRPr="00E72C31">
        <w:rPr>
          <w:rFonts w:ascii="Verdana" w:hAnsi="Verdana"/>
          <w:i/>
          <w:iCs/>
          <w:sz w:val="18"/>
          <w:szCs w:val="18"/>
        </w:rPr>
        <w:t>De Minister van Justitie en Veiligheid,</w:t>
      </w:r>
    </w:p>
    <w:p w:rsidR="00463121" w:rsidP="00E72C31" w:rsidRDefault="00463121" w14:paraId="2BBF3D24" w14:textId="77777777">
      <w:pPr>
        <w:rPr>
          <w:rFonts w:ascii="Verdana" w:hAnsi="Verdana"/>
          <w:i/>
          <w:iCs/>
          <w:sz w:val="18"/>
          <w:szCs w:val="18"/>
        </w:rPr>
      </w:pPr>
    </w:p>
    <w:p w:rsidR="00DE48D7" w:rsidP="00E72C31" w:rsidRDefault="00DE48D7" w14:paraId="4D43E4A7" w14:textId="77777777">
      <w:pPr>
        <w:rPr>
          <w:rFonts w:ascii="Verdana" w:hAnsi="Verdana"/>
          <w:i/>
          <w:iCs/>
          <w:sz w:val="18"/>
          <w:szCs w:val="18"/>
        </w:rPr>
      </w:pPr>
    </w:p>
    <w:p w:rsidR="00DE48D7" w:rsidP="00E72C31" w:rsidRDefault="00DE48D7" w14:paraId="7D04050E" w14:textId="77777777">
      <w:pPr>
        <w:rPr>
          <w:rFonts w:ascii="Verdana" w:hAnsi="Verdana"/>
          <w:i/>
          <w:iCs/>
          <w:sz w:val="18"/>
          <w:szCs w:val="18"/>
        </w:rPr>
      </w:pPr>
    </w:p>
    <w:p w:rsidR="00795D4D" w:rsidP="00E72C31" w:rsidRDefault="00795D4D" w14:paraId="09BEB00A" w14:textId="77777777">
      <w:pPr>
        <w:rPr>
          <w:rFonts w:ascii="Verdana" w:hAnsi="Verdana"/>
          <w:i/>
          <w:iCs/>
          <w:sz w:val="18"/>
          <w:szCs w:val="18"/>
        </w:rPr>
      </w:pPr>
    </w:p>
    <w:p w:rsidR="00795D4D" w:rsidP="00E72C31" w:rsidRDefault="00795D4D" w14:paraId="4A794F13" w14:textId="77777777">
      <w:pPr>
        <w:rPr>
          <w:rFonts w:ascii="Verdana" w:hAnsi="Verdana"/>
          <w:i/>
          <w:iCs/>
          <w:sz w:val="18"/>
          <w:szCs w:val="18"/>
        </w:rPr>
      </w:pPr>
    </w:p>
    <w:p w:rsidRPr="00E72C31" w:rsidR="00795D4D" w:rsidP="00E72C31" w:rsidRDefault="00795D4D" w14:paraId="3F172D78" w14:textId="77777777">
      <w:pPr>
        <w:rPr>
          <w:rFonts w:ascii="Verdana" w:hAnsi="Verdana"/>
          <w:i/>
          <w:iCs/>
          <w:sz w:val="18"/>
          <w:szCs w:val="18"/>
        </w:rPr>
      </w:pPr>
    </w:p>
    <w:p w:rsidRPr="00E72C31" w:rsidR="00463121" w:rsidP="00E72C31" w:rsidRDefault="00942FAF" w14:paraId="23826493" w14:textId="493DB474">
      <w:pPr>
        <w:rPr>
          <w:rFonts w:ascii="Verdana" w:hAnsi="Verdana"/>
          <w:i/>
          <w:iCs/>
          <w:sz w:val="18"/>
          <w:szCs w:val="18"/>
        </w:rPr>
      </w:pPr>
      <w:r>
        <w:rPr>
          <w:rFonts w:ascii="Verdana" w:hAnsi="Verdana"/>
          <w:i/>
          <w:iCs/>
          <w:sz w:val="18"/>
          <w:szCs w:val="18"/>
        </w:rPr>
        <w:t>F. van Oosten</w:t>
      </w:r>
    </w:p>
    <w:sectPr w:rsidRPr="00E72C31" w:rsidR="00463121">
      <w:footerReference w:type="even" r:id="rId8"/>
      <w:footerReference w:type="firs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3267" w14:textId="77777777" w:rsidR="00EE5033" w:rsidRDefault="00EE5033" w:rsidP="0042719A">
      <w:r>
        <w:separator/>
      </w:r>
    </w:p>
  </w:endnote>
  <w:endnote w:type="continuationSeparator" w:id="0">
    <w:p w14:paraId="062B0FE8" w14:textId="77777777" w:rsidR="00EE5033" w:rsidRDefault="00EE5033" w:rsidP="0042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239" w14:textId="70BBBF0A" w:rsidR="0042719A" w:rsidRDefault="0042719A">
    <w:pPr>
      <w:pStyle w:val="Voettekst"/>
    </w:pPr>
    <w:r>
      <w:rPr>
        <w:noProof/>
        <w:lang w:eastAsia="nl-NL"/>
      </w:rPr>
      <mc:AlternateContent>
        <mc:Choice Requires="wps">
          <w:drawing>
            <wp:anchor distT="0" distB="0" distL="0" distR="0" simplePos="0" relativeHeight="251659264" behindDoc="0" locked="0" layoutInCell="1" allowOverlap="1" wp14:anchorId="6D9CE53B" wp14:editId="7F2AC963">
              <wp:simplePos x="635" y="635"/>
              <wp:positionH relativeFrom="page">
                <wp:align>left</wp:align>
              </wp:positionH>
              <wp:positionV relativeFrom="page">
                <wp:align>bottom</wp:align>
              </wp:positionV>
              <wp:extent cx="982345" cy="345440"/>
              <wp:effectExtent l="0" t="0" r="8255" b="0"/>
              <wp:wrapNone/>
              <wp:docPr id="24256400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61AA2A07" w14:textId="581B3F75" w:rsidR="0042719A" w:rsidRPr="0042719A" w:rsidRDefault="0042719A" w:rsidP="0042719A">
                          <w:pPr>
                            <w:rPr>
                              <w:rFonts w:ascii="Calibri" w:eastAsia="Calibri" w:hAnsi="Calibri" w:cs="Calibri"/>
                              <w:noProof/>
                              <w:color w:val="000000"/>
                              <w:sz w:val="20"/>
                              <w:szCs w:val="20"/>
                            </w:rPr>
                          </w:pPr>
                          <w:r w:rsidRPr="00427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9CE53B" id="_x0000_t202" coordsize="21600,21600" o:spt="202" path="m,l,21600r21600,l21600,xe">
              <v:stroke joinstyle="miter"/>
              <v:path gradientshapeok="t" o:connecttype="rect"/>
            </v:shapetype>
            <v:shape id="Tekstvak 2" o:spid="_x0000_s1026" type="#_x0000_t202" alt="Intern gebruik" style="position:absolute;margin-left:0;margin-top:0;width:77.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" filled="f" stroked="f">
              <v:textbox style="mso-fit-shape-to-text:t" inset="20pt,0,0,15pt">
                <w:txbxContent>
                  <w:p w14:paraId="61AA2A07" w14:textId="581B3F75" w:rsidR="0042719A" w:rsidRPr="0042719A" w:rsidRDefault="0042719A" w:rsidP="0042719A">
                    <w:pPr>
                      <w:rPr>
                        <w:rFonts w:ascii="Calibri" w:eastAsia="Calibri" w:hAnsi="Calibri" w:cs="Calibri"/>
                        <w:noProof/>
                        <w:color w:val="000000"/>
                        <w:sz w:val="20"/>
                        <w:szCs w:val="20"/>
                      </w:rPr>
                    </w:pPr>
                    <w:r w:rsidRPr="0042719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BF1B" w14:textId="37231EC9" w:rsidR="0042719A" w:rsidRDefault="0042719A">
    <w:pPr>
      <w:pStyle w:val="Voettekst"/>
    </w:pPr>
    <w:r>
      <w:rPr>
        <w:noProof/>
        <w:lang w:eastAsia="nl-NL"/>
      </w:rPr>
      <mc:AlternateContent>
        <mc:Choice Requires="wps">
          <w:drawing>
            <wp:anchor distT="0" distB="0" distL="0" distR="0" simplePos="0" relativeHeight="251658240" behindDoc="0" locked="0" layoutInCell="1" allowOverlap="1" wp14:anchorId="5960E8AC" wp14:editId="2F9CAFB1">
              <wp:simplePos x="635" y="635"/>
              <wp:positionH relativeFrom="page">
                <wp:align>left</wp:align>
              </wp:positionH>
              <wp:positionV relativeFrom="page">
                <wp:align>bottom</wp:align>
              </wp:positionV>
              <wp:extent cx="982345" cy="345440"/>
              <wp:effectExtent l="0" t="0" r="8255" b="0"/>
              <wp:wrapNone/>
              <wp:docPr id="195723490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728E8075" w14:textId="5FE2F9A5" w:rsidR="0042719A" w:rsidRPr="0042719A" w:rsidRDefault="0042719A" w:rsidP="0042719A">
                          <w:pPr>
                            <w:rPr>
                              <w:rFonts w:ascii="Calibri" w:eastAsia="Calibri" w:hAnsi="Calibri" w:cs="Calibri"/>
                              <w:noProof/>
                              <w:color w:val="000000"/>
                              <w:sz w:val="20"/>
                              <w:szCs w:val="20"/>
                            </w:rPr>
                          </w:pPr>
                          <w:r w:rsidRPr="00427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60E8AC" id="_x0000_t202" coordsize="21600,21600" o:spt="202" path="m,l,21600r21600,l21600,xe">
              <v:stroke joinstyle="miter"/>
              <v:path gradientshapeok="t" o:connecttype="rect"/>
            </v:shapetype>
            <v:shape id="Tekstvak 1" o:spid="_x0000_s1027" type="#_x0000_t202" alt="Intern gebruik" style="position:absolute;margin-left:0;margin-top:0;width:77.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" filled="f" stroked="f">
              <v:textbox style="mso-fit-shape-to-text:t" inset="20pt,0,0,15pt">
                <w:txbxContent>
                  <w:p w14:paraId="728E8075" w14:textId="5FE2F9A5" w:rsidR="0042719A" w:rsidRPr="0042719A" w:rsidRDefault="0042719A" w:rsidP="0042719A">
                    <w:pPr>
                      <w:rPr>
                        <w:rFonts w:ascii="Calibri" w:eastAsia="Calibri" w:hAnsi="Calibri" w:cs="Calibri"/>
                        <w:noProof/>
                        <w:color w:val="000000"/>
                        <w:sz w:val="20"/>
                        <w:szCs w:val="20"/>
                      </w:rPr>
                    </w:pPr>
                    <w:r w:rsidRPr="0042719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F880" w14:textId="77777777" w:rsidR="00EE5033" w:rsidRDefault="00EE5033" w:rsidP="0042719A">
      <w:r>
        <w:separator/>
      </w:r>
    </w:p>
  </w:footnote>
  <w:footnote w:type="continuationSeparator" w:id="0">
    <w:p w14:paraId="3B23FBBD" w14:textId="77777777" w:rsidR="00EE5033" w:rsidRDefault="00EE5033" w:rsidP="0042719A">
      <w:r>
        <w:continuationSeparator/>
      </w:r>
    </w:p>
  </w:footnote>
  <w:footnote w:id="1">
    <w:p w14:paraId="175874C1" w14:textId="2AC12E1A" w:rsidR="003B575B" w:rsidRDefault="003C16DD">
      <w:pPr>
        <w:pStyle w:val="Voetnoottekst"/>
      </w:pPr>
      <w:r>
        <w:rPr>
          <w:rStyle w:val="Voetnootmarkering"/>
        </w:rPr>
        <w:footnoteRef/>
      </w:r>
      <w:r>
        <w:t xml:space="preserve"> In d</w:t>
      </w:r>
      <w:r w:rsidR="007F2F15">
        <w:t>it</w:t>
      </w:r>
      <w:r w:rsidR="00942FAF">
        <w:t xml:space="preserve"> </w:t>
      </w:r>
      <w:r w:rsidR="000C7C47">
        <w:t>beleidskader</w:t>
      </w:r>
      <w:r>
        <w:t xml:space="preserve"> wordt uitgegaan van een ruime definitie van ‘ambtenaar’</w:t>
      </w:r>
      <w:r w:rsidR="003B575B">
        <w:t>, z</w:t>
      </w:r>
      <w:r>
        <w:t xml:space="preserve">ie </w:t>
      </w:r>
      <w:r w:rsidR="003B575B">
        <w:t>de definitiebepaling in artikel</w:t>
      </w:r>
      <w:r w:rsidR="00A834F2">
        <w:t> </w:t>
      </w:r>
      <w:r w:rsidR="003B575B">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CD4"/>
    <w:multiLevelType w:val="hybridMultilevel"/>
    <w:tmpl w:val="AAAE7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850C1"/>
    <w:multiLevelType w:val="hybridMultilevel"/>
    <w:tmpl w:val="248EE332"/>
    <w:lvl w:ilvl="0" w:tplc="944C92B6">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804168"/>
    <w:multiLevelType w:val="hybridMultilevel"/>
    <w:tmpl w:val="5784F6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23394E"/>
    <w:multiLevelType w:val="multilevel"/>
    <w:tmpl w:val="6AC8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F09AD"/>
    <w:multiLevelType w:val="multilevel"/>
    <w:tmpl w:val="C37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B4C5D"/>
    <w:multiLevelType w:val="multilevel"/>
    <w:tmpl w:val="7C2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56443"/>
    <w:multiLevelType w:val="multilevel"/>
    <w:tmpl w:val="404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60F95"/>
    <w:multiLevelType w:val="multilevel"/>
    <w:tmpl w:val="EDA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088A"/>
    <w:multiLevelType w:val="multilevel"/>
    <w:tmpl w:val="99E4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00BFF"/>
    <w:multiLevelType w:val="multilevel"/>
    <w:tmpl w:val="CF6C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C403E"/>
    <w:multiLevelType w:val="multilevel"/>
    <w:tmpl w:val="A762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A5396"/>
    <w:multiLevelType w:val="multilevel"/>
    <w:tmpl w:val="BD22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61278"/>
    <w:multiLevelType w:val="hybridMultilevel"/>
    <w:tmpl w:val="3006BB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245FA0"/>
    <w:multiLevelType w:val="hybridMultilevel"/>
    <w:tmpl w:val="6874AF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BBE0EEB"/>
    <w:multiLevelType w:val="multilevel"/>
    <w:tmpl w:val="198A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364A1"/>
    <w:multiLevelType w:val="multilevel"/>
    <w:tmpl w:val="620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66A24"/>
    <w:multiLevelType w:val="multilevel"/>
    <w:tmpl w:val="51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121FA"/>
    <w:multiLevelType w:val="hybridMultilevel"/>
    <w:tmpl w:val="4D1EEA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655BBF"/>
    <w:multiLevelType w:val="hybridMultilevel"/>
    <w:tmpl w:val="F3E07F6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0DB04DB"/>
    <w:multiLevelType w:val="hybridMultilevel"/>
    <w:tmpl w:val="714CE0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284352C"/>
    <w:multiLevelType w:val="hybridMultilevel"/>
    <w:tmpl w:val="31CCCE2E"/>
    <w:lvl w:ilvl="0" w:tplc="463CBD62">
      <w:start w:val="1"/>
      <w:numFmt w:val="lowerLetter"/>
      <w:lvlText w:val="%1."/>
      <w:lvlJc w:val="left"/>
      <w:pPr>
        <w:ind w:left="1020" w:hanging="360"/>
      </w:pPr>
    </w:lvl>
    <w:lvl w:ilvl="1" w:tplc="1204A4EA">
      <w:start w:val="1"/>
      <w:numFmt w:val="lowerLetter"/>
      <w:lvlText w:val="%2."/>
      <w:lvlJc w:val="left"/>
      <w:pPr>
        <w:ind w:left="1020" w:hanging="360"/>
      </w:pPr>
    </w:lvl>
    <w:lvl w:ilvl="2" w:tplc="1F427090">
      <w:start w:val="1"/>
      <w:numFmt w:val="lowerLetter"/>
      <w:lvlText w:val="%3."/>
      <w:lvlJc w:val="left"/>
      <w:pPr>
        <w:ind w:left="1020" w:hanging="360"/>
      </w:pPr>
    </w:lvl>
    <w:lvl w:ilvl="3" w:tplc="A5F06186">
      <w:start w:val="1"/>
      <w:numFmt w:val="lowerLetter"/>
      <w:lvlText w:val="%4."/>
      <w:lvlJc w:val="left"/>
      <w:pPr>
        <w:ind w:left="1020" w:hanging="360"/>
      </w:pPr>
    </w:lvl>
    <w:lvl w:ilvl="4" w:tplc="B44EAFBC">
      <w:start w:val="1"/>
      <w:numFmt w:val="lowerLetter"/>
      <w:lvlText w:val="%5."/>
      <w:lvlJc w:val="left"/>
      <w:pPr>
        <w:ind w:left="1020" w:hanging="360"/>
      </w:pPr>
    </w:lvl>
    <w:lvl w:ilvl="5" w:tplc="72F6C31E">
      <w:start w:val="1"/>
      <w:numFmt w:val="lowerLetter"/>
      <w:lvlText w:val="%6."/>
      <w:lvlJc w:val="left"/>
      <w:pPr>
        <w:ind w:left="1020" w:hanging="360"/>
      </w:pPr>
    </w:lvl>
    <w:lvl w:ilvl="6" w:tplc="F3825166">
      <w:start w:val="1"/>
      <w:numFmt w:val="lowerLetter"/>
      <w:lvlText w:val="%7."/>
      <w:lvlJc w:val="left"/>
      <w:pPr>
        <w:ind w:left="1020" w:hanging="360"/>
      </w:pPr>
    </w:lvl>
    <w:lvl w:ilvl="7" w:tplc="442A56C4">
      <w:start w:val="1"/>
      <w:numFmt w:val="lowerLetter"/>
      <w:lvlText w:val="%8."/>
      <w:lvlJc w:val="left"/>
      <w:pPr>
        <w:ind w:left="1020" w:hanging="360"/>
      </w:pPr>
    </w:lvl>
    <w:lvl w:ilvl="8" w:tplc="FB802B50">
      <w:start w:val="1"/>
      <w:numFmt w:val="lowerLetter"/>
      <w:lvlText w:val="%9."/>
      <w:lvlJc w:val="left"/>
      <w:pPr>
        <w:ind w:left="1020" w:hanging="360"/>
      </w:pPr>
    </w:lvl>
  </w:abstractNum>
  <w:abstractNum w:abstractNumId="21" w15:restartNumberingAfterBreak="0">
    <w:nsid w:val="65E96B3F"/>
    <w:multiLevelType w:val="hybridMultilevel"/>
    <w:tmpl w:val="45705F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F565275"/>
    <w:multiLevelType w:val="multilevel"/>
    <w:tmpl w:val="584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854097">
    <w:abstractNumId w:val="10"/>
  </w:num>
  <w:num w:numId="2" w16cid:durableId="557477141">
    <w:abstractNumId w:val="22"/>
  </w:num>
  <w:num w:numId="3" w16cid:durableId="970406002">
    <w:abstractNumId w:val="5"/>
  </w:num>
  <w:num w:numId="4" w16cid:durableId="1364673295">
    <w:abstractNumId w:val="9"/>
  </w:num>
  <w:num w:numId="5" w16cid:durableId="2092042253">
    <w:abstractNumId w:val="7"/>
  </w:num>
  <w:num w:numId="6" w16cid:durableId="1912157788">
    <w:abstractNumId w:val="15"/>
  </w:num>
  <w:num w:numId="7" w16cid:durableId="1177694273">
    <w:abstractNumId w:val="14"/>
  </w:num>
  <w:num w:numId="8" w16cid:durableId="409694621">
    <w:abstractNumId w:val="11"/>
  </w:num>
  <w:num w:numId="9" w16cid:durableId="325400781">
    <w:abstractNumId w:val="8"/>
  </w:num>
  <w:num w:numId="10" w16cid:durableId="755830956">
    <w:abstractNumId w:val="16"/>
  </w:num>
  <w:num w:numId="11" w16cid:durableId="889192716">
    <w:abstractNumId w:val="6"/>
  </w:num>
  <w:num w:numId="12" w16cid:durableId="764767778">
    <w:abstractNumId w:val="3"/>
  </w:num>
  <w:num w:numId="13" w16cid:durableId="1694646379">
    <w:abstractNumId w:val="4"/>
  </w:num>
  <w:num w:numId="14" w16cid:durableId="1167599893">
    <w:abstractNumId w:val="17"/>
  </w:num>
  <w:num w:numId="15" w16cid:durableId="1918514208">
    <w:abstractNumId w:val="1"/>
  </w:num>
  <w:num w:numId="16" w16cid:durableId="1017661255">
    <w:abstractNumId w:val="19"/>
  </w:num>
  <w:num w:numId="17" w16cid:durableId="1423140695">
    <w:abstractNumId w:val="2"/>
  </w:num>
  <w:num w:numId="18" w16cid:durableId="914507094">
    <w:abstractNumId w:val="21"/>
  </w:num>
  <w:num w:numId="19" w16cid:durableId="88236623">
    <w:abstractNumId w:val="18"/>
  </w:num>
  <w:num w:numId="20" w16cid:durableId="585699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623128">
    <w:abstractNumId w:val="20"/>
  </w:num>
  <w:num w:numId="22" w16cid:durableId="2000225900">
    <w:abstractNumId w:val="0"/>
  </w:num>
  <w:num w:numId="23" w16cid:durableId="197663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13"/>
    <w:rsid w:val="00002561"/>
    <w:rsid w:val="00004CFC"/>
    <w:rsid w:val="00007BBB"/>
    <w:rsid w:val="0001366F"/>
    <w:rsid w:val="000212F2"/>
    <w:rsid w:val="00023982"/>
    <w:rsid w:val="00025822"/>
    <w:rsid w:val="00034519"/>
    <w:rsid w:val="00040D30"/>
    <w:rsid w:val="000510FB"/>
    <w:rsid w:val="0005436E"/>
    <w:rsid w:val="0006147A"/>
    <w:rsid w:val="00066466"/>
    <w:rsid w:val="00066C8D"/>
    <w:rsid w:val="000717CE"/>
    <w:rsid w:val="00071F62"/>
    <w:rsid w:val="0007725C"/>
    <w:rsid w:val="0007769F"/>
    <w:rsid w:val="00084CFD"/>
    <w:rsid w:val="00091450"/>
    <w:rsid w:val="0009522B"/>
    <w:rsid w:val="00096B03"/>
    <w:rsid w:val="000A0C67"/>
    <w:rsid w:val="000A6D61"/>
    <w:rsid w:val="000A6E6B"/>
    <w:rsid w:val="000B10E9"/>
    <w:rsid w:val="000B553D"/>
    <w:rsid w:val="000B7195"/>
    <w:rsid w:val="000B7459"/>
    <w:rsid w:val="000B76E8"/>
    <w:rsid w:val="000B7788"/>
    <w:rsid w:val="000C36DC"/>
    <w:rsid w:val="000C52FC"/>
    <w:rsid w:val="000C7C47"/>
    <w:rsid w:val="000D7E4C"/>
    <w:rsid w:val="000E160B"/>
    <w:rsid w:val="000F0950"/>
    <w:rsid w:val="000F1D9A"/>
    <w:rsid w:val="000F2325"/>
    <w:rsid w:val="000F4D7B"/>
    <w:rsid w:val="000F7F77"/>
    <w:rsid w:val="00107CF7"/>
    <w:rsid w:val="00113859"/>
    <w:rsid w:val="0012289E"/>
    <w:rsid w:val="001239A6"/>
    <w:rsid w:val="00126C45"/>
    <w:rsid w:val="00127A83"/>
    <w:rsid w:val="001309C7"/>
    <w:rsid w:val="00131820"/>
    <w:rsid w:val="00142F7C"/>
    <w:rsid w:val="00144D29"/>
    <w:rsid w:val="00146C3E"/>
    <w:rsid w:val="001543BE"/>
    <w:rsid w:val="00160F43"/>
    <w:rsid w:val="001662BA"/>
    <w:rsid w:val="00167FAC"/>
    <w:rsid w:val="00176EE4"/>
    <w:rsid w:val="00182997"/>
    <w:rsid w:val="00186273"/>
    <w:rsid w:val="001962D1"/>
    <w:rsid w:val="001A2AFD"/>
    <w:rsid w:val="001A306C"/>
    <w:rsid w:val="001B042B"/>
    <w:rsid w:val="001B22BB"/>
    <w:rsid w:val="001B6DCE"/>
    <w:rsid w:val="001D41F0"/>
    <w:rsid w:val="001E0C39"/>
    <w:rsid w:val="001E7F57"/>
    <w:rsid w:val="001F321E"/>
    <w:rsid w:val="001F5BC4"/>
    <w:rsid w:val="0020102C"/>
    <w:rsid w:val="00202297"/>
    <w:rsid w:val="0021355A"/>
    <w:rsid w:val="002147DA"/>
    <w:rsid w:val="00215E8A"/>
    <w:rsid w:val="00226ABA"/>
    <w:rsid w:val="00227101"/>
    <w:rsid w:val="00227529"/>
    <w:rsid w:val="002304F3"/>
    <w:rsid w:val="0023069F"/>
    <w:rsid w:val="002350BA"/>
    <w:rsid w:val="00236BA8"/>
    <w:rsid w:val="002378DB"/>
    <w:rsid w:val="00244DD0"/>
    <w:rsid w:val="00254F2A"/>
    <w:rsid w:val="00256BF2"/>
    <w:rsid w:val="00266608"/>
    <w:rsid w:val="0026747F"/>
    <w:rsid w:val="00267A49"/>
    <w:rsid w:val="002701C6"/>
    <w:rsid w:val="00270999"/>
    <w:rsid w:val="00270D6C"/>
    <w:rsid w:val="00280420"/>
    <w:rsid w:val="00281EF0"/>
    <w:rsid w:val="002851EE"/>
    <w:rsid w:val="00287C38"/>
    <w:rsid w:val="00287CB0"/>
    <w:rsid w:val="00294394"/>
    <w:rsid w:val="002948E2"/>
    <w:rsid w:val="00294DE4"/>
    <w:rsid w:val="002A4383"/>
    <w:rsid w:val="002A626D"/>
    <w:rsid w:val="002A6E2E"/>
    <w:rsid w:val="002A7617"/>
    <w:rsid w:val="002A7621"/>
    <w:rsid w:val="002A77E1"/>
    <w:rsid w:val="002A7CB3"/>
    <w:rsid w:val="002B14C4"/>
    <w:rsid w:val="002B200D"/>
    <w:rsid w:val="002B3E0B"/>
    <w:rsid w:val="002B4923"/>
    <w:rsid w:val="002B5BBB"/>
    <w:rsid w:val="002B5BDE"/>
    <w:rsid w:val="002C334C"/>
    <w:rsid w:val="002D207F"/>
    <w:rsid w:val="002E438A"/>
    <w:rsid w:val="002E54A6"/>
    <w:rsid w:val="002E6AA8"/>
    <w:rsid w:val="002F0F9C"/>
    <w:rsid w:val="002F5662"/>
    <w:rsid w:val="00302146"/>
    <w:rsid w:val="00307031"/>
    <w:rsid w:val="00314069"/>
    <w:rsid w:val="003157AA"/>
    <w:rsid w:val="00316FDB"/>
    <w:rsid w:val="00322487"/>
    <w:rsid w:val="00327C66"/>
    <w:rsid w:val="0033196C"/>
    <w:rsid w:val="00334E3D"/>
    <w:rsid w:val="003375EE"/>
    <w:rsid w:val="00350D8C"/>
    <w:rsid w:val="0035132A"/>
    <w:rsid w:val="00353792"/>
    <w:rsid w:val="00356FF9"/>
    <w:rsid w:val="0036147E"/>
    <w:rsid w:val="00373688"/>
    <w:rsid w:val="003820D7"/>
    <w:rsid w:val="00383875"/>
    <w:rsid w:val="00391DF8"/>
    <w:rsid w:val="00394AA1"/>
    <w:rsid w:val="003A3333"/>
    <w:rsid w:val="003B4C6F"/>
    <w:rsid w:val="003B575B"/>
    <w:rsid w:val="003C0B2D"/>
    <w:rsid w:val="003C16DD"/>
    <w:rsid w:val="003C700A"/>
    <w:rsid w:val="003C74DD"/>
    <w:rsid w:val="003D2B2F"/>
    <w:rsid w:val="003E174A"/>
    <w:rsid w:val="003E4E85"/>
    <w:rsid w:val="003E5AF4"/>
    <w:rsid w:val="004067FF"/>
    <w:rsid w:val="004103D8"/>
    <w:rsid w:val="00411990"/>
    <w:rsid w:val="0041364B"/>
    <w:rsid w:val="0041459F"/>
    <w:rsid w:val="00416974"/>
    <w:rsid w:val="0042719A"/>
    <w:rsid w:val="004302F1"/>
    <w:rsid w:val="00437D9F"/>
    <w:rsid w:val="00451B47"/>
    <w:rsid w:val="004520C7"/>
    <w:rsid w:val="00463121"/>
    <w:rsid w:val="00467695"/>
    <w:rsid w:val="00470F9F"/>
    <w:rsid w:val="00474A4E"/>
    <w:rsid w:val="004836EA"/>
    <w:rsid w:val="00485BFA"/>
    <w:rsid w:val="004927D5"/>
    <w:rsid w:val="00493683"/>
    <w:rsid w:val="00495E2B"/>
    <w:rsid w:val="00496BFC"/>
    <w:rsid w:val="004B0CEC"/>
    <w:rsid w:val="004B13B6"/>
    <w:rsid w:val="004B69E5"/>
    <w:rsid w:val="004B7CB8"/>
    <w:rsid w:val="004C05AC"/>
    <w:rsid w:val="004C0A0A"/>
    <w:rsid w:val="004C3152"/>
    <w:rsid w:val="004D4876"/>
    <w:rsid w:val="004D5700"/>
    <w:rsid w:val="004E2FE9"/>
    <w:rsid w:val="004F3EF6"/>
    <w:rsid w:val="00503F3B"/>
    <w:rsid w:val="00511F8B"/>
    <w:rsid w:val="00514147"/>
    <w:rsid w:val="00520473"/>
    <w:rsid w:val="00521E32"/>
    <w:rsid w:val="005349A0"/>
    <w:rsid w:val="0053531B"/>
    <w:rsid w:val="005368BA"/>
    <w:rsid w:val="005409C7"/>
    <w:rsid w:val="00547276"/>
    <w:rsid w:val="00552058"/>
    <w:rsid w:val="005525D6"/>
    <w:rsid w:val="00555200"/>
    <w:rsid w:val="00561D21"/>
    <w:rsid w:val="005662E0"/>
    <w:rsid w:val="00575018"/>
    <w:rsid w:val="00580024"/>
    <w:rsid w:val="005809E7"/>
    <w:rsid w:val="00581C20"/>
    <w:rsid w:val="00581D94"/>
    <w:rsid w:val="00582205"/>
    <w:rsid w:val="005868D2"/>
    <w:rsid w:val="00592B43"/>
    <w:rsid w:val="00592DBB"/>
    <w:rsid w:val="00596649"/>
    <w:rsid w:val="005A2447"/>
    <w:rsid w:val="005B1057"/>
    <w:rsid w:val="005B2AF2"/>
    <w:rsid w:val="005C12A7"/>
    <w:rsid w:val="005C190E"/>
    <w:rsid w:val="005C6600"/>
    <w:rsid w:val="005C7B4B"/>
    <w:rsid w:val="005D1165"/>
    <w:rsid w:val="005D130A"/>
    <w:rsid w:val="005D6153"/>
    <w:rsid w:val="005D79F3"/>
    <w:rsid w:val="005E410E"/>
    <w:rsid w:val="005F5FC8"/>
    <w:rsid w:val="0060457B"/>
    <w:rsid w:val="00604768"/>
    <w:rsid w:val="00604FB8"/>
    <w:rsid w:val="00605EB2"/>
    <w:rsid w:val="00611A78"/>
    <w:rsid w:val="00633DCE"/>
    <w:rsid w:val="00653E9A"/>
    <w:rsid w:val="00654CA7"/>
    <w:rsid w:val="00655505"/>
    <w:rsid w:val="00655882"/>
    <w:rsid w:val="0065790C"/>
    <w:rsid w:val="006622D9"/>
    <w:rsid w:val="00672953"/>
    <w:rsid w:val="00677956"/>
    <w:rsid w:val="00687AB4"/>
    <w:rsid w:val="006971AD"/>
    <w:rsid w:val="00697278"/>
    <w:rsid w:val="006A5F47"/>
    <w:rsid w:val="006C2B98"/>
    <w:rsid w:val="006C3B36"/>
    <w:rsid w:val="006C3D3B"/>
    <w:rsid w:val="006C41AA"/>
    <w:rsid w:val="006C73BA"/>
    <w:rsid w:val="006C7807"/>
    <w:rsid w:val="006C7E22"/>
    <w:rsid w:val="006D5565"/>
    <w:rsid w:val="006D62E1"/>
    <w:rsid w:val="006D6FC3"/>
    <w:rsid w:val="006E1F33"/>
    <w:rsid w:val="006E791B"/>
    <w:rsid w:val="006F035E"/>
    <w:rsid w:val="006F1F04"/>
    <w:rsid w:val="006F3690"/>
    <w:rsid w:val="006F3F15"/>
    <w:rsid w:val="0070061D"/>
    <w:rsid w:val="00705DB6"/>
    <w:rsid w:val="007064B6"/>
    <w:rsid w:val="00707BF3"/>
    <w:rsid w:val="00723C68"/>
    <w:rsid w:val="00725305"/>
    <w:rsid w:val="00727884"/>
    <w:rsid w:val="00732208"/>
    <w:rsid w:val="00732C2F"/>
    <w:rsid w:val="007332A0"/>
    <w:rsid w:val="00736B95"/>
    <w:rsid w:val="00737F29"/>
    <w:rsid w:val="00744FB2"/>
    <w:rsid w:val="00745F01"/>
    <w:rsid w:val="00750ACE"/>
    <w:rsid w:val="00750B1C"/>
    <w:rsid w:val="00751225"/>
    <w:rsid w:val="00762DA5"/>
    <w:rsid w:val="00762F0E"/>
    <w:rsid w:val="00763EB7"/>
    <w:rsid w:val="00767189"/>
    <w:rsid w:val="00771DA3"/>
    <w:rsid w:val="00772E5B"/>
    <w:rsid w:val="007732EF"/>
    <w:rsid w:val="00774306"/>
    <w:rsid w:val="00774869"/>
    <w:rsid w:val="00786746"/>
    <w:rsid w:val="0078706F"/>
    <w:rsid w:val="00795D4D"/>
    <w:rsid w:val="007969FD"/>
    <w:rsid w:val="007A0210"/>
    <w:rsid w:val="007A05E2"/>
    <w:rsid w:val="007B2FBC"/>
    <w:rsid w:val="007B6FAB"/>
    <w:rsid w:val="007C1C7C"/>
    <w:rsid w:val="007D2F39"/>
    <w:rsid w:val="007D5CED"/>
    <w:rsid w:val="007D6AE8"/>
    <w:rsid w:val="007E3517"/>
    <w:rsid w:val="007E7613"/>
    <w:rsid w:val="007F2F15"/>
    <w:rsid w:val="007F5B7A"/>
    <w:rsid w:val="00804F6F"/>
    <w:rsid w:val="0080507D"/>
    <w:rsid w:val="00807658"/>
    <w:rsid w:val="008228B8"/>
    <w:rsid w:val="00832164"/>
    <w:rsid w:val="008333D8"/>
    <w:rsid w:val="008335A7"/>
    <w:rsid w:val="00834425"/>
    <w:rsid w:val="00842006"/>
    <w:rsid w:val="00844154"/>
    <w:rsid w:val="00850B79"/>
    <w:rsid w:val="00851494"/>
    <w:rsid w:val="00851BD1"/>
    <w:rsid w:val="00854563"/>
    <w:rsid w:val="008644D1"/>
    <w:rsid w:val="0086594F"/>
    <w:rsid w:val="008724FD"/>
    <w:rsid w:val="00876812"/>
    <w:rsid w:val="00880C33"/>
    <w:rsid w:val="008825CD"/>
    <w:rsid w:val="00887E1B"/>
    <w:rsid w:val="00892105"/>
    <w:rsid w:val="008A22B2"/>
    <w:rsid w:val="008A6899"/>
    <w:rsid w:val="008A7079"/>
    <w:rsid w:val="008B6212"/>
    <w:rsid w:val="008C75A3"/>
    <w:rsid w:val="008C7E84"/>
    <w:rsid w:val="008D3DF7"/>
    <w:rsid w:val="008D3FB1"/>
    <w:rsid w:val="008D6A31"/>
    <w:rsid w:val="008E319F"/>
    <w:rsid w:val="008E3E44"/>
    <w:rsid w:val="008E3EAD"/>
    <w:rsid w:val="008E4E48"/>
    <w:rsid w:val="008F2C09"/>
    <w:rsid w:val="008F415C"/>
    <w:rsid w:val="00900D56"/>
    <w:rsid w:val="009112F6"/>
    <w:rsid w:val="0091235A"/>
    <w:rsid w:val="0091246F"/>
    <w:rsid w:val="00925E8D"/>
    <w:rsid w:val="00926737"/>
    <w:rsid w:val="009268EB"/>
    <w:rsid w:val="009321A1"/>
    <w:rsid w:val="009332AB"/>
    <w:rsid w:val="0093406C"/>
    <w:rsid w:val="00936FA4"/>
    <w:rsid w:val="009414FD"/>
    <w:rsid w:val="00942FAF"/>
    <w:rsid w:val="00946493"/>
    <w:rsid w:val="00950918"/>
    <w:rsid w:val="00951558"/>
    <w:rsid w:val="0095205B"/>
    <w:rsid w:val="00952495"/>
    <w:rsid w:val="009526A9"/>
    <w:rsid w:val="00953BA6"/>
    <w:rsid w:val="0096361B"/>
    <w:rsid w:val="00963E9F"/>
    <w:rsid w:val="0096509B"/>
    <w:rsid w:val="009662CD"/>
    <w:rsid w:val="0096631F"/>
    <w:rsid w:val="0097045E"/>
    <w:rsid w:val="0097537D"/>
    <w:rsid w:val="00983ED1"/>
    <w:rsid w:val="009921EE"/>
    <w:rsid w:val="009936A7"/>
    <w:rsid w:val="00994865"/>
    <w:rsid w:val="009A0735"/>
    <w:rsid w:val="009A7771"/>
    <w:rsid w:val="009B06EB"/>
    <w:rsid w:val="009B07A0"/>
    <w:rsid w:val="009B3690"/>
    <w:rsid w:val="009B6A8F"/>
    <w:rsid w:val="009B772E"/>
    <w:rsid w:val="009C39F3"/>
    <w:rsid w:val="009C3C13"/>
    <w:rsid w:val="009D0446"/>
    <w:rsid w:val="009D3658"/>
    <w:rsid w:val="009E0B20"/>
    <w:rsid w:val="009E572C"/>
    <w:rsid w:val="009E68D8"/>
    <w:rsid w:val="009F0343"/>
    <w:rsid w:val="009F3151"/>
    <w:rsid w:val="009F4DFD"/>
    <w:rsid w:val="009F79A5"/>
    <w:rsid w:val="00A001EF"/>
    <w:rsid w:val="00A0332F"/>
    <w:rsid w:val="00A078AC"/>
    <w:rsid w:val="00A14734"/>
    <w:rsid w:val="00A15D96"/>
    <w:rsid w:val="00A230C5"/>
    <w:rsid w:val="00A23247"/>
    <w:rsid w:val="00A24AEB"/>
    <w:rsid w:val="00A27070"/>
    <w:rsid w:val="00A2779F"/>
    <w:rsid w:val="00A31D9F"/>
    <w:rsid w:val="00A42537"/>
    <w:rsid w:val="00A51D10"/>
    <w:rsid w:val="00A51D6E"/>
    <w:rsid w:val="00A62DBB"/>
    <w:rsid w:val="00A70CAF"/>
    <w:rsid w:val="00A7140A"/>
    <w:rsid w:val="00A7316B"/>
    <w:rsid w:val="00A73A05"/>
    <w:rsid w:val="00A73F59"/>
    <w:rsid w:val="00A8345D"/>
    <w:rsid w:val="00A834F2"/>
    <w:rsid w:val="00A84156"/>
    <w:rsid w:val="00A90C91"/>
    <w:rsid w:val="00AA5D42"/>
    <w:rsid w:val="00AB2F87"/>
    <w:rsid w:val="00AB69A4"/>
    <w:rsid w:val="00AB71C3"/>
    <w:rsid w:val="00AC37F6"/>
    <w:rsid w:val="00AC7BC0"/>
    <w:rsid w:val="00AE09C3"/>
    <w:rsid w:val="00AE3D25"/>
    <w:rsid w:val="00AE75FF"/>
    <w:rsid w:val="00AF775F"/>
    <w:rsid w:val="00B000BA"/>
    <w:rsid w:val="00B01C62"/>
    <w:rsid w:val="00B02D22"/>
    <w:rsid w:val="00B06E7E"/>
    <w:rsid w:val="00B12A8C"/>
    <w:rsid w:val="00B12FD0"/>
    <w:rsid w:val="00B2427B"/>
    <w:rsid w:val="00B2493C"/>
    <w:rsid w:val="00B2678C"/>
    <w:rsid w:val="00B3334A"/>
    <w:rsid w:val="00B35C17"/>
    <w:rsid w:val="00B51C3F"/>
    <w:rsid w:val="00B51E46"/>
    <w:rsid w:val="00B51EF6"/>
    <w:rsid w:val="00B53465"/>
    <w:rsid w:val="00B53E0F"/>
    <w:rsid w:val="00B575B1"/>
    <w:rsid w:val="00B6554A"/>
    <w:rsid w:val="00B77487"/>
    <w:rsid w:val="00B8308E"/>
    <w:rsid w:val="00B83D2F"/>
    <w:rsid w:val="00B86D44"/>
    <w:rsid w:val="00B94F66"/>
    <w:rsid w:val="00B96EE3"/>
    <w:rsid w:val="00BA357E"/>
    <w:rsid w:val="00BA5297"/>
    <w:rsid w:val="00BA669F"/>
    <w:rsid w:val="00BA797E"/>
    <w:rsid w:val="00BB0B2A"/>
    <w:rsid w:val="00BB1AA8"/>
    <w:rsid w:val="00BB79AC"/>
    <w:rsid w:val="00BC7035"/>
    <w:rsid w:val="00BD12AB"/>
    <w:rsid w:val="00BD5270"/>
    <w:rsid w:val="00BE7D50"/>
    <w:rsid w:val="00BF251B"/>
    <w:rsid w:val="00BF66F7"/>
    <w:rsid w:val="00BF7E2E"/>
    <w:rsid w:val="00C04997"/>
    <w:rsid w:val="00C0597F"/>
    <w:rsid w:val="00C05C6D"/>
    <w:rsid w:val="00C072C2"/>
    <w:rsid w:val="00C107B4"/>
    <w:rsid w:val="00C11B26"/>
    <w:rsid w:val="00C12B02"/>
    <w:rsid w:val="00C14CAC"/>
    <w:rsid w:val="00C155FF"/>
    <w:rsid w:val="00C159A1"/>
    <w:rsid w:val="00C20742"/>
    <w:rsid w:val="00C21EEE"/>
    <w:rsid w:val="00C25AF4"/>
    <w:rsid w:val="00C30C3C"/>
    <w:rsid w:val="00C31163"/>
    <w:rsid w:val="00C3649D"/>
    <w:rsid w:val="00C36912"/>
    <w:rsid w:val="00C4191B"/>
    <w:rsid w:val="00C45AA7"/>
    <w:rsid w:val="00C50D21"/>
    <w:rsid w:val="00C55F5E"/>
    <w:rsid w:val="00C57E7E"/>
    <w:rsid w:val="00C63629"/>
    <w:rsid w:val="00C70839"/>
    <w:rsid w:val="00C71B88"/>
    <w:rsid w:val="00C8018D"/>
    <w:rsid w:val="00C806E8"/>
    <w:rsid w:val="00C80CB0"/>
    <w:rsid w:val="00C84996"/>
    <w:rsid w:val="00C861DC"/>
    <w:rsid w:val="00C94E2B"/>
    <w:rsid w:val="00C97718"/>
    <w:rsid w:val="00CA5959"/>
    <w:rsid w:val="00CB1EDB"/>
    <w:rsid w:val="00CB4B5D"/>
    <w:rsid w:val="00CB7837"/>
    <w:rsid w:val="00CC0D7A"/>
    <w:rsid w:val="00CD298D"/>
    <w:rsid w:val="00CD56B7"/>
    <w:rsid w:val="00CD5BCF"/>
    <w:rsid w:val="00CE1E22"/>
    <w:rsid w:val="00CF1D76"/>
    <w:rsid w:val="00CF445F"/>
    <w:rsid w:val="00D00511"/>
    <w:rsid w:val="00D01011"/>
    <w:rsid w:val="00D010F4"/>
    <w:rsid w:val="00D138B8"/>
    <w:rsid w:val="00D1446D"/>
    <w:rsid w:val="00D1450A"/>
    <w:rsid w:val="00D2373E"/>
    <w:rsid w:val="00D306CA"/>
    <w:rsid w:val="00D41775"/>
    <w:rsid w:val="00D47E1A"/>
    <w:rsid w:val="00D56584"/>
    <w:rsid w:val="00D60496"/>
    <w:rsid w:val="00D63ED6"/>
    <w:rsid w:val="00D72289"/>
    <w:rsid w:val="00D74F42"/>
    <w:rsid w:val="00D75F76"/>
    <w:rsid w:val="00D7749E"/>
    <w:rsid w:val="00D80EB7"/>
    <w:rsid w:val="00D85C70"/>
    <w:rsid w:val="00D902A8"/>
    <w:rsid w:val="00D920B8"/>
    <w:rsid w:val="00D95503"/>
    <w:rsid w:val="00D9575D"/>
    <w:rsid w:val="00DA0339"/>
    <w:rsid w:val="00DA1FD8"/>
    <w:rsid w:val="00DA62AD"/>
    <w:rsid w:val="00DB1604"/>
    <w:rsid w:val="00DC1231"/>
    <w:rsid w:val="00DC5AFD"/>
    <w:rsid w:val="00DE48D7"/>
    <w:rsid w:val="00DE5F8B"/>
    <w:rsid w:val="00DE69F2"/>
    <w:rsid w:val="00DF3C05"/>
    <w:rsid w:val="00DF3D11"/>
    <w:rsid w:val="00DF57A1"/>
    <w:rsid w:val="00DF5AA6"/>
    <w:rsid w:val="00E12835"/>
    <w:rsid w:val="00E12976"/>
    <w:rsid w:val="00E16E7E"/>
    <w:rsid w:val="00E22709"/>
    <w:rsid w:val="00E278FB"/>
    <w:rsid w:val="00E37C4F"/>
    <w:rsid w:val="00E47A50"/>
    <w:rsid w:val="00E47CD5"/>
    <w:rsid w:val="00E547DC"/>
    <w:rsid w:val="00E56248"/>
    <w:rsid w:val="00E57DF6"/>
    <w:rsid w:val="00E675E3"/>
    <w:rsid w:val="00E72C31"/>
    <w:rsid w:val="00E82BA5"/>
    <w:rsid w:val="00E860C3"/>
    <w:rsid w:val="00E9181C"/>
    <w:rsid w:val="00E91EF9"/>
    <w:rsid w:val="00E926D3"/>
    <w:rsid w:val="00EA4153"/>
    <w:rsid w:val="00EA5A17"/>
    <w:rsid w:val="00EA61B4"/>
    <w:rsid w:val="00EA7C9A"/>
    <w:rsid w:val="00EB1B0E"/>
    <w:rsid w:val="00EB288C"/>
    <w:rsid w:val="00EB5469"/>
    <w:rsid w:val="00EB6BDC"/>
    <w:rsid w:val="00EB7FF4"/>
    <w:rsid w:val="00EC482F"/>
    <w:rsid w:val="00EC721E"/>
    <w:rsid w:val="00ED4BA2"/>
    <w:rsid w:val="00EE00E4"/>
    <w:rsid w:val="00EE2B64"/>
    <w:rsid w:val="00EE4B37"/>
    <w:rsid w:val="00EE5033"/>
    <w:rsid w:val="00EF0477"/>
    <w:rsid w:val="00F02DB2"/>
    <w:rsid w:val="00F12422"/>
    <w:rsid w:val="00F1715E"/>
    <w:rsid w:val="00F1759D"/>
    <w:rsid w:val="00F21FC9"/>
    <w:rsid w:val="00F27C8A"/>
    <w:rsid w:val="00F32DF6"/>
    <w:rsid w:val="00F5075D"/>
    <w:rsid w:val="00F51BFD"/>
    <w:rsid w:val="00F54EE9"/>
    <w:rsid w:val="00F573A0"/>
    <w:rsid w:val="00F62F87"/>
    <w:rsid w:val="00F64CAC"/>
    <w:rsid w:val="00F75712"/>
    <w:rsid w:val="00F83D95"/>
    <w:rsid w:val="00F83DA5"/>
    <w:rsid w:val="00F97E63"/>
    <w:rsid w:val="00FA0AFE"/>
    <w:rsid w:val="00FA2D18"/>
    <w:rsid w:val="00FA3C22"/>
    <w:rsid w:val="00FA6586"/>
    <w:rsid w:val="00FB0A54"/>
    <w:rsid w:val="00FB3304"/>
    <w:rsid w:val="00FC5073"/>
    <w:rsid w:val="00FD25B7"/>
    <w:rsid w:val="00FD52F6"/>
    <w:rsid w:val="00FE2562"/>
    <w:rsid w:val="00FE3F51"/>
    <w:rsid w:val="00FF1EEB"/>
    <w:rsid w:val="00FF4983"/>
    <w:rsid w:val="00FF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21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3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C1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C1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C1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C1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autoRedefine/>
    <w:uiPriority w:val="99"/>
    <w:semiHidden/>
    <w:unhideWhenUsed/>
    <w:rsid w:val="00BC7035"/>
    <w:rPr>
      <w:rFonts w:ascii="Verdana" w:hAnsi="Verdana"/>
      <w:kern w:val="0"/>
      <w:sz w:val="16"/>
      <w:szCs w:val="20"/>
    </w:rPr>
  </w:style>
  <w:style w:type="character" w:customStyle="1" w:styleId="VoetnoottekstChar">
    <w:name w:val="Voetnoottekst Char"/>
    <w:basedOn w:val="Standaardalinea-lettertype"/>
    <w:link w:val="Voetnoottekst"/>
    <w:uiPriority w:val="99"/>
    <w:semiHidden/>
    <w:rsid w:val="00BC7035"/>
    <w:rPr>
      <w:rFonts w:ascii="Verdana" w:hAnsi="Verdana"/>
      <w:kern w:val="0"/>
      <w:sz w:val="16"/>
      <w:szCs w:val="20"/>
    </w:rPr>
  </w:style>
  <w:style w:type="character" w:customStyle="1" w:styleId="Kop1Char">
    <w:name w:val="Kop 1 Char"/>
    <w:basedOn w:val="Standaardalinea-lettertype"/>
    <w:link w:val="Kop1"/>
    <w:uiPriority w:val="9"/>
    <w:rsid w:val="009C3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3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C13"/>
    <w:rPr>
      <w:rFonts w:eastAsiaTheme="majorEastAsia" w:cstheme="majorBidi"/>
      <w:color w:val="272727" w:themeColor="text1" w:themeTint="D8"/>
    </w:rPr>
  </w:style>
  <w:style w:type="paragraph" w:styleId="Titel">
    <w:name w:val="Title"/>
    <w:basedOn w:val="Standaard"/>
    <w:next w:val="Standaard"/>
    <w:link w:val="TitelChar"/>
    <w:uiPriority w:val="10"/>
    <w:qFormat/>
    <w:rsid w:val="009C3C1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C1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C1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C3C13"/>
    <w:rPr>
      <w:i/>
      <w:iCs/>
      <w:color w:val="404040" w:themeColor="text1" w:themeTint="BF"/>
    </w:rPr>
  </w:style>
  <w:style w:type="paragraph" w:styleId="Lijstalinea">
    <w:name w:val="List Paragraph"/>
    <w:basedOn w:val="Standaard"/>
    <w:uiPriority w:val="34"/>
    <w:qFormat/>
    <w:rsid w:val="009C3C13"/>
    <w:pPr>
      <w:ind w:left="720"/>
      <w:contextualSpacing/>
    </w:pPr>
  </w:style>
  <w:style w:type="character" w:styleId="Intensievebenadrukking">
    <w:name w:val="Intense Emphasis"/>
    <w:basedOn w:val="Standaardalinea-lettertype"/>
    <w:uiPriority w:val="21"/>
    <w:qFormat/>
    <w:rsid w:val="009C3C13"/>
    <w:rPr>
      <w:i/>
      <w:iCs/>
      <w:color w:val="0F4761" w:themeColor="accent1" w:themeShade="BF"/>
    </w:rPr>
  </w:style>
  <w:style w:type="paragraph" w:styleId="Duidelijkcitaat">
    <w:name w:val="Intense Quote"/>
    <w:basedOn w:val="Standaard"/>
    <w:next w:val="Standaard"/>
    <w:link w:val="DuidelijkcitaatChar"/>
    <w:uiPriority w:val="30"/>
    <w:qFormat/>
    <w:rsid w:val="009C3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C13"/>
    <w:rPr>
      <w:i/>
      <w:iCs/>
      <w:color w:val="0F4761" w:themeColor="accent1" w:themeShade="BF"/>
    </w:rPr>
  </w:style>
  <w:style w:type="character" w:styleId="Intensieveverwijzing">
    <w:name w:val="Intense Reference"/>
    <w:basedOn w:val="Standaardalinea-lettertype"/>
    <w:uiPriority w:val="32"/>
    <w:qFormat/>
    <w:rsid w:val="009C3C13"/>
    <w:rPr>
      <w:b/>
      <w:bCs/>
      <w:smallCaps/>
      <w:color w:val="0F4761" w:themeColor="accent1" w:themeShade="BF"/>
      <w:spacing w:val="5"/>
    </w:rPr>
  </w:style>
  <w:style w:type="paragraph" w:styleId="Revisie">
    <w:name w:val="Revision"/>
    <w:hidden/>
    <w:uiPriority w:val="99"/>
    <w:semiHidden/>
    <w:rsid w:val="00A73F59"/>
  </w:style>
  <w:style w:type="character" w:styleId="Verwijzingopmerking">
    <w:name w:val="annotation reference"/>
    <w:basedOn w:val="Standaardalinea-lettertype"/>
    <w:uiPriority w:val="99"/>
    <w:semiHidden/>
    <w:unhideWhenUsed/>
    <w:rsid w:val="00A2779F"/>
    <w:rPr>
      <w:sz w:val="16"/>
      <w:szCs w:val="16"/>
    </w:rPr>
  </w:style>
  <w:style w:type="paragraph" w:styleId="Tekstopmerking">
    <w:name w:val="annotation text"/>
    <w:basedOn w:val="Standaard"/>
    <w:link w:val="TekstopmerkingChar"/>
    <w:uiPriority w:val="99"/>
    <w:unhideWhenUsed/>
    <w:rsid w:val="00A2779F"/>
    <w:rPr>
      <w:sz w:val="20"/>
      <w:szCs w:val="20"/>
    </w:rPr>
  </w:style>
  <w:style w:type="character" w:customStyle="1" w:styleId="TekstopmerkingChar">
    <w:name w:val="Tekst opmerking Char"/>
    <w:basedOn w:val="Standaardalinea-lettertype"/>
    <w:link w:val="Tekstopmerking"/>
    <w:uiPriority w:val="99"/>
    <w:rsid w:val="00A2779F"/>
    <w:rPr>
      <w:sz w:val="20"/>
      <w:szCs w:val="20"/>
    </w:rPr>
  </w:style>
  <w:style w:type="paragraph" w:styleId="Onderwerpvanopmerking">
    <w:name w:val="annotation subject"/>
    <w:basedOn w:val="Tekstopmerking"/>
    <w:next w:val="Tekstopmerking"/>
    <w:link w:val="OnderwerpvanopmerkingChar"/>
    <w:uiPriority w:val="99"/>
    <w:semiHidden/>
    <w:unhideWhenUsed/>
    <w:rsid w:val="00A2779F"/>
    <w:rPr>
      <w:b/>
      <w:bCs/>
    </w:rPr>
  </w:style>
  <w:style w:type="character" w:customStyle="1" w:styleId="OnderwerpvanopmerkingChar">
    <w:name w:val="Onderwerp van opmerking Char"/>
    <w:basedOn w:val="TekstopmerkingChar"/>
    <w:link w:val="Onderwerpvanopmerking"/>
    <w:uiPriority w:val="99"/>
    <w:semiHidden/>
    <w:rsid w:val="00A2779F"/>
    <w:rPr>
      <w:b/>
      <w:bCs/>
      <w:sz w:val="20"/>
      <w:szCs w:val="20"/>
    </w:rPr>
  </w:style>
  <w:style w:type="paragraph" w:styleId="Ballontekst">
    <w:name w:val="Balloon Text"/>
    <w:basedOn w:val="Standaard"/>
    <w:link w:val="BallontekstChar"/>
    <w:uiPriority w:val="99"/>
    <w:unhideWhenUsed/>
    <w:rsid w:val="00FA0AFE"/>
    <w:rPr>
      <w:rFonts w:ascii="Segoe UI" w:hAnsi="Segoe UI" w:cs="Segoe UI"/>
      <w:sz w:val="18"/>
      <w:szCs w:val="18"/>
    </w:rPr>
  </w:style>
  <w:style w:type="character" w:customStyle="1" w:styleId="BallontekstChar">
    <w:name w:val="Ballontekst Char"/>
    <w:basedOn w:val="Standaardalinea-lettertype"/>
    <w:link w:val="Ballontekst"/>
    <w:uiPriority w:val="99"/>
    <w:rsid w:val="00FA0AFE"/>
    <w:rPr>
      <w:rFonts w:ascii="Segoe UI" w:hAnsi="Segoe UI" w:cs="Segoe UI"/>
      <w:sz w:val="18"/>
      <w:szCs w:val="18"/>
    </w:rPr>
  </w:style>
  <w:style w:type="character" w:styleId="Hyperlink">
    <w:name w:val="Hyperlink"/>
    <w:basedOn w:val="Standaardalinea-lettertype"/>
    <w:uiPriority w:val="99"/>
    <w:unhideWhenUsed/>
    <w:rsid w:val="00E278FB"/>
    <w:rPr>
      <w:color w:val="467886" w:themeColor="hyperlink"/>
      <w:u w:val="single"/>
    </w:rPr>
  </w:style>
  <w:style w:type="character" w:customStyle="1" w:styleId="Onopgelostemelding1">
    <w:name w:val="Onopgeloste melding1"/>
    <w:basedOn w:val="Standaardalinea-lettertype"/>
    <w:uiPriority w:val="99"/>
    <w:semiHidden/>
    <w:unhideWhenUsed/>
    <w:rsid w:val="00E278FB"/>
    <w:rPr>
      <w:color w:val="605E5C"/>
      <w:shd w:val="clear" w:color="auto" w:fill="E1DFDD"/>
    </w:rPr>
  </w:style>
  <w:style w:type="character" w:styleId="GevolgdeHyperlink">
    <w:name w:val="FollowedHyperlink"/>
    <w:basedOn w:val="Standaardalinea-lettertype"/>
    <w:uiPriority w:val="99"/>
    <w:semiHidden/>
    <w:unhideWhenUsed/>
    <w:rsid w:val="00DA0339"/>
    <w:rPr>
      <w:color w:val="96607D" w:themeColor="followedHyperlink"/>
      <w:u w:val="single"/>
    </w:rPr>
  </w:style>
  <w:style w:type="character" w:customStyle="1" w:styleId="Onopgelostemelding2">
    <w:name w:val="Onopgeloste melding2"/>
    <w:basedOn w:val="Standaardalinea-lettertype"/>
    <w:uiPriority w:val="99"/>
    <w:semiHidden/>
    <w:unhideWhenUsed/>
    <w:rsid w:val="004836EA"/>
    <w:rPr>
      <w:color w:val="605E5C"/>
      <w:shd w:val="clear" w:color="auto" w:fill="E1DFDD"/>
    </w:rPr>
  </w:style>
  <w:style w:type="paragraph" w:styleId="Voettekst">
    <w:name w:val="footer"/>
    <w:basedOn w:val="Standaard"/>
    <w:link w:val="VoettekstChar"/>
    <w:uiPriority w:val="99"/>
    <w:unhideWhenUsed/>
    <w:rsid w:val="0042719A"/>
    <w:pPr>
      <w:tabs>
        <w:tab w:val="center" w:pos="4536"/>
        <w:tab w:val="right" w:pos="9072"/>
      </w:tabs>
    </w:pPr>
  </w:style>
  <w:style w:type="character" w:customStyle="1" w:styleId="VoettekstChar">
    <w:name w:val="Voettekst Char"/>
    <w:basedOn w:val="Standaardalinea-lettertype"/>
    <w:link w:val="Voettekst"/>
    <w:uiPriority w:val="99"/>
    <w:rsid w:val="0042719A"/>
  </w:style>
  <w:style w:type="character" w:styleId="Voetnootmarkering">
    <w:name w:val="footnote reference"/>
    <w:basedOn w:val="Standaardalinea-lettertype"/>
    <w:uiPriority w:val="99"/>
    <w:semiHidden/>
    <w:unhideWhenUsed/>
    <w:rsid w:val="003C16DD"/>
    <w:rPr>
      <w:vertAlign w:val="superscript"/>
    </w:rPr>
  </w:style>
  <w:style w:type="paragraph" w:styleId="Koptekst">
    <w:name w:val="header"/>
    <w:basedOn w:val="Standaard"/>
    <w:link w:val="KoptekstChar"/>
    <w:uiPriority w:val="99"/>
    <w:unhideWhenUsed/>
    <w:rsid w:val="00EB6BDC"/>
    <w:pPr>
      <w:tabs>
        <w:tab w:val="center" w:pos="4536"/>
        <w:tab w:val="right" w:pos="9072"/>
      </w:tabs>
    </w:pPr>
  </w:style>
  <w:style w:type="character" w:customStyle="1" w:styleId="KoptekstChar">
    <w:name w:val="Koptekst Char"/>
    <w:basedOn w:val="Standaardalinea-lettertype"/>
    <w:link w:val="Koptekst"/>
    <w:uiPriority w:val="99"/>
    <w:rsid w:val="00EB6BDC"/>
  </w:style>
  <w:style w:type="paragraph" w:styleId="Plattetekst">
    <w:name w:val="Body Text"/>
    <w:basedOn w:val="Standaard"/>
    <w:link w:val="PlattetekstChar"/>
    <w:uiPriority w:val="99"/>
    <w:unhideWhenUsed/>
    <w:rsid w:val="000B76E8"/>
    <w:rPr>
      <w:rFonts w:ascii="Verdana" w:hAnsi="Verdana"/>
      <w:sz w:val="18"/>
      <w:szCs w:val="18"/>
    </w:rPr>
  </w:style>
  <w:style w:type="character" w:customStyle="1" w:styleId="PlattetekstChar">
    <w:name w:val="Platte tekst Char"/>
    <w:basedOn w:val="Standaardalinea-lettertype"/>
    <w:link w:val="Plattetekst"/>
    <w:uiPriority w:val="99"/>
    <w:rsid w:val="000B76E8"/>
    <w:rPr>
      <w:rFonts w:ascii="Verdana" w:hAnsi="Verdana"/>
      <w:sz w:val="18"/>
      <w:szCs w:val="18"/>
    </w:rPr>
  </w:style>
  <w:style w:type="character" w:styleId="Onopgelostemelding">
    <w:name w:val="Unresolved Mention"/>
    <w:basedOn w:val="Standaardalinea-lettertype"/>
    <w:uiPriority w:val="99"/>
    <w:semiHidden/>
    <w:unhideWhenUsed/>
    <w:rsid w:val="0099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890">
      <w:bodyDiv w:val="1"/>
      <w:marLeft w:val="0"/>
      <w:marRight w:val="0"/>
      <w:marTop w:val="0"/>
      <w:marBottom w:val="0"/>
      <w:divBdr>
        <w:top w:val="none" w:sz="0" w:space="0" w:color="auto"/>
        <w:left w:val="none" w:sz="0" w:space="0" w:color="auto"/>
        <w:bottom w:val="none" w:sz="0" w:space="0" w:color="auto"/>
        <w:right w:val="none" w:sz="0" w:space="0" w:color="auto"/>
      </w:divBdr>
    </w:div>
    <w:div w:id="19596108">
      <w:bodyDiv w:val="1"/>
      <w:marLeft w:val="0"/>
      <w:marRight w:val="0"/>
      <w:marTop w:val="0"/>
      <w:marBottom w:val="0"/>
      <w:divBdr>
        <w:top w:val="none" w:sz="0" w:space="0" w:color="auto"/>
        <w:left w:val="none" w:sz="0" w:space="0" w:color="auto"/>
        <w:bottom w:val="none" w:sz="0" w:space="0" w:color="auto"/>
        <w:right w:val="none" w:sz="0" w:space="0" w:color="auto"/>
      </w:divBdr>
    </w:div>
    <w:div w:id="116678472">
      <w:bodyDiv w:val="1"/>
      <w:marLeft w:val="0"/>
      <w:marRight w:val="0"/>
      <w:marTop w:val="0"/>
      <w:marBottom w:val="0"/>
      <w:divBdr>
        <w:top w:val="none" w:sz="0" w:space="0" w:color="auto"/>
        <w:left w:val="none" w:sz="0" w:space="0" w:color="auto"/>
        <w:bottom w:val="none" w:sz="0" w:space="0" w:color="auto"/>
        <w:right w:val="none" w:sz="0" w:space="0" w:color="auto"/>
      </w:divBdr>
    </w:div>
    <w:div w:id="134571207">
      <w:bodyDiv w:val="1"/>
      <w:marLeft w:val="0"/>
      <w:marRight w:val="0"/>
      <w:marTop w:val="0"/>
      <w:marBottom w:val="0"/>
      <w:divBdr>
        <w:top w:val="none" w:sz="0" w:space="0" w:color="auto"/>
        <w:left w:val="none" w:sz="0" w:space="0" w:color="auto"/>
        <w:bottom w:val="none" w:sz="0" w:space="0" w:color="auto"/>
        <w:right w:val="none" w:sz="0" w:space="0" w:color="auto"/>
      </w:divBdr>
    </w:div>
    <w:div w:id="187960720">
      <w:bodyDiv w:val="1"/>
      <w:marLeft w:val="0"/>
      <w:marRight w:val="0"/>
      <w:marTop w:val="0"/>
      <w:marBottom w:val="0"/>
      <w:divBdr>
        <w:top w:val="none" w:sz="0" w:space="0" w:color="auto"/>
        <w:left w:val="none" w:sz="0" w:space="0" w:color="auto"/>
        <w:bottom w:val="none" w:sz="0" w:space="0" w:color="auto"/>
        <w:right w:val="none" w:sz="0" w:space="0" w:color="auto"/>
      </w:divBdr>
    </w:div>
    <w:div w:id="232855674">
      <w:bodyDiv w:val="1"/>
      <w:marLeft w:val="0"/>
      <w:marRight w:val="0"/>
      <w:marTop w:val="0"/>
      <w:marBottom w:val="0"/>
      <w:divBdr>
        <w:top w:val="none" w:sz="0" w:space="0" w:color="auto"/>
        <w:left w:val="none" w:sz="0" w:space="0" w:color="auto"/>
        <w:bottom w:val="none" w:sz="0" w:space="0" w:color="auto"/>
        <w:right w:val="none" w:sz="0" w:space="0" w:color="auto"/>
      </w:divBdr>
    </w:div>
    <w:div w:id="247619853">
      <w:bodyDiv w:val="1"/>
      <w:marLeft w:val="0"/>
      <w:marRight w:val="0"/>
      <w:marTop w:val="0"/>
      <w:marBottom w:val="0"/>
      <w:divBdr>
        <w:top w:val="none" w:sz="0" w:space="0" w:color="auto"/>
        <w:left w:val="none" w:sz="0" w:space="0" w:color="auto"/>
        <w:bottom w:val="none" w:sz="0" w:space="0" w:color="auto"/>
        <w:right w:val="none" w:sz="0" w:space="0" w:color="auto"/>
      </w:divBdr>
    </w:div>
    <w:div w:id="342785040">
      <w:bodyDiv w:val="1"/>
      <w:marLeft w:val="0"/>
      <w:marRight w:val="0"/>
      <w:marTop w:val="0"/>
      <w:marBottom w:val="0"/>
      <w:divBdr>
        <w:top w:val="none" w:sz="0" w:space="0" w:color="auto"/>
        <w:left w:val="none" w:sz="0" w:space="0" w:color="auto"/>
        <w:bottom w:val="none" w:sz="0" w:space="0" w:color="auto"/>
        <w:right w:val="none" w:sz="0" w:space="0" w:color="auto"/>
      </w:divBdr>
    </w:div>
    <w:div w:id="350375148">
      <w:bodyDiv w:val="1"/>
      <w:marLeft w:val="0"/>
      <w:marRight w:val="0"/>
      <w:marTop w:val="0"/>
      <w:marBottom w:val="0"/>
      <w:divBdr>
        <w:top w:val="none" w:sz="0" w:space="0" w:color="auto"/>
        <w:left w:val="none" w:sz="0" w:space="0" w:color="auto"/>
        <w:bottom w:val="none" w:sz="0" w:space="0" w:color="auto"/>
        <w:right w:val="none" w:sz="0" w:space="0" w:color="auto"/>
      </w:divBdr>
    </w:div>
    <w:div w:id="373309454">
      <w:bodyDiv w:val="1"/>
      <w:marLeft w:val="0"/>
      <w:marRight w:val="0"/>
      <w:marTop w:val="0"/>
      <w:marBottom w:val="0"/>
      <w:divBdr>
        <w:top w:val="none" w:sz="0" w:space="0" w:color="auto"/>
        <w:left w:val="none" w:sz="0" w:space="0" w:color="auto"/>
        <w:bottom w:val="none" w:sz="0" w:space="0" w:color="auto"/>
        <w:right w:val="none" w:sz="0" w:space="0" w:color="auto"/>
      </w:divBdr>
    </w:div>
    <w:div w:id="393745867">
      <w:bodyDiv w:val="1"/>
      <w:marLeft w:val="0"/>
      <w:marRight w:val="0"/>
      <w:marTop w:val="0"/>
      <w:marBottom w:val="0"/>
      <w:divBdr>
        <w:top w:val="none" w:sz="0" w:space="0" w:color="auto"/>
        <w:left w:val="none" w:sz="0" w:space="0" w:color="auto"/>
        <w:bottom w:val="none" w:sz="0" w:space="0" w:color="auto"/>
        <w:right w:val="none" w:sz="0" w:space="0" w:color="auto"/>
      </w:divBdr>
    </w:div>
    <w:div w:id="394745440">
      <w:bodyDiv w:val="1"/>
      <w:marLeft w:val="0"/>
      <w:marRight w:val="0"/>
      <w:marTop w:val="0"/>
      <w:marBottom w:val="0"/>
      <w:divBdr>
        <w:top w:val="none" w:sz="0" w:space="0" w:color="auto"/>
        <w:left w:val="none" w:sz="0" w:space="0" w:color="auto"/>
        <w:bottom w:val="none" w:sz="0" w:space="0" w:color="auto"/>
        <w:right w:val="none" w:sz="0" w:space="0" w:color="auto"/>
      </w:divBdr>
    </w:div>
    <w:div w:id="400829993">
      <w:bodyDiv w:val="1"/>
      <w:marLeft w:val="0"/>
      <w:marRight w:val="0"/>
      <w:marTop w:val="0"/>
      <w:marBottom w:val="0"/>
      <w:divBdr>
        <w:top w:val="none" w:sz="0" w:space="0" w:color="auto"/>
        <w:left w:val="none" w:sz="0" w:space="0" w:color="auto"/>
        <w:bottom w:val="none" w:sz="0" w:space="0" w:color="auto"/>
        <w:right w:val="none" w:sz="0" w:space="0" w:color="auto"/>
      </w:divBdr>
      <w:divsChild>
        <w:div w:id="2011564225">
          <w:marLeft w:val="0"/>
          <w:marRight w:val="0"/>
          <w:marTop w:val="0"/>
          <w:marBottom w:val="0"/>
          <w:divBdr>
            <w:top w:val="none" w:sz="0" w:space="0" w:color="auto"/>
            <w:left w:val="none" w:sz="0" w:space="0" w:color="auto"/>
            <w:bottom w:val="none" w:sz="0" w:space="0" w:color="auto"/>
            <w:right w:val="none" w:sz="0" w:space="0" w:color="auto"/>
          </w:divBdr>
          <w:divsChild>
            <w:div w:id="10905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7111">
      <w:bodyDiv w:val="1"/>
      <w:marLeft w:val="0"/>
      <w:marRight w:val="0"/>
      <w:marTop w:val="0"/>
      <w:marBottom w:val="0"/>
      <w:divBdr>
        <w:top w:val="none" w:sz="0" w:space="0" w:color="auto"/>
        <w:left w:val="none" w:sz="0" w:space="0" w:color="auto"/>
        <w:bottom w:val="none" w:sz="0" w:space="0" w:color="auto"/>
        <w:right w:val="none" w:sz="0" w:space="0" w:color="auto"/>
      </w:divBdr>
    </w:div>
    <w:div w:id="699205793">
      <w:bodyDiv w:val="1"/>
      <w:marLeft w:val="0"/>
      <w:marRight w:val="0"/>
      <w:marTop w:val="0"/>
      <w:marBottom w:val="0"/>
      <w:divBdr>
        <w:top w:val="none" w:sz="0" w:space="0" w:color="auto"/>
        <w:left w:val="none" w:sz="0" w:space="0" w:color="auto"/>
        <w:bottom w:val="none" w:sz="0" w:space="0" w:color="auto"/>
        <w:right w:val="none" w:sz="0" w:space="0" w:color="auto"/>
      </w:divBdr>
    </w:div>
    <w:div w:id="749348820">
      <w:bodyDiv w:val="1"/>
      <w:marLeft w:val="0"/>
      <w:marRight w:val="0"/>
      <w:marTop w:val="0"/>
      <w:marBottom w:val="0"/>
      <w:divBdr>
        <w:top w:val="none" w:sz="0" w:space="0" w:color="auto"/>
        <w:left w:val="none" w:sz="0" w:space="0" w:color="auto"/>
        <w:bottom w:val="none" w:sz="0" w:space="0" w:color="auto"/>
        <w:right w:val="none" w:sz="0" w:space="0" w:color="auto"/>
      </w:divBdr>
    </w:div>
    <w:div w:id="801772740">
      <w:bodyDiv w:val="1"/>
      <w:marLeft w:val="0"/>
      <w:marRight w:val="0"/>
      <w:marTop w:val="0"/>
      <w:marBottom w:val="0"/>
      <w:divBdr>
        <w:top w:val="none" w:sz="0" w:space="0" w:color="auto"/>
        <w:left w:val="none" w:sz="0" w:space="0" w:color="auto"/>
        <w:bottom w:val="none" w:sz="0" w:space="0" w:color="auto"/>
        <w:right w:val="none" w:sz="0" w:space="0" w:color="auto"/>
      </w:divBdr>
    </w:div>
    <w:div w:id="815495503">
      <w:bodyDiv w:val="1"/>
      <w:marLeft w:val="0"/>
      <w:marRight w:val="0"/>
      <w:marTop w:val="0"/>
      <w:marBottom w:val="0"/>
      <w:divBdr>
        <w:top w:val="none" w:sz="0" w:space="0" w:color="auto"/>
        <w:left w:val="none" w:sz="0" w:space="0" w:color="auto"/>
        <w:bottom w:val="none" w:sz="0" w:space="0" w:color="auto"/>
        <w:right w:val="none" w:sz="0" w:space="0" w:color="auto"/>
      </w:divBdr>
    </w:div>
    <w:div w:id="962540591">
      <w:bodyDiv w:val="1"/>
      <w:marLeft w:val="0"/>
      <w:marRight w:val="0"/>
      <w:marTop w:val="0"/>
      <w:marBottom w:val="0"/>
      <w:divBdr>
        <w:top w:val="none" w:sz="0" w:space="0" w:color="auto"/>
        <w:left w:val="none" w:sz="0" w:space="0" w:color="auto"/>
        <w:bottom w:val="none" w:sz="0" w:space="0" w:color="auto"/>
        <w:right w:val="none" w:sz="0" w:space="0" w:color="auto"/>
      </w:divBdr>
    </w:div>
    <w:div w:id="1020670285">
      <w:bodyDiv w:val="1"/>
      <w:marLeft w:val="0"/>
      <w:marRight w:val="0"/>
      <w:marTop w:val="0"/>
      <w:marBottom w:val="0"/>
      <w:divBdr>
        <w:top w:val="none" w:sz="0" w:space="0" w:color="auto"/>
        <w:left w:val="none" w:sz="0" w:space="0" w:color="auto"/>
        <w:bottom w:val="none" w:sz="0" w:space="0" w:color="auto"/>
        <w:right w:val="none" w:sz="0" w:space="0" w:color="auto"/>
      </w:divBdr>
    </w:div>
    <w:div w:id="1059786967">
      <w:bodyDiv w:val="1"/>
      <w:marLeft w:val="0"/>
      <w:marRight w:val="0"/>
      <w:marTop w:val="0"/>
      <w:marBottom w:val="0"/>
      <w:divBdr>
        <w:top w:val="none" w:sz="0" w:space="0" w:color="auto"/>
        <w:left w:val="none" w:sz="0" w:space="0" w:color="auto"/>
        <w:bottom w:val="none" w:sz="0" w:space="0" w:color="auto"/>
        <w:right w:val="none" w:sz="0" w:space="0" w:color="auto"/>
      </w:divBdr>
    </w:div>
    <w:div w:id="1062824639">
      <w:bodyDiv w:val="1"/>
      <w:marLeft w:val="0"/>
      <w:marRight w:val="0"/>
      <w:marTop w:val="0"/>
      <w:marBottom w:val="0"/>
      <w:divBdr>
        <w:top w:val="none" w:sz="0" w:space="0" w:color="auto"/>
        <w:left w:val="none" w:sz="0" w:space="0" w:color="auto"/>
        <w:bottom w:val="none" w:sz="0" w:space="0" w:color="auto"/>
        <w:right w:val="none" w:sz="0" w:space="0" w:color="auto"/>
      </w:divBdr>
      <w:divsChild>
        <w:div w:id="1750883148">
          <w:marLeft w:val="0"/>
          <w:marRight w:val="0"/>
          <w:marTop w:val="0"/>
          <w:marBottom w:val="0"/>
          <w:divBdr>
            <w:top w:val="none" w:sz="0" w:space="0" w:color="auto"/>
            <w:left w:val="none" w:sz="0" w:space="0" w:color="auto"/>
            <w:bottom w:val="none" w:sz="0" w:space="0" w:color="auto"/>
            <w:right w:val="none" w:sz="0" w:space="0" w:color="auto"/>
          </w:divBdr>
          <w:divsChild>
            <w:div w:id="1143498278">
              <w:marLeft w:val="0"/>
              <w:marRight w:val="0"/>
              <w:marTop w:val="60"/>
              <w:marBottom w:val="60"/>
              <w:divBdr>
                <w:top w:val="none" w:sz="0" w:space="0" w:color="auto"/>
                <w:left w:val="none" w:sz="0" w:space="0" w:color="auto"/>
                <w:bottom w:val="none" w:sz="0" w:space="0" w:color="auto"/>
                <w:right w:val="none" w:sz="0" w:space="0" w:color="auto"/>
              </w:divBdr>
            </w:div>
          </w:divsChild>
        </w:div>
        <w:div w:id="166755145">
          <w:marLeft w:val="0"/>
          <w:marRight w:val="0"/>
          <w:marTop w:val="0"/>
          <w:marBottom w:val="0"/>
          <w:divBdr>
            <w:top w:val="none" w:sz="0" w:space="0" w:color="auto"/>
            <w:left w:val="none" w:sz="0" w:space="0" w:color="auto"/>
            <w:bottom w:val="none" w:sz="0" w:space="0" w:color="auto"/>
            <w:right w:val="none" w:sz="0" w:space="0" w:color="auto"/>
          </w:divBdr>
          <w:divsChild>
            <w:div w:id="3526135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71267034">
      <w:bodyDiv w:val="1"/>
      <w:marLeft w:val="0"/>
      <w:marRight w:val="0"/>
      <w:marTop w:val="0"/>
      <w:marBottom w:val="0"/>
      <w:divBdr>
        <w:top w:val="none" w:sz="0" w:space="0" w:color="auto"/>
        <w:left w:val="none" w:sz="0" w:space="0" w:color="auto"/>
        <w:bottom w:val="none" w:sz="0" w:space="0" w:color="auto"/>
        <w:right w:val="none" w:sz="0" w:space="0" w:color="auto"/>
      </w:divBdr>
      <w:divsChild>
        <w:div w:id="1088577599">
          <w:marLeft w:val="0"/>
          <w:marRight w:val="0"/>
          <w:marTop w:val="0"/>
          <w:marBottom w:val="0"/>
          <w:divBdr>
            <w:top w:val="none" w:sz="0" w:space="0" w:color="auto"/>
            <w:left w:val="none" w:sz="0" w:space="0" w:color="auto"/>
            <w:bottom w:val="none" w:sz="0" w:space="0" w:color="auto"/>
            <w:right w:val="none" w:sz="0" w:space="0" w:color="auto"/>
          </w:divBdr>
          <w:divsChild>
            <w:div w:id="752317033">
              <w:marLeft w:val="0"/>
              <w:marRight w:val="0"/>
              <w:marTop w:val="60"/>
              <w:marBottom w:val="60"/>
              <w:divBdr>
                <w:top w:val="none" w:sz="0" w:space="0" w:color="auto"/>
                <w:left w:val="none" w:sz="0" w:space="0" w:color="auto"/>
                <w:bottom w:val="none" w:sz="0" w:space="0" w:color="auto"/>
                <w:right w:val="none" w:sz="0" w:space="0" w:color="auto"/>
              </w:divBdr>
            </w:div>
          </w:divsChild>
        </w:div>
        <w:div w:id="470565150">
          <w:marLeft w:val="0"/>
          <w:marRight w:val="0"/>
          <w:marTop w:val="0"/>
          <w:marBottom w:val="0"/>
          <w:divBdr>
            <w:top w:val="none" w:sz="0" w:space="0" w:color="auto"/>
            <w:left w:val="none" w:sz="0" w:space="0" w:color="auto"/>
            <w:bottom w:val="none" w:sz="0" w:space="0" w:color="auto"/>
            <w:right w:val="none" w:sz="0" w:space="0" w:color="auto"/>
          </w:divBdr>
          <w:divsChild>
            <w:div w:id="10451327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73108623">
      <w:bodyDiv w:val="1"/>
      <w:marLeft w:val="0"/>
      <w:marRight w:val="0"/>
      <w:marTop w:val="0"/>
      <w:marBottom w:val="0"/>
      <w:divBdr>
        <w:top w:val="none" w:sz="0" w:space="0" w:color="auto"/>
        <w:left w:val="none" w:sz="0" w:space="0" w:color="auto"/>
        <w:bottom w:val="none" w:sz="0" w:space="0" w:color="auto"/>
        <w:right w:val="none" w:sz="0" w:space="0" w:color="auto"/>
      </w:divBdr>
      <w:divsChild>
        <w:div w:id="828407152">
          <w:marLeft w:val="0"/>
          <w:marRight w:val="0"/>
          <w:marTop w:val="0"/>
          <w:marBottom w:val="0"/>
          <w:divBdr>
            <w:top w:val="none" w:sz="0" w:space="0" w:color="auto"/>
            <w:left w:val="none" w:sz="0" w:space="0" w:color="auto"/>
            <w:bottom w:val="none" w:sz="0" w:space="0" w:color="auto"/>
            <w:right w:val="none" w:sz="0" w:space="0" w:color="auto"/>
          </w:divBdr>
          <w:divsChild>
            <w:div w:id="448822559">
              <w:marLeft w:val="0"/>
              <w:marRight w:val="0"/>
              <w:marTop w:val="60"/>
              <w:marBottom w:val="60"/>
              <w:divBdr>
                <w:top w:val="none" w:sz="0" w:space="0" w:color="auto"/>
                <w:left w:val="none" w:sz="0" w:space="0" w:color="auto"/>
                <w:bottom w:val="none" w:sz="0" w:space="0" w:color="auto"/>
                <w:right w:val="none" w:sz="0" w:space="0" w:color="auto"/>
              </w:divBdr>
            </w:div>
          </w:divsChild>
        </w:div>
        <w:div w:id="2041197383">
          <w:marLeft w:val="0"/>
          <w:marRight w:val="0"/>
          <w:marTop w:val="0"/>
          <w:marBottom w:val="0"/>
          <w:divBdr>
            <w:top w:val="none" w:sz="0" w:space="0" w:color="auto"/>
            <w:left w:val="none" w:sz="0" w:space="0" w:color="auto"/>
            <w:bottom w:val="none" w:sz="0" w:space="0" w:color="auto"/>
            <w:right w:val="none" w:sz="0" w:space="0" w:color="auto"/>
          </w:divBdr>
          <w:divsChild>
            <w:div w:id="995682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16966195">
      <w:bodyDiv w:val="1"/>
      <w:marLeft w:val="0"/>
      <w:marRight w:val="0"/>
      <w:marTop w:val="0"/>
      <w:marBottom w:val="0"/>
      <w:divBdr>
        <w:top w:val="none" w:sz="0" w:space="0" w:color="auto"/>
        <w:left w:val="none" w:sz="0" w:space="0" w:color="auto"/>
        <w:bottom w:val="none" w:sz="0" w:space="0" w:color="auto"/>
        <w:right w:val="none" w:sz="0" w:space="0" w:color="auto"/>
      </w:divBdr>
      <w:divsChild>
        <w:div w:id="182937158">
          <w:marLeft w:val="0"/>
          <w:marRight w:val="0"/>
          <w:marTop w:val="0"/>
          <w:marBottom w:val="0"/>
          <w:divBdr>
            <w:top w:val="none" w:sz="0" w:space="0" w:color="auto"/>
            <w:left w:val="none" w:sz="0" w:space="0" w:color="auto"/>
            <w:bottom w:val="none" w:sz="0" w:space="0" w:color="auto"/>
            <w:right w:val="none" w:sz="0" w:space="0" w:color="auto"/>
          </w:divBdr>
          <w:divsChild>
            <w:div w:id="2306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1">
      <w:bodyDiv w:val="1"/>
      <w:marLeft w:val="0"/>
      <w:marRight w:val="0"/>
      <w:marTop w:val="0"/>
      <w:marBottom w:val="0"/>
      <w:divBdr>
        <w:top w:val="none" w:sz="0" w:space="0" w:color="auto"/>
        <w:left w:val="none" w:sz="0" w:space="0" w:color="auto"/>
        <w:bottom w:val="none" w:sz="0" w:space="0" w:color="auto"/>
        <w:right w:val="none" w:sz="0" w:space="0" w:color="auto"/>
      </w:divBdr>
    </w:div>
    <w:div w:id="1603611904">
      <w:bodyDiv w:val="1"/>
      <w:marLeft w:val="0"/>
      <w:marRight w:val="0"/>
      <w:marTop w:val="0"/>
      <w:marBottom w:val="0"/>
      <w:divBdr>
        <w:top w:val="none" w:sz="0" w:space="0" w:color="auto"/>
        <w:left w:val="none" w:sz="0" w:space="0" w:color="auto"/>
        <w:bottom w:val="none" w:sz="0" w:space="0" w:color="auto"/>
        <w:right w:val="none" w:sz="0" w:space="0" w:color="auto"/>
      </w:divBdr>
    </w:div>
    <w:div w:id="1604261676">
      <w:bodyDiv w:val="1"/>
      <w:marLeft w:val="0"/>
      <w:marRight w:val="0"/>
      <w:marTop w:val="0"/>
      <w:marBottom w:val="0"/>
      <w:divBdr>
        <w:top w:val="none" w:sz="0" w:space="0" w:color="auto"/>
        <w:left w:val="none" w:sz="0" w:space="0" w:color="auto"/>
        <w:bottom w:val="none" w:sz="0" w:space="0" w:color="auto"/>
        <w:right w:val="none" w:sz="0" w:space="0" w:color="auto"/>
      </w:divBdr>
    </w:div>
    <w:div w:id="1656108287">
      <w:bodyDiv w:val="1"/>
      <w:marLeft w:val="0"/>
      <w:marRight w:val="0"/>
      <w:marTop w:val="0"/>
      <w:marBottom w:val="0"/>
      <w:divBdr>
        <w:top w:val="none" w:sz="0" w:space="0" w:color="auto"/>
        <w:left w:val="none" w:sz="0" w:space="0" w:color="auto"/>
        <w:bottom w:val="none" w:sz="0" w:space="0" w:color="auto"/>
        <w:right w:val="none" w:sz="0" w:space="0" w:color="auto"/>
      </w:divBdr>
    </w:div>
    <w:div w:id="1703087839">
      <w:bodyDiv w:val="1"/>
      <w:marLeft w:val="0"/>
      <w:marRight w:val="0"/>
      <w:marTop w:val="0"/>
      <w:marBottom w:val="0"/>
      <w:divBdr>
        <w:top w:val="none" w:sz="0" w:space="0" w:color="auto"/>
        <w:left w:val="none" w:sz="0" w:space="0" w:color="auto"/>
        <w:bottom w:val="none" w:sz="0" w:space="0" w:color="auto"/>
        <w:right w:val="none" w:sz="0" w:space="0" w:color="auto"/>
      </w:divBdr>
    </w:div>
    <w:div w:id="1734426230">
      <w:bodyDiv w:val="1"/>
      <w:marLeft w:val="0"/>
      <w:marRight w:val="0"/>
      <w:marTop w:val="0"/>
      <w:marBottom w:val="0"/>
      <w:divBdr>
        <w:top w:val="none" w:sz="0" w:space="0" w:color="auto"/>
        <w:left w:val="none" w:sz="0" w:space="0" w:color="auto"/>
        <w:bottom w:val="none" w:sz="0" w:space="0" w:color="auto"/>
        <w:right w:val="none" w:sz="0" w:space="0" w:color="auto"/>
      </w:divBdr>
      <w:divsChild>
        <w:div w:id="1925844171">
          <w:marLeft w:val="0"/>
          <w:marRight w:val="0"/>
          <w:marTop w:val="0"/>
          <w:marBottom w:val="0"/>
          <w:divBdr>
            <w:top w:val="none" w:sz="0" w:space="0" w:color="auto"/>
            <w:left w:val="none" w:sz="0" w:space="0" w:color="auto"/>
            <w:bottom w:val="none" w:sz="0" w:space="0" w:color="auto"/>
            <w:right w:val="none" w:sz="0" w:space="0" w:color="auto"/>
          </w:divBdr>
          <w:divsChild>
            <w:div w:id="1143545801">
              <w:marLeft w:val="0"/>
              <w:marRight w:val="0"/>
              <w:marTop w:val="0"/>
              <w:marBottom w:val="0"/>
              <w:divBdr>
                <w:top w:val="none" w:sz="0" w:space="0" w:color="auto"/>
                <w:left w:val="none" w:sz="0" w:space="0" w:color="auto"/>
                <w:bottom w:val="none" w:sz="0" w:space="0" w:color="auto"/>
                <w:right w:val="none" w:sz="0" w:space="0" w:color="auto"/>
              </w:divBdr>
            </w:div>
          </w:divsChild>
        </w:div>
        <w:div w:id="250161881">
          <w:marLeft w:val="0"/>
          <w:marRight w:val="0"/>
          <w:marTop w:val="0"/>
          <w:marBottom w:val="0"/>
          <w:divBdr>
            <w:top w:val="none" w:sz="0" w:space="0" w:color="auto"/>
            <w:left w:val="none" w:sz="0" w:space="0" w:color="auto"/>
            <w:bottom w:val="none" w:sz="0" w:space="0" w:color="auto"/>
            <w:right w:val="none" w:sz="0" w:space="0" w:color="auto"/>
          </w:divBdr>
          <w:divsChild>
            <w:div w:id="13820552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43328702">
      <w:bodyDiv w:val="1"/>
      <w:marLeft w:val="0"/>
      <w:marRight w:val="0"/>
      <w:marTop w:val="0"/>
      <w:marBottom w:val="0"/>
      <w:divBdr>
        <w:top w:val="none" w:sz="0" w:space="0" w:color="auto"/>
        <w:left w:val="none" w:sz="0" w:space="0" w:color="auto"/>
        <w:bottom w:val="none" w:sz="0" w:space="0" w:color="auto"/>
        <w:right w:val="none" w:sz="0" w:space="0" w:color="auto"/>
      </w:divBdr>
    </w:div>
    <w:div w:id="1840846620">
      <w:bodyDiv w:val="1"/>
      <w:marLeft w:val="0"/>
      <w:marRight w:val="0"/>
      <w:marTop w:val="0"/>
      <w:marBottom w:val="0"/>
      <w:divBdr>
        <w:top w:val="none" w:sz="0" w:space="0" w:color="auto"/>
        <w:left w:val="none" w:sz="0" w:space="0" w:color="auto"/>
        <w:bottom w:val="none" w:sz="0" w:space="0" w:color="auto"/>
        <w:right w:val="none" w:sz="0" w:space="0" w:color="auto"/>
      </w:divBdr>
    </w:div>
    <w:div w:id="1922904832">
      <w:bodyDiv w:val="1"/>
      <w:marLeft w:val="0"/>
      <w:marRight w:val="0"/>
      <w:marTop w:val="0"/>
      <w:marBottom w:val="0"/>
      <w:divBdr>
        <w:top w:val="none" w:sz="0" w:space="0" w:color="auto"/>
        <w:left w:val="none" w:sz="0" w:space="0" w:color="auto"/>
        <w:bottom w:val="none" w:sz="0" w:space="0" w:color="auto"/>
        <w:right w:val="none" w:sz="0" w:space="0" w:color="auto"/>
      </w:divBdr>
    </w:div>
    <w:div w:id="1961254608">
      <w:bodyDiv w:val="1"/>
      <w:marLeft w:val="0"/>
      <w:marRight w:val="0"/>
      <w:marTop w:val="0"/>
      <w:marBottom w:val="0"/>
      <w:divBdr>
        <w:top w:val="none" w:sz="0" w:space="0" w:color="auto"/>
        <w:left w:val="none" w:sz="0" w:space="0" w:color="auto"/>
        <w:bottom w:val="none" w:sz="0" w:space="0" w:color="auto"/>
        <w:right w:val="none" w:sz="0" w:space="0" w:color="auto"/>
      </w:divBdr>
    </w:div>
    <w:div w:id="1980722084">
      <w:bodyDiv w:val="1"/>
      <w:marLeft w:val="0"/>
      <w:marRight w:val="0"/>
      <w:marTop w:val="0"/>
      <w:marBottom w:val="0"/>
      <w:divBdr>
        <w:top w:val="none" w:sz="0" w:space="0" w:color="auto"/>
        <w:left w:val="none" w:sz="0" w:space="0" w:color="auto"/>
        <w:bottom w:val="none" w:sz="0" w:space="0" w:color="auto"/>
        <w:right w:val="none" w:sz="0" w:space="0" w:color="auto"/>
      </w:divBdr>
    </w:div>
    <w:div w:id="1983920176">
      <w:bodyDiv w:val="1"/>
      <w:marLeft w:val="0"/>
      <w:marRight w:val="0"/>
      <w:marTop w:val="0"/>
      <w:marBottom w:val="0"/>
      <w:divBdr>
        <w:top w:val="none" w:sz="0" w:space="0" w:color="auto"/>
        <w:left w:val="none" w:sz="0" w:space="0" w:color="auto"/>
        <w:bottom w:val="none" w:sz="0" w:space="0" w:color="auto"/>
        <w:right w:val="none" w:sz="0" w:space="0" w:color="auto"/>
      </w:divBdr>
    </w:div>
    <w:div w:id="19900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2185</ap:Words>
  <ap:Characters>12022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2026-03-16T14:43:00.0000000Z</dcterms:created>
  <dcterms:modified xsi:type="dcterms:W3CDTF">2026-03-16T14:43:00.0000000Z</dcterms:modified>
  <version/>
  <category/>
</coreProperties>
</file>