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FC" w:rsidRDefault="00D34AFC" w14:paraId="7160743D" w14:textId="77777777">
      <w:bookmarkStart w:name="_GoBack" w:id="0"/>
      <w:bookmarkEnd w:id="0"/>
    </w:p>
    <w:p w:rsidR="00D34AFC" w:rsidRDefault="00D34AFC" w14:paraId="01335117" w14:textId="77777777"/>
    <w:p w:rsidR="00482BBF" w:rsidRDefault="002663AA" w14:paraId="2BDD2922" w14:textId="1C5843F2">
      <w:r>
        <w:t>Geachte voorzitter,</w:t>
      </w:r>
    </w:p>
    <w:p w:rsidR="002663AA" w:rsidRDefault="002663AA" w14:paraId="5920B4CC" w14:textId="77777777"/>
    <w:p w:rsidR="002663AA" w:rsidRDefault="002663AA" w14:paraId="5A55CD53" w14:textId="6212F861">
      <w:r>
        <w:t xml:space="preserve">Op 11 maart 2026 heeft de </w:t>
      </w:r>
      <w:r w:rsidR="00877AB9">
        <w:t xml:space="preserve">Afdeling bestuursrechtspraak van de </w:t>
      </w:r>
      <w:r>
        <w:t xml:space="preserve">Raad van State uitspraak gedaan </w:t>
      </w:r>
      <w:r w:rsidR="009D2E10">
        <w:t>over de versnelde wijziging van het Luchthavenverkeerbesluit Schiphol (LVB) die per 1 november 2025 in werking is getreden.</w:t>
      </w:r>
      <w:r w:rsidR="00216591">
        <w:rPr>
          <w:rStyle w:val="FootnoteReference"/>
        </w:rPr>
        <w:footnoteReference w:id="1"/>
      </w:r>
      <w:r w:rsidR="009D2E10">
        <w:t xml:space="preserve"> De versnelde wijziging van het LVB legde het maximum aantal vliegtuigbewegingen per jaar vast op 478.000, waarvan 27.000 in de nacht. </w:t>
      </w:r>
      <w:r>
        <w:t xml:space="preserve">Tijdens de procedurevergadering van 11 maart 2026 heeft de vaste Kamercommissie IenW tevens verzocht om een reactie op deze uitspraak. </w:t>
      </w:r>
    </w:p>
    <w:p w:rsidR="002663AA" w:rsidRDefault="002663AA" w14:paraId="4B953384" w14:textId="77777777"/>
    <w:p w:rsidR="002663AA" w:rsidRDefault="002663AA" w14:paraId="3FF380FB" w14:textId="558F2D52">
      <w:pPr>
        <w:rPr>
          <w:b/>
          <w:bCs/>
        </w:rPr>
      </w:pPr>
      <w:r>
        <w:rPr>
          <w:b/>
          <w:bCs/>
        </w:rPr>
        <w:t>Uitspraak</w:t>
      </w:r>
    </w:p>
    <w:p w:rsidR="002663AA" w:rsidRDefault="002663AA" w14:paraId="22024AD6" w14:textId="3A73A86C">
      <w:r>
        <w:t>De Raad van State oordeelt dat de versnelde LVB-wijziging onvoldoende gemotiveerd is</w:t>
      </w:r>
      <w:r w:rsidR="00877AB9">
        <w:t xml:space="preserve"> en niet zorgvuldig tot stand is gekomen</w:t>
      </w:r>
      <w:r>
        <w:t xml:space="preserve">. De beroepen worden gegrond verklaard en de Raad van State vernietigt de versnelde LVB-wijziging. Tevens treft de Raad van State de voorlopige voorziening dat het maximum aantal vliegtuigbewegingen in de nacht </w:t>
      </w:r>
      <w:r w:rsidR="00774825">
        <w:t xml:space="preserve">vastgesteld blijft op 27.000, totdat de algehele wijziging van het LVB Schiphol in werking treedt. </w:t>
      </w:r>
    </w:p>
    <w:p w:rsidR="00774825" w:rsidRDefault="00774825" w14:paraId="0CCDF212" w14:textId="77777777"/>
    <w:p w:rsidR="00774825" w:rsidRDefault="00774825" w14:paraId="626B2100" w14:textId="5A317641">
      <w:pPr>
        <w:rPr>
          <w:b/>
          <w:bCs/>
        </w:rPr>
      </w:pPr>
      <w:r>
        <w:rPr>
          <w:b/>
          <w:bCs/>
        </w:rPr>
        <w:t>Implicaties</w:t>
      </w:r>
    </w:p>
    <w:p w:rsidR="009D2E10" w:rsidRDefault="009D2E10" w14:paraId="3C75AA00" w14:textId="3493365B">
      <w:r>
        <w:t xml:space="preserve">Door de vernietiging van de versnelde wijziging van het LVB ligt het maximum aantal vluchten per jaar niet vast in het LVB. </w:t>
      </w:r>
      <w:r w:rsidR="006E7044">
        <w:t xml:space="preserve">Daardoor wordt teruggevallen op de gedoogsituatie van het anticiperend handhaven. Zoals in de brief van 30 oktober 2025 aan </w:t>
      </w:r>
      <w:r w:rsidR="00D34AFC">
        <w:t>de</w:t>
      </w:r>
      <w:r w:rsidR="006E7044">
        <w:t xml:space="preserve"> Kamer is gemeld, gaat de huidige aanwijzing aan de Inspectie Leefomgeving en Transport (ILT) uit van maximaal 478.000 vliegtuigbewegingen per </w:t>
      </w:r>
      <w:r w:rsidR="00877AB9">
        <w:t>gebruiks</w:t>
      </w:r>
      <w:r w:rsidR="006E7044">
        <w:t>jaar.</w:t>
      </w:r>
      <w:r w:rsidR="006E7044">
        <w:rPr>
          <w:rStyle w:val="FootnoteReference"/>
        </w:rPr>
        <w:footnoteReference w:id="2"/>
      </w:r>
      <w:r w:rsidR="006E7044">
        <w:t xml:space="preserve"> </w:t>
      </w:r>
    </w:p>
    <w:p w:rsidR="00AE3B1A" w:rsidRDefault="00AE3B1A" w14:paraId="201EE47E" w14:textId="77777777">
      <w:pPr>
        <w:spacing w:line="240" w:lineRule="auto"/>
      </w:pPr>
      <w:r>
        <w:br w:type="page"/>
      </w:r>
    </w:p>
    <w:p w:rsidRPr="00774825" w:rsidR="00774825" w:rsidRDefault="00774825" w14:paraId="072F26A6" w14:textId="354C0FC5">
      <w:r>
        <w:lastRenderedPageBreak/>
        <w:t>Momenteel wordt de uitspraak van de Raad van State nader bestudeerd, om te bepalen wat de implicaties zijn.</w:t>
      </w:r>
      <w:r w:rsidR="00587E0C">
        <w:t xml:space="preserve"> Een uitgebreidere kabinetsreactie kunt u daarna </w:t>
      </w:r>
      <w:r w:rsidR="0062048A">
        <w:t>tegemoetzien</w:t>
      </w:r>
      <w:r w:rsidR="00587E0C">
        <w:t xml:space="preserve">. Zoals door </w:t>
      </w:r>
      <w:r w:rsidR="00D34AFC">
        <w:t>de</w:t>
      </w:r>
      <w:r w:rsidR="00587E0C">
        <w:t xml:space="preserve"> Kamer gevraagd</w:t>
      </w:r>
      <w:r w:rsidR="0012132C">
        <w:t>,</w:t>
      </w:r>
      <w:r w:rsidR="00587E0C">
        <w:t xml:space="preserve"> ontvangt u deze voor het commissiedebat dat gepland staat op 7 april.</w:t>
      </w:r>
      <w:r>
        <w:t xml:space="preserve"> De uitspraak onderstreept het belang van de ontwerp-wijziging van het Luchthavenverkeerbesluit Schiphol, dat momenteel </w:t>
      </w:r>
      <w:r w:rsidR="006E7044">
        <w:t xml:space="preserve">in het kader van de voorhangprocedure bij </w:t>
      </w:r>
      <w:r w:rsidR="005D1A6F">
        <w:t xml:space="preserve">de Kamer ligt. Het is van groot belang om de juridische basis van Schiphol op orde te brengen. </w:t>
      </w:r>
    </w:p>
    <w:p w:rsidR="002663AA" w:rsidRDefault="002663AA" w14:paraId="26C9F437" w14:textId="77777777"/>
    <w:p w:rsidR="002663AA" w:rsidRDefault="002663AA" w14:paraId="27BB9519" w14:textId="77777777"/>
    <w:p w:rsidR="00482BBF" w:rsidP="00AE3B1A" w:rsidRDefault="0015497B" w14:paraId="66AF0428" w14:textId="3E51714C">
      <w:pPr>
        <w:pStyle w:val="WitregelW1bodytekst"/>
      </w:pPr>
      <w:r>
        <w:t>Hoogachtend,</w:t>
      </w:r>
    </w:p>
    <w:p w:rsidR="00482BBF" w:rsidRDefault="0015497B" w14:paraId="633F5822" w14:textId="77777777">
      <w:pPr>
        <w:pStyle w:val="OndertekeningArea1"/>
      </w:pPr>
      <w:r>
        <w:t>DE MINISTER VAN INFRASTRUCTUUR EN WATERSTAAT,</w:t>
      </w:r>
    </w:p>
    <w:p w:rsidR="00482BBF" w:rsidRDefault="00482BBF" w14:paraId="1024F5E2" w14:textId="77777777"/>
    <w:p w:rsidR="00482BBF" w:rsidRDefault="00482BBF" w14:paraId="74F9974B" w14:textId="77777777"/>
    <w:p w:rsidR="00482BBF" w:rsidRDefault="00482BBF" w14:paraId="262E214B" w14:textId="77777777"/>
    <w:p w:rsidR="00482BBF" w:rsidRDefault="00482BBF" w14:paraId="52BFF643" w14:textId="77777777"/>
    <w:p w:rsidR="00482BBF" w:rsidRDefault="0015497B" w14:paraId="29575523" w14:textId="77777777">
      <w:r>
        <w:t>Vincent Karremans</w:t>
      </w:r>
    </w:p>
    <w:sectPr w:rsidR="00482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2C49" w14:textId="77777777" w:rsidR="0089639B" w:rsidRDefault="0089639B">
      <w:pPr>
        <w:spacing w:line="240" w:lineRule="auto"/>
      </w:pPr>
      <w:r>
        <w:separator/>
      </w:r>
    </w:p>
  </w:endnote>
  <w:endnote w:type="continuationSeparator" w:id="0">
    <w:p w14:paraId="206E988F" w14:textId="77777777" w:rsidR="0089639B" w:rsidRDefault="0089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BAEE" w14:textId="77777777" w:rsidR="00D34AFC" w:rsidRDefault="00D34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6D4E" w14:textId="77777777" w:rsidR="00D34AFC" w:rsidRDefault="00D34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448" w14:textId="77777777" w:rsidR="00D34AFC" w:rsidRDefault="00D34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CFFB" w14:textId="77777777" w:rsidR="0089639B" w:rsidRDefault="0089639B">
      <w:pPr>
        <w:spacing w:line="240" w:lineRule="auto"/>
      </w:pPr>
      <w:r>
        <w:separator/>
      </w:r>
    </w:p>
  </w:footnote>
  <w:footnote w:type="continuationSeparator" w:id="0">
    <w:p w14:paraId="65BFFEB6" w14:textId="77777777" w:rsidR="0089639B" w:rsidRDefault="0089639B">
      <w:pPr>
        <w:spacing w:line="240" w:lineRule="auto"/>
      </w:pPr>
      <w:r>
        <w:continuationSeparator/>
      </w:r>
    </w:p>
  </w:footnote>
  <w:footnote w:id="1">
    <w:p w14:paraId="0CCF9707" w14:textId="0B7B012F" w:rsidR="00216591" w:rsidRDefault="002165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16591">
          <w:rPr>
            <w:rStyle w:val="Hyperlink"/>
            <w:sz w:val="16"/>
            <w:szCs w:val="16"/>
          </w:rPr>
          <w:t>ECLI:NL:RVS:2026:1400, Raad van State, 202502813/1/R1</w:t>
        </w:r>
      </w:hyperlink>
    </w:p>
  </w:footnote>
  <w:footnote w:id="2">
    <w:p w14:paraId="156C08C1" w14:textId="54C195D3" w:rsidR="006E7044" w:rsidRPr="006E7044" w:rsidRDefault="006E7044">
      <w:pPr>
        <w:pStyle w:val="FootnoteText"/>
        <w:rPr>
          <w:sz w:val="16"/>
          <w:szCs w:val="16"/>
        </w:rPr>
      </w:pPr>
      <w:r w:rsidRPr="006E7044">
        <w:rPr>
          <w:rStyle w:val="FootnoteReference"/>
          <w:sz w:val="16"/>
          <w:szCs w:val="16"/>
        </w:rPr>
        <w:footnoteRef/>
      </w:r>
      <w:r w:rsidRPr="006E7044">
        <w:rPr>
          <w:sz w:val="16"/>
          <w:szCs w:val="16"/>
        </w:rPr>
        <w:t xml:space="preserve"> Kamerstukken II 2025/26, 29665, nr. 579</w:t>
      </w:r>
      <w:r w:rsidR="00987C9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22C1" w14:textId="77777777" w:rsidR="00D34AFC" w:rsidRDefault="00D34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EAF79" w14:textId="77777777" w:rsidR="00482BBF" w:rsidRDefault="0015497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DE9F848" wp14:editId="13E6D746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E9D39" w14:textId="77777777" w:rsidR="00482BBF" w:rsidRDefault="0015497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B627663" w14:textId="77777777" w:rsidR="00482BBF" w:rsidRDefault="00482BBF">
                          <w:pPr>
                            <w:pStyle w:val="WitregelW2"/>
                          </w:pPr>
                        </w:p>
                        <w:p w14:paraId="6B649658" w14:textId="77777777" w:rsidR="00482BBF" w:rsidRDefault="0015497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CE89AC5" w14:textId="1390FC79" w:rsidR="00482BBF" w:rsidRDefault="0015497B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E05843">
                            <w:t>47172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9F84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37E9D39" w14:textId="77777777" w:rsidR="00482BBF" w:rsidRDefault="0015497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B627663" w14:textId="77777777" w:rsidR="00482BBF" w:rsidRDefault="00482BBF">
                    <w:pPr>
                      <w:pStyle w:val="WitregelW2"/>
                    </w:pPr>
                  </w:p>
                  <w:p w14:paraId="6B649658" w14:textId="77777777" w:rsidR="00482BBF" w:rsidRDefault="0015497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CE89AC5" w14:textId="1390FC79" w:rsidR="00482BBF" w:rsidRDefault="0015497B">
                    <w:pPr>
                      <w:pStyle w:val="Referentiegegevens"/>
                    </w:pPr>
                    <w:r>
                      <w:t>IENW/BSK-2026/</w:t>
                    </w:r>
                    <w:r w:rsidR="00E05843">
                      <w:t>47172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DD4850" wp14:editId="592BDB29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2A7BC" w14:textId="77777777" w:rsidR="00482BBF" w:rsidRDefault="0015497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63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63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DD485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EB2A7BC" w14:textId="77777777" w:rsidR="00482BBF" w:rsidRDefault="0015497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63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63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2839348" wp14:editId="0CB5ED6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45021" w14:textId="77777777" w:rsidR="0015497B" w:rsidRDefault="00154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3934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F245021" w14:textId="77777777" w:rsidR="0015497B" w:rsidRDefault="0015497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A613D65" wp14:editId="3F7D264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3CC6D" w14:textId="77777777" w:rsidR="0015497B" w:rsidRDefault="00154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13D6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133CC6D" w14:textId="77777777" w:rsidR="0015497B" w:rsidRDefault="0015497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C1FC" w14:textId="77777777" w:rsidR="00482BBF" w:rsidRDefault="0015497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F3206C6" wp14:editId="7D3AAE5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8A7C6" w14:textId="77777777" w:rsidR="0015497B" w:rsidRDefault="00154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3206C6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148A7C6" w14:textId="77777777" w:rsidR="0015497B" w:rsidRDefault="0015497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40678D" wp14:editId="74D15B9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DCC6A" w14:textId="04043471" w:rsidR="00482BBF" w:rsidRDefault="0015497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01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01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40678D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73DCC6A" w14:textId="04043471" w:rsidR="00482BBF" w:rsidRDefault="0015497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01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01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B2D798" wp14:editId="4E0596E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D4F14" w14:textId="77777777" w:rsidR="00482BBF" w:rsidRDefault="0015497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D4F8F8C" w14:textId="77777777" w:rsidR="00482BBF" w:rsidRDefault="00482BBF">
                          <w:pPr>
                            <w:pStyle w:val="WitregelW1"/>
                          </w:pPr>
                        </w:p>
                        <w:p w14:paraId="7042F387" w14:textId="77777777" w:rsidR="00482BBF" w:rsidRDefault="0015497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385840B" w14:textId="19BA6CF9" w:rsidR="00482BBF" w:rsidRPr="002663AA" w:rsidRDefault="001549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3AA">
                            <w:rPr>
                              <w:lang w:val="de-DE"/>
                            </w:rPr>
                            <w:t xml:space="preserve">2515 </w:t>
                          </w:r>
                          <w:r w:rsidR="0062048A" w:rsidRPr="002663AA">
                            <w:rPr>
                              <w:lang w:val="de-DE"/>
                            </w:rPr>
                            <w:t>XP Den</w:t>
                          </w:r>
                          <w:r w:rsidRPr="002663A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4277988" w14:textId="77777777" w:rsidR="00482BBF" w:rsidRPr="002663AA" w:rsidRDefault="001549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3A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6E2096" w14:textId="77777777" w:rsidR="00482BBF" w:rsidRPr="002663AA" w:rsidRDefault="001549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3A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0E4ED96" w14:textId="77777777" w:rsidR="00482BBF" w:rsidRPr="002663AA" w:rsidRDefault="00482BB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97B7E30" w14:textId="77777777" w:rsidR="00482BBF" w:rsidRPr="002663AA" w:rsidRDefault="001549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3A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1A4EA75" w14:textId="77777777" w:rsidR="00482BBF" w:rsidRDefault="0015497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EC33715" w14:textId="77777777" w:rsidR="00482BBF" w:rsidRDefault="00482BBF">
                          <w:pPr>
                            <w:pStyle w:val="WitregelW2"/>
                          </w:pPr>
                        </w:p>
                        <w:p w14:paraId="222523C1" w14:textId="77777777" w:rsidR="00482BBF" w:rsidRDefault="0015497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5D97829" w14:textId="218C8D14" w:rsidR="00482BBF" w:rsidRDefault="0015497B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57691C">
                            <w:t>47172</w:t>
                          </w:r>
                        </w:p>
                        <w:p w14:paraId="02E37698" w14:textId="77777777" w:rsidR="00482BBF" w:rsidRDefault="00482BBF">
                          <w:pPr>
                            <w:pStyle w:val="WitregelW1"/>
                          </w:pPr>
                        </w:p>
                        <w:p w14:paraId="6B495372" w14:textId="77777777" w:rsidR="00482BBF" w:rsidRDefault="0015497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7133F63" w14:textId="77777777" w:rsidR="00482BBF" w:rsidRDefault="0015497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2D79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77D4F14" w14:textId="77777777" w:rsidR="00482BBF" w:rsidRDefault="0015497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D4F8F8C" w14:textId="77777777" w:rsidR="00482BBF" w:rsidRDefault="00482BBF">
                    <w:pPr>
                      <w:pStyle w:val="WitregelW1"/>
                    </w:pPr>
                  </w:p>
                  <w:p w14:paraId="7042F387" w14:textId="77777777" w:rsidR="00482BBF" w:rsidRDefault="0015497B">
                    <w:pPr>
                      <w:pStyle w:val="Afzendgegevens"/>
                    </w:pPr>
                    <w:r>
                      <w:t>Rijnstraat 8</w:t>
                    </w:r>
                  </w:p>
                  <w:p w14:paraId="5385840B" w14:textId="19BA6CF9" w:rsidR="00482BBF" w:rsidRPr="002663AA" w:rsidRDefault="0015497B">
                    <w:pPr>
                      <w:pStyle w:val="Afzendgegevens"/>
                      <w:rPr>
                        <w:lang w:val="de-DE"/>
                      </w:rPr>
                    </w:pPr>
                    <w:r w:rsidRPr="002663AA">
                      <w:rPr>
                        <w:lang w:val="de-DE"/>
                      </w:rPr>
                      <w:t xml:space="preserve">2515 </w:t>
                    </w:r>
                    <w:r w:rsidR="0062048A" w:rsidRPr="002663AA">
                      <w:rPr>
                        <w:lang w:val="de-DE"/>
                      </w:rPr>
                      <w:t>XP Den</w:t>
                    </w:r>
                    <w:r w:rsidRPr="002663AA">
                      <w:rPr>
                        <w:lang w:val="de-DE"/>
                      </w:rPr>
                      <w:t xml:space="preserve"> Haag</w:t>
                    </w:r>
                  </w:p>
                  <w:p w14:paraId="44277988" w14:textId="77777777" w:rsidR="00482BBF" w:rsidRPr="002663AA" w:rsidRDefault="0015497B">
                    <w:pPr>
                      <w:pStyle w:val="Afzendgegevens"/>
                      <w:rPr>
                        <w:lang w:val="de-DE"/>
                      </w:rPr>
                    </w:pPr>
                    <w:r w:rsidRPr="002663AA">
                      <w:rPr>
                        <w:lang w:val="de-DE"/>
                      </w:rPr>
                      <w:t>Postbus 20901</w:t>
                    </w:r>
                  </w:p>
                  <w:p w14:paraId="396E2096" w14:textId="77777777" w:rsidR="00482BBF" w:rsidRPr="002663AA" w:rsidRDefault="0015497B">
                    <w:pPr>
                      <w:pStyle w:val="Afzendgegevens"/>
                      <w:rPr>
                        <w:lang w:val="de-DE"/>
                      </w:rPr>
                    </w:pPr>
                    <w:r w:rsidRPr="002663AA">
                      <w:rPr>
                        <w:lang w:val="de-DE"/>
                      </w:rPr>
                      <w:t>2500 EX Den Haag</w:t>
                    </w:r>
                  </w:p>
                  <w:p w14:paraId="50E4ED96" w14:textId="77777777" w:rsidR="00482BBF" w:rsidRPr="002663AA" w:rsidRDefault="00482BB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97B7E30" w14:textId="77777777" w:rsidR="00482BBF" w:rsidRPr="002663AA" w:rsidRDefault="0015497B">
                    <w:pPr>
                      <w:pStyle w:val="Afzendgegevens"/>
                      <w:rPr>
                        <w:lang w:val="de-DE"/>
                      </w:rPr>
                    </w:pPr>
                    <w:r w:rsidRPr="002663AA">
                      <w:rPr>
                        <w:lang w:val="de-DE"/>
                      </w:rPr>
                      <w:t>T   070-456 0000</w:t>
                    </w:r>
                  </w:p>
                  <w:p w14:paraId="11A4EA75" w14:textId="77777777" w:rsidR="00482BBF" w:rsidRDefault="0015497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EC33715" w14:textId="77777777" w:rsidR="00482BBF" w:rsidRDefault="00482BBF">
                    <w:pPr>
                      <w:pStyle w:val="WitregelW2"/>
                    </w:pPr>
                  </w:p>
                  <w:p w14:paraId="222523C1" w14:textId="77777777" w:rsidR="00482BBF" w:rsidRDefault="0015497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5D97829" w14:textId="218C8D14" w:rsidR="00482BBF" w:rsidRDefault="0015497B">
                    <w:pPr>
                      <w:pStyle w:val="Referentiegegevens"/>
                    </w:pPr>
                    <w:r>
                      <w:t>IENW/BSK-2026/</w:t>
                    </w:r>
                    <w:r w:rsidR="0057691C">
                      <w:t>47172</w:t>
                    </w:r>
                  </w:p>
                  <w:p w14:paraId="02E37698" w14:textId="77777777" w:rsidR="00482BBF" w:rsidRDefault="00482BBF">
                    <w:pPr>
                      <w:pStyle w:val="WitregelW1"/>
                    </w:pPr>
                  </w:p>
                  <w:p w14:paraId="6B495372" w14:textId="77777777" w:rsidR="00482BBF" w:rsidRDefault="0015497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7133F63" w14:textId="77777777" w:rsidR="00482BBF" w:rsidRDefault="0015497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7A9D44" wp14:editId="45F01DE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47120" w14:textId="77777777" w:rsidR="00482BBF" w:rsidRDefault="001549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6B4E51" wp14:editId="7BA8600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A9D4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B347120" w14:textId="77777777" w:rsidR="00482BBF" w:rsidRDefault="0015497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6B4E51" wp14:editId="7BA8600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7B73B53" wp14:editId="3B6B98E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266B0" w14:textId="77777777" w:rsidR="00482BBF" w:rsidRDefault="001549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77D365" wp14:editId="60F572A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73B5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28266B0" w14:textId="77777777" w:rsidR="00482BBF" w:rsidRDefault="0015497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77D365" wp14:editId="60F572AD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D6714C" wp14:editId="22C5491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36FF1" w14:textId="77777777" w:rsidR="00482BBF" w:rsidRDefault="0015497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6714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FB36FF1" w14:textId="77777777" w:rsidR="00482BBF" w:rsidRDefault="0015497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9231C8" wp14:editId="548C762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816A8" w14:textId="77777777" w:rsidR="00482BBF" w:rsidRDefault="0015497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231C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09816A8" w14:textId="77777777" w:rsidR="00482BBF" w:rsidRDefault="0015497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9CE433" wp14:editId="3CEB36F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82BBF" w14:paraId="25577D3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68374B" w14:textId="77777777" w:rsidR="00482BBF" w:rsidRDefault="00482BBF"/>
                            </w:tc>
                            <w:tc>
                              <w:tcPr>
                                <w:tcW w:w="5400" w:type="dxa"/>
                              </w:tcPr>
                              <w:p w14:paraId="491E2AA9" w14:textId="77777777" w:rsidR="00482BBF" w:rsidRDefault="00482BBF"/>
                            </w:tc>
                          </w:tr>
                          <w:tr w:rsidR="00482BBF" w14:paraId="46FBDD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6CAA49" w14:textId="77777777" w:rsidR="00482BBF" w:rsidRDefault="0015497B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1243689676"/>
                                <w:placeholder>
                                  <w:docPart w:val="DefaultPlaceholder_-1854013437"/>
                                </w:placeholder>
                                <w:date w:fullDate="2026-03-1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6BCD8889" w14:textId="1DFACF2C" w:rsidR="00482BBF" w:rsidRDefault="00584ABD">
                                    <w:r>
                                      <w:t>16 maart 2026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482BBF" w14:paraId="4C586B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7494C2" w14:textId="77777777" w:rsidR="00482BBF" w:rsidRDefault="001549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7BBEED" w14:textId="77777777" w:rsidR="00482BBF" w:rsidRDefault="0015497B">
                                <w:r>
                                  <w:t xml:space="preserve">Uitspraak Raad van State inzake wijziging van artikel 4.2.3a van het Luchthavenverkeerbesluit Schiphol </w:t>
                                </w:r>
                              </w:p>
                            </w:tc>
                          </w:tr>
                          <w:tr w:rsidR="00482BBF" w14:paraId="5E63E4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2F7226" w14:textId="77777777" w:rsidR="00482BBF" w:rsidRDefault="00482BBF"/>
                            </w:tc>
                            <w:tc>
                              <w:tcPr>
                                <w:tcW w:w="5400" w:type="dxa"/>
                              </w:tcPr>
                              <w:p w14:paraId="723B0CB8" w14:textId="77777777" w:rsidR="00482BBF" w:rsidRDefault="00482BBF"/>
                            </w:tc>
                          </w:tr>
                        </w:tbl>
                        <w:p w14:paraId="394F82B2" w14:textId="77777777" w:rsidR="0015497B" w:rsidRDefault="00154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9CE43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82BBF" w14:paraId="25577D3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68374B" w14:textId="77777777" w:rsidR="00482BBF" w:rsidRDefault="00482BBF"/>
                      </w:tc>
                      <w:tc>
                        <w:tcPr>
                          <w:tcW w:w="5400" w:type="dxa"/>
                        </w:tcPr>
                        <w:p w14:paraId="491E2AA9" w14:textId="77777777" w:rsidR="00482BBF" w:rsidRDefault="00482BBF"/>
                      </w:tc>
                    </w:tr>
                    <w:tr w:rsidR="00482BBF" w14:paraId="46FBDD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6CAA49" w14:textId="77777777" w:rsidR="00482BBF" w:rsidRDefault="0015497B">
                          <w:r>
                            <w:t>Datum</w:t>
                          </w:r>
                        </w:p>
                      </w:tc>
                      <w:sdt>
                        <w:sdtPr>
                          <w:id w:val="1243689676"/>
                          <w:placeholder>
                            <w:docPart w:val="DefaultPlaceholder_-1854013437"/>
                          </w:placeholder>
                          <w:date w:fullDate="2026-03-1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6BCD8889" w14:textId="1DFACF2C" w:rsidR="00482BBF" w:rsidRDefault="00584ABD">
                              <w:r>
                                <w:t>16 maart 2026</w:t>
                              </w:r>
                            </w:p>
                          </w:tc>
                        </w:sdtContent>
                      </w:sdt>
                    </w:tr>
                    <w:tr w:rsidR="00482BBF" w14:paraId="4C586B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7494C2" w14:textId="77777777" w:rsidR="00482BBF" w:rsidRDefault="0015497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7BBEED" w14:textId="77777777" w:rsidR="00482BBF" w:rsidRDefault="0015497B">
                          <w:r>
                            <w:t xml:space="preserve">Uitspraak Raad van State inzake wijziging van artikel 4.2.3a van het Luchthavenverkeerbesluit Schiphol </w:t>
                          </w:r>
                        </w:p>
                      </w:tc>
                    </w:tr>
                    <w:tr w:rsidR="00482BBF" w14:paraId="5E63E4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2F7226" w14:textId="77777777" w:rsidR="00482BBF" w:rsidRDefault="00482BBF"/>
                      </w:tc>
                      <w:tc>
                        <w:tcPr>
                          <w:tcW w:w="5400" w:type="dxa"/>
                        </w:tcPr>
                        <w:p w14:paraId="723B0CB8" w14:textId="77777777" w:rsidR="00482BBF" w:rsidRDefault="00482BBF"/>
                      </w:tc>
                    </w:tr>
                  </w:tbl>
                  <w:p w14:paraId="394F82B2" w14:textId="77777777" w:rsidR="0015497B" w:rsidRDefault="0015497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6A7A128" wp14:editId="07DE3AB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21527" w14:textId="77777777" w:rsidR="0015497B" w:rsidRDefault="001549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7A12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821527" w14:textId="77777777" w:rsidR="0015497B" w:rsidRDefault="0015497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5E5D1B"/>
    <w:multiLevelType w:val="multilevel"/>
    <w:tmpl w:val="A4BF8A4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A71F17"/>
    <w:multiLevelType w:val="multilevel"/>
    <w:tmpl w:val="E23072A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8646B9"/>
    <w:multiLevelType w:val="multilevel"/>
    <w:tmpl w:val="B84B781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C4FE61B"/>
    <w:multiLevelType w:val="multilevel"/>
    <w:tmpl w:val="2583612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7ABCC7"/>
    <w:multiLevelType w:val="multilevel"/>
    <w:tmpl w:val="8F877F3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7812D43"/>
    <w:multiLevelType w:val="multilevel"/>
    <w:tmpl w:val="427CB69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C97FAC7"/>
    <w:multiLevelType w:val="multilevel"/>
    <w:tmpl w:val="70DBB8D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D773B69"/>
    <w:multiLevelType w:val="multilevel"/>
    <w:tmpl w:val="3BD6411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DA3747A"/>
    <w:multiLevelType w:val="multilevel"/>
    <w:tmpl w:val="5A09A79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E74BFA9"/>
    <w:multiLevelType w:val="multilevel"/>
    <w:tmpl w:val="AD72811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14F69F"/>
    <w:multiLevelType w:val="multilevel"/>
    <w:tmpl w:val="0B1497E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563CD8"/>
    <w:multiLevelType w:val="multilevel"/>
    <w:tmpl w:val="D4E99EE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63CD48"/>
    <w:multiLevelType w:val="multilevel"/>
    <w:tmpl w:val="D275081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149F99"/>
    <w:multiLevelType w:val="multilevel"/>
    <w:tmpl w:val="DA9C790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DA79CA"/>
    <w:multiLevelType w:val="multilevel"/>
    <w:tmpl w:val="BD31E45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51F55"/>
    <w:multiLevelType w:val="multilevel"/>
    <w:tmpl w:val="14EC003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3F72F7"/>
    <w:multiLevelType w:val="multilevel"/>
    <w:tmpl w:val="1746FD2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D18988"/>
    <w:multiLevelType w:val="multilevel"/>
    <w:tmpl w:val="AB3B68F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CBA2"/>
    <w:multiLevelType w:val="multilevel"/>
    <w:tmpl w:val="1B6C979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5FC96B"/>
    <w:multiLevelType w:val="multilevel"/>
    <w:tmpl w:val="922CB76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030D47"/>
    <w:multiLevelType w:val="multilevel"/>
    <w:tmpl w:val="3DD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80CEE2"/>
    <w:multiLevelType w:val="multilevel"/>
    <w:tmpl w:val="8F2BFA1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071A12"/>
    <w:multiLevelType w:val="multilevel"/>
    <w:tmpl w:val="92FADE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BC03CB"/>
    <w:multiLevelType w:val="multilevel"/>
    <w:tmpl w:val="7A2103D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2"/>
  </w:num>
  <w:num w:numId="6">
    <w:abstractNumId w:val="21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23"/>
  </w:num>
  <w:num w:numId="12">
    <w:abstractNumId w:val="22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8"/>
  </w:num>
  <w:num w:numId="19">
    <w:abstractNumId w:val="19"/>
  </w:num>
  <w:num w:numId="20">
    <w:abstractNumId w:val="17"/>
  </w:num>
  <w:num w:numId="21">
    <w:abstractNumId w:val="18"/>
  </w:num>
  <w:num w:numId="22">
    <w:abstractNumId w:val="15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AA"/>
    <w:rsid w:val="00092F55"/>
    <w:rsid w:val="00110868"/>
    <w:rsid w:val="0012132C"/>
    <w:rsid w:val="0015497B"/>
    <w:rsid w:val="00216591"/>
    <w:rsid w:val="00220E1C"/>
    <w:rsid w:val="002663AA"/>
    <w:rsid w:val="002A1AE3"/>
    <w:rsid w:val="0037680C"/>
    <w:rsid w:val="003842D7"/>
    <w:rsid w:val="003B563D"/>
    <w:rsid w:val="00400BBE"/>
    <w:rsid w:val="00405518"/>
    <w:rsid w:val="00471CBB"/>
    <w:rsid w:val="00482BBF"/>
    <w:rsid w:val="004932A5"/>
    <w:rsid w:val="004A5327"/>
    <w:rsid w:val="004D57A4"/>
    <w:rsid w:val="00522BD8"/>
    <w:rsid w:val="0056682C"/>
    <w:rsid w:val="0057691C"/>
    <w:rsid w:val="00584ABD"/>
    <w:rsid w:val="00587E0C"/>
    <w:rsid w:val="005D1A6F"/>
    <w:rsid w:val="0062048A"/>
    <w:rsid w:val="006E7044"/>
    <w:rsid w:val="0070061D"/>
    <w:rsid w:val="00711EE6"/>
    <w:rsid w:val="00774825"/>
    <w:rsid w:val="007901D4"/>
    <w:rsid w:val="007D3BAF"/>
    <w:rsid w:val="00833528"/>
    <w:rsid w:val="00873089"/>
    <w:rsid w:val="00877AB9"/>
    <w:rsid w:val="0089639B"/>
    <w:rsid w:val="00987C95"/>
    <w:rsid w:val="009D2E10"/>
    <w:rsid w:val="00A025C5"/>
    <w:rsid w:val="00A21823"/>
    <w:rsid w:val="00A4536B"/>
    <w:rsid w:val="00AE3B1A"/>
    <w:rsid w:val="00AF6ED1"/>
    <w:rsid w:val="00B50AE7"/>
    <w:rsid w:val="00D228E4"/>
    <w:rsid w:val="00D31607"/>
    <w:rsid w:val="00D34AFC"/>
    <w:rsid w:val="00D906F4"/>
    <w:rsid w:val="00E05843"/>
    <w:rsid w:val="00E8130C"/>
    <w:rsid w:val="00E8607C"/>
    <w:rsid w:val="00E951E1"/>
    <w:rsid w:val="00E95DE7"/>
    <w:rsid w:val="00EA6EAB"/>
    <w:rsid w:val="00F0490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6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663A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A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63A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A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D2E1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0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04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E704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65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84A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tspraken.rechtspraak.nl/details?id=ECLI:NL:RVS:2026:140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6F059-14A8-49F8-9EFA-5C5DEA81A2FB}"/>
      </w:docPartPr>
      <w:docPartBody>
        <w:p w:rsidR="00E73596" w:rsidRDefault="00E73596">
          <w:r w:rsidRPr="00621152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6"/>
    <w:rsid w:val="00A025C5"/>
    <w:rsid w:val="00E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5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297</ap:Words>
  <ap:Characters>1695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Uitspraak Raad van State inzake wijziging van artikel 4.2.3a van het Luchthavenverkeerbesluit Schiphol</vt:lpstr>
    </vt:vector>
  </ap:TitlesOfParts>
  <ap:LinksUpToDate>false</ap:LinksUpToDate>
  <ap:CharactersWithSpaces>1989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2026-03-16T09:36:00.0000000Z</dcterms:created>
  <dcterms:modified xsi:type="dcterms:W3CDTF">2026-03-16T09:36:00.0000000Z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Uitspraak Raad van State inzake wijziging van artikel 4.2.3a van het Luchthavenverkeerbesluit Schiphol 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D.N.F. Meijer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