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4465F" w14:paraId="7197FA34" w14:textId="77777777">
        <w:tc>
          <w:tcPr>
            <w:tcW w:w="6733" w:type="dxa"/>
            <w:gridSpan w:val="2"/>
            <w:tcBorders>
              <w:top w:val="nil"/>
              <w:left w:val="nil"/>
              <w:bottom w:val="nil"/>
              <w:right w:val="nil"/>
            </w:tcBorders>
            <w:vAlign w:val="center"/>
          </w:tcPr>
          <w:p w:rsidR="00997775" w:rsidP="00710A7A" w:rsidRDefault="00997775" w14:paraId="5BE80B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0B03A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4465F" w14:paraId="6DC89F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668351" w14:textId="77777777">
            <w:r w:rsidRPr="008B0CC5">
              <w:t xml:space="preserve">Vergaderjaar </w:t>
            </w:r>
            <w:r w:rsidR="00AC6B87">
              <w:t>202</w:t>
            </w:r>
            <w:r w:rsidR="00684DFF">
              <w:t>5</w:t>
            </w:r>
            <w:r w:rsidR="00AC6B87">
              <w:t>-202</w:t>
            </w:r>
            <w:r w:rsidR="00684DFF">
              <w:t>6</w:t>
            </w:r>
          </w:p>
        </w:tc>
      </w:tr>
      <w:tr w:rsidR="00997775" w:rsidTr="00F4465F" w14:paraId="436E9127" w14:textId="77777777">
        <w:trPr>
          <w:cantSplit/>
        </w:trPr>
        <w:tc>
          <w:tcPr>
            <w:tcW w:w="10985" w:type="dxa"/>
            <w:gridSpan w:val="3"/>
            <w:tcBorders>
              <w:top w:val="nil"/>
              <w:left w:val="nil"/>
              <w:bottom w:val="nil"/>
              <w:right w:val="nil"/>
            </w:tcBorders>
          </w:tcPr>
          <w:p w:rsidR="00997775" w:rsidRDefault="00997775" w14:paraId="44AD3246" w14:textId="77777777"/>
        </w:tc>
      </w:tr>
      <w:tr w:rsidR="00997775" w:rsidTr="00F4465F" w14:paraId="7AD2ADDE" w14:textId="77777777">
        <w:trPr>
          <w:cantSplit/>
        </w:trPr>
        <w:tc>
          <w:tcPr>
            <w:tcW w:w="10985" w:type="dxa"/>
            <w:gridSpan w:val="3"/>
            <w:tcBorders>
              <w:top w:val="nil"/>
              <w:left w:val="nil"/>
              <w:bottom w:val="single" w:color="auto" w:sz="4" w:space="0"/>
              <w:right w:val="nil"/>
            </w:tcBorders>
          </w:tcPr>
          <w:p w:rsidR="00997775" w:rsidRDefault="00997775" w14:paraId="03C36A53" w14:textId="77777777"/>
        </w:tc>
      </w:tr>
      <w:tr w:rsidR="00997775" w:rsidTr="00F4465F" w14:paraId="482DB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6514EE" w14:textId="77777777"/>
        </w:tc>
        <w:tc>
          <w:tcPr>
            <w:tcW w:w="7654" w:type="dxa"/>
            <w:gridSpan w:val="2"/>
          </w:tcPr>
          <w:p w:rsidR="00997775" w:rsidRDefault="00997775" w14:paraId="63E0F541" w14:textId="77777777"/>
        </w:tc>
      </w:tr>
      <w:tr w:rsidR="00F4465F" w:rsidTr="00F4465F" w14:paraId="0FD3E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465F" w:rsidP="00F4465F" w:rsidRDefault="00F4465F" w14:paraId="1CB0B89A" w14:textId="56C0D807">
            <w:pPr>
              <w:rPr>
                <w:b/>
              </w:rPr>
            </w:pPr>
            <w:r>
              <w:rPr>
                <w:b/>
              </w:rPr>
              <w:t>36 881</w:t>
            </w:r>
          </w:p>
        </w:tc>
        <w:tc>
          <w:tcPr>
            <w:tcW w:w="7654" w:type="dxa"/>
            <w:gridSpan w:val="2"/>
          </w:tcPr>
          <w:p w:rsidR="00F4465F" w:rsidP="00F4465F" w:rsidRDefault="00F4465F" w14:paraId="42A6B0A8" w14:textId="250DDD30">
            <w:pPr>
              <w:rPr>
                <w:b/>
              </w:rPr>
            </w:pPr>
            <w:r w:rsidRPr="00B56BA4">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F4465F" w:rsidTr="00F4465F" w14:paraId="4C8268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465F" w:rsidP="00F4465F" w:rsidRDefault="00F4465F" w14:paraId="4F319786" w14:textId="77777777"/>
        </w:tc>
        <w:tc>
          <w:tcPr>
            <w:tcW w:w="7654" w:type="dxa"/>
            <w:gridSpan w:val="2"/>
          </w:tcPr>
          <w:p w:rsidR="00F4465F" w:rsidP="00F4465F" w:rsidRDefault="00F4465F" w14:paraId="3C8EC759" w14:textId="77777777"/>
        </w:tc>
      </w:tr>
      <w:tr w:rsidR="00F4465F" w:rsidTr="00F4465F" w14:paraId="2EE2F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465F" w:rsidP="00F4465F" w:rsidRDefault="00F4465F" w14:paraId="41F8F878" w14:textId="77777777"/>
        </w:tc>
        <w:tc>
          <w:tcPr>
            <w:tcW w:w="7654" w:type="dxa"/>
            <w:gridSpan w:val="2"/>
          </w:tcPr>
          <w:p w:rsidR="00F4465F" w:rsidP="00F4465F" w:rsidRDefault="00F4465F" w14:paraId="0760FD52" w14:textId="77777777"/>
        </w:tc>
      </w:tr>
      <w:tr w:rsidR="00F4465F" w:rsidTr="00F4465F" w14:paraId="70902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465F" w:rsidP="00F4465F" w:rsidRDefault="00F4465F" w14:paraId="535A9CD9" w14:textId="27FA012E">
            <w:pPr>
              <w:rPr>
                <w:b/>
              </w:rPr>
            </w:pPr>
            <w:r>
              <w:rPr>
                <w:b/>
              </w:rPr>
              <w:t xml:space="preserve">Nr. </w:t>
            </w:r>
            <w:r>
              <w:rPr>
                <w:b/>
              </w:rPr>
              <w:t>11</w:t>
            </w:r>
          </w:p>
        </w:tc>
        <w:tc>
          <w:tcPr>
            <w:tcW w:w="7654" w:type="dxa"/>
            <w:gridSpan w:val="2"/>
          </w:tcPr>
          <w:p w:rsidR="00F4465F" w:rsidP="00F4465F" w:rsidRDefault="00F4465F" w14:paraId="564001C1" w14:textId="73FBAF27">
            <w:pPr>
              <w:rPr>
                <w:b/>
              </w:rPr>
            </w:pPr>
            <w:r>
              <w:rPr>
                <w:b/>
              </w:rPr>
              <w:t xml:space="preserve">MOTIE VAN </w:t>
            </w:r>
            <w:r>
              <w:rPr>
                <w:b/>
              </w:rPr>
              <w:t>DE LEDEN FLACH EN MOOIMAN</w:t>
            </w:r>
          </w:p>
        </w:tc>
      </w:tr>
      <w:tr w:rsidR="00F4465F" w:rsidTr="00F4465F" w14:paraId="05A9D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465F" w:rsidP="00F4465F" w:rsidRDefault="00F4465F" w14:paraId="6596B0EE" w14:textId="77777777"/>
        </w:tc>
        <w:tc>
          <w:tcPr>
            <w:tcW w:w="7654" w:type="dxa"/>
            <w:gridSpan w:val="2"/>
          </w:tcPr>
          <w:p w:rsidR="00F4465F" w:rsidP="00F4465F" w:rsidRDefault="00F4465F" w14:paraId="610E88FA" w14:textId="7B7AD972">
            <w:r>
              <w:t>Voorgesteld tijdens het wetgevingsoverleg van 16 maart 2026</w:t>
            </w:r>
          </w:p>
        </w:tc>
      </w:tr>
      <w:tr w:rsidR="00F4465F" w:rsidTr="00F4465F" w14:paraId="3B746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465F" w:rsidP="00F4465F" w:rsidRDefault="00F4465F" w14:paraId="6067E027" w14:textId="77777777"/>
        </w:tc>
        <w:tc>
          <w:tcPr>
            <w:tcW w:w="7654" w:type="dxa"/>
            <w:gridSpan w:val="2"/>
          </w:tcPr>
          <w:p w:rsidR="00F4465F" w:rsidP="00F4465F" w:rsidRDefault="00F4465F" w14:paraId="0C0F2112" w14:textId="77777777"/>
        </w:tc>
      </w:tr>
      <w:tr w:rsidR="00F4465F" w:rsidTr="00F4465F" w14:paraId="2E69E9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465F" w:rsidP="00F4465F" w:rsidRDefault="00F4465F" w14:paraId="7CBC4E77" w14:textId="77777777"/>
        </w:tc>
        <w:tc>
          <w:tcPr>
            <w:tcW w:w="7654" w:type="dxa"/>
            <w:gridSpan w:val="2"/>
          </w:tcPr>
          <w:p w:rsidR="00F4465F" w:rsidP="00F4465F" w:rsidRDefault="00F4465F" w14:paraId="5F1B1E65" w14:textId="7580E7AE">
            <w:r>
              <w:t>De Kamer,</w:t>
            </w:r>
          </w:p>
        </w:tc>
      </w:tr>
      <w:tr w:rsidR="00F4465F" w:rsidTr="00F4465F" w14:paraId="43565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465F" w:rsidP="00F4465F" w:rsidRDefault="00F4465F" w14:paraId="303280EC" w14:textId="77777777"/>
        </w:tc>
        <w:tc>
          <w:tcPr>
            <w:tcW w:w="7654" w:type="dxa"/>
            <w:gridSpan w:val="2"/>
          </w:tcPr>
          <w:p w:rsidR="00F4465F" w:rsidP="00F4465F" w:rsidRDefault="00F4465F" w14:paraId="1C88B361" w14:textId="77777777"/>
        </w:tc>
      </w:tr>
      <w:tr w:rsidR="00F4465F" w:rsidTr="00F4465F" w14:paraId="7E7F36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465F" w:rsidP="00F4465F" w:rsidRDefault="00F4465F" w14:paraId="62FA0C6A" w14:textId="77777777"/>
        </w:tc>
        <w:tc>
          <w:tcPr>
            <w:tcW w:w="7654" w:type="dxa"/>
            <w:gridSpan w:val="2"/>
          </w:tcPr>
          <w:p w:rsidR="00F4465F" w:rsidP="00F4465F" w:rsidRDefault="00F4465F" w14:paraId="2DBB1E1E" w14:textId="0BEC4E28">
            <w:r>
              <w:t>gehoord de beraadslaging,</w:t>
            </w:r>
          </w:p>
        </w:tc>
      </w:tr>
      <w:tr w:rsidR="00997775" w:rsidTr="00F4465F" w14:paraId="4AE58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493955" w14:textId="77777777"/>
        </w:tc>
        <w:tc>
          <w:tcPr>
            <w:tcW w:w="7654" w:type="dxa"/>
            <w:gridSpan w:val="2"/>
          </w:tcPr>
          <w:p w:rsidR="00997775" w:rsidRDefault="00997775" w14:paraId="21295D1A" w14:textId="77777777"/>
        </w:tc>
      </w:tr>
      <w:tr w:rsidR="00997775" w:rsidTr="00F4465F" w14:paraId="6891A5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42AED8" w14:textId="77777777"/>
        </w:tc>
        <w:tc>
          <w:tcPr>
            <w:tcW w:w="7654" w:type="dxa"/>
            <w:gridSpan w:val="2"/>
          </w:tcPr>
          <w:p w:rsidR="00F4465F" w:rsidP="00F4465F" w:rsidRDefault="00F4465F" w14:paraId="01B6392A" w14:textId="77777777">
            <w:r>
              <w:t>constaterende dat als gevolg van het aangenomen amendement-</w:t>
            </w:r>
            <w:proofErr w:type="spellStart"/>
            <w:r>
              <w:t>Flach</w:t>
            </w:r>
            <w:proofErr w:type="spellEnd"/>
            <w:r>
              <w:t>/Vijlbrief (Kamerstuk 36512, nr. 32) gemeenten de woonbehoefte van starters in kaart moeten brengen;</w:t>
            </w:r>
          </w:p>
          <w:p w:rsidR="00F4465F" w:rsidP="00F4465F" w:rsidRDefault="00F4465F" w14:paraId="2F9C2435" w14:textId="77777777"/>
          <w:p w:rsidR="00F4465F" w:rsidP="00F4465F" w:rsidRDefault="00F4465F" w14:paraId="46BBB1C9" w14:textId="77777777">
            <w:r>
              <w:t>constaterende dat in het ontwerpbesluit Versterking regie volkshuisvesting starters onder andere gedefinieerd worden als woningzoekende personen tussen de 18 en 30 jaar;</w:t>
            </w:r>
          </w:p>
          <w:p w:rsidR="00F4465F" w:rsidP="00F4465F" w:rsidRDefault="00F4465F" w14:paraId="09E9E48B" w14:textId="77777777"/>
          <w:p w:rsidR="00F4465F" w:rsidP="00F4465F" w:rsidRDefault="00F4465F" w14:paraId="29A04856" w14:textId="77777777">
            <w:r>
              <w:t>overwegende dat starters veelal gedefinieerd worden als personen tussen de 18 en 35 jaar, zoals in de startersvrijstelling in de overdrachtsbelasting;</w:t>
            </w:r>
          </w:p>
          <w:p w:rsidR="00F4465F" w:rsidP="00F4465F" w:rsidRDefault="00F4465F" w14:paraId="03A142C7" w14:textId="77777777"/>
          <w:p w:rsidR="00F4465F" w:rsidP="00F4465F" w:rsidRDefault="00F4465F" w14:paraId="0503CD55" w14:textId="77777777">
            <w:r>
              <w:t>verzoekt de regering de definitie van "starters" te harmoniseren, en in het Besluit versterking regie volkshuisvesting het leeftijdscriterium te verruimen naar personen tussen de 18 en 35 jaar,</w:t>
            </w:r>
          </w:p>
          <w:p w:rsidR="00F4465F" w:rsidP="00F4465F" w:rsidRDefault="00F4465F" w14:paraId="6F1335D7" w14:textId="77777777"/>
          <w:p w:rsidR="00F4465F" w:rsidP="00F4465F" w:rsidRDefault="00F4465F" w14:paraId="7DE8F14B" w14:textId="77777777">
            <w:r>
              <w:t>en gaat over tot de orde van de dag.</w:t>
            </w:r>
          </w:p>
          <w:p w:rsidR="00F4465F" w:rsidP="00F4465F" w:rsidRDefault="00F4465F" w14:paraId="1C3A496B" w14:textId="77777777"/>
          <w:p w:rsidR="00F4465F" w:rsidP="00F4465F" w:rsidRDefault="00F4465F" w14:paraId="26107C95" w14:textId="77777777">
            <w:proofErr w:type="spellStart"/>
            <w:r>
              <w:t>Flach</w:t>
            </w:r>
            <w:proofErr w:type="spellEnd"/>
          </w:p>
          <w:p w:rsidR="00997775" w:rsidP="00F4465F" w:rsidRDefault="00F4465F" w14:paraId="333A8F21" w14:textId="4010E8B1">
            <w:proofErr w:type="spellStart"/>
            <w:r>
              <w:t>Mooiman</w:t>
            </w:r>
            <w:proofErr w:type="spellEnd"/>
          </w:p>
        </w:tc>
      </w:tr>
    </w:tbl>
    <w:p w:rsidR="00997775" w:rsidRDefault="00997775" w14:paraId="368FA80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F7B6" w14:textId="77777777" w:rsidR="00F4465F" w:rsidRDefault="00F4465F">
      <w:pPr>
        <w:spacing w:line="20" w:lineRule="exact"/>
      </w:pPr>
    </w:p>
  </w:endnote>
  <w:endnote w:type="continuationSeparator" w:id="0">
    <w:p w14:paraId="3C9EA2B6" w14:textId="77777777" w:rsidR="00F4465F" w:rsidRDefault="00F4465F">
      <w:pPr>
        <w:pStyle w:val="Amendement"/>
      </w:pPr>
      <w:r>
        <w:rPr>
          <w:b w:val="0"/>
        </w:rPr>
        <w:t xml:space="preserve"> </w:t>
      </w:r>
    </w:p>
  </w:endnote>
  <w:endnote w:type="continuationNotice" w:id="1">
    <w:p w14:paraId="00806973" w14:textId="77777777" w:rsidR="00F4465F" w:rsidRDefault="00F446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A1D1" w14:textId="77777777" w:rsidR="00F4465F" w:rsidRDefault="00F4465F">
      <w:pPr>
        <w:pStyle w:val="Amendement"/>
      </w:pPr>
      <w:r>
        <w:rPr>
          <w:b w:val="0"/>
        </w:rPr>
        <w:separator/>
      </w:r>
    </w:p>
  </w:footnote>
  <w:footnote w:type="continuationSeparator" w:id="0">
    <w:p w14:paraId="7EB3C19C" w14:textId="77777777" w:rsidR="00F4465F" w:rsidRDefault="00F44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5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4C82"/>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465F"/>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B4CA0"/>
  <w15:docId w15:val="{57A1F093-3244-4FA3-9DD7-FFBD7B95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1143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2026-03-17T09:10:00.0000000Z</dcterms:created>
  <dcterms:modified xsi:type="dcterms:W3CDTF">2026-03-17T09:20:00.0000000Z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