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2026Z05284</w:t>
        <w:br/>
      </w:r>
      <w:proofErr w:type="spellEnd"/>
    </w:p>
    <w:p>
      <w:pPr>
        <w:pStyle w:val="Normal"/>
        <w:rPr>
          <w:b w:val="1"/>
          <w:bCs w:val="1"/>
        </w:rPr>
      </w:pPr>
      <w:r w:rsidR="250AE766">
        <w:rPr>
          <w:b w:val="0"/>
          <w:bCs w:val="0"/>
        </w:rPr>
        <w:t>(ingezonden 17 maart 2026)</w:t>
        <w:br/>
      </w:r>
    </w:p>
    <w:p>
      <w:r>
        <w:t xml:space="preserve">Vragen van het Van Der Plas (BBB) aan de minister en staatssecretaris van Landbouw, Visserij, Voedselzekerheid en Natuur over stikstof, zeevogels en natuurontwikkeling in het Waddengebied</w:t>
      </w:r>
      <w:r>
        <w:br/>
      </w:r>
    </w:p>
    <w:p>
      <w:r>
        <w:t xml:space="preserve"> </w:t>
      </w:r>
      <w:r>
        <w:br/>
      </w:r>
    </w:p>
    <w:p>
      <w:r>
        <w:t xml:space="preserve"> </w:t>
      </w:r>
      <w:r>
        <w:br/>
      </w:r>
    </w:p>
    <w:p>
      <w:pPr>
        <w:pStyle w:val="ListParagraph"/>
        <w:numPr>
          <w:ilvl w:val="0"/>
          <w:numId w:val="100500710"/>
        </w:numPr>
        <w:ind w:left="360"/>
      </w:pPr>
      <w:r>
        <w:t xml:space="preserve">Bent u bekend met de artikelen 'Meeuwen en aalscholvers poepen eigen duinen bij elkaar' en 'Vogelpoep helpt bij eilandvorming', waarin onderzoek van onder meer de Universiteit Utrecht wordt beschreven naar de rol van zeevogels en hun stikstofrijke uitwerpselen bij duinvorming en vegetatieontwikkeling op (onbewoonde) Waddeneilanden [1]?</w:t>
      </w:r>
      <w:r>
        <w:br/>
      </w:r>
    </w:p>
    <w:p>
      <w:pPr>
        <w:pStyle w:val="ListParagraph"/>
        <w:numPr>
          <w:ilvl w:val="0"/>
          <w:numId w:val="100500710"/>
        </w:numPr>
        <w:ind w:left="360"/>
      </w:pPr>
      <w:r>
        <w:t xml:space="preserve">Klopt het dat uit dit onderzoek blijkt dat uitwerpselen van zeevogels zorgen voor extra nutriënten, waaronder stikstof, waardoor kustplanten zoals helmgras sneller groeien en zo bijdragen aan duinvorming en de stabiliteit van zandige eilanden?</w:t>
      </w:r>
      <w:r>
        <w:br/>
      </w:r>
    </w:p>
    <w:p>
      <w:pPr>
        <w:pStyle w:val="ListParagraph"/>
        <w:numPr>
          <w:ilvl w:val="0"/>
          <w:numId w:val="100500710"/>
        </w:numPr>
        <w:ind w:left="360"/>
      </w:pPr>
      <w:r>
        <w:t xml:space="preserve">Klopt het dat in sommige broedgebieden van zeevogels grote hoeveelheden vogelmest lokaal terechtkomen, waardoor daar een relatief hoge lokale nutriëntenbelasting ontstaat?</w:t>
      </w:r>
      <w:r>
        <w:br/>
      </w:r>
    </w:p>
    <w:p>
      <w:pPr>
        <w:pStyle w:val="ListParagraph"/>
        <w:numPr>
          <w:ilvl w:val="0"/>
          <w:numId w:val="100500710"/>
        </w:numPr>
        <w:ind w:left="360"/>
      </w:pPr>
      <w:r>
        <w:t xml:space="preserve">Hoe verhoudt deze bevinding (dat extra stikstof en andere nutriënten uit vogelmest bijdragen aan vegetatiegroei, duinvorming en eilandstabiliteit) zich tot het beleid waarin stikstofdepositie in Natura 2000-gebieden in beginsel als een negatieve belasting wordt beschouwd?</w:t>
      </w:r>
      <w:r>
        <w:br/>
      </w:r>
    </w:p>
    <w:p>
      <w:pPr>
        <w:pStyle w:val="ListParagraph"/>
        <w:numPr>
          <w:ilvl w:val="0"/>
          <w:numId w:val="100500710"/>
        </w:numPr>
        <w:ind w:left="360"/>
      </w:pPr>
      <w:r>
        <w:t xml:space="preserve">Deelt u de opvatting dat stikstof in ecosystemen een voedingsstof is die voor sommige soorten mogelijk nadelig kan zijn, maar voor andere juist gunstig? Zo ja, hoe wordt deze ecologische werkelijkheid momenteel meegewogen in het natuur- en stikstofbeleid?</w:t>
      </w:r>
      <w:r>
        <w:br/>
      </w:r>
    </w:p>
    <w:p>
      <w:pPr>
        <w:pStyle w:val="ListParagraph"/>
        <w:numPr>
          <w:ilvl w:val="0"/>
          <w:numId w:val="100500710"/>
        </w:numPr>
        <w:ind w:left="360"/>
      </w:pPr>
      <w:r>
        <w:t xml:space="preserve">Hoe verhoudt het feit dat in de gebiedsanalyse van het eiland Griend onder meer de habitattypen H1310A (zilte pionierbegroeiing met zeekraal), H1310B (zilte pionierbegroeiing met zeevetmuur), H1330A (schorren en zilte graslanden buitendijks) en H1330B (schorren en zilte graslanden binnendijks) als stikstofgevoelig worden aangemerkt zich tot dit onderzoek waaruit blijkt dat nutriëntenaanvoer via vogels juist een enorm positieve rol speelt bij vegetatieontwikkeling en landschapsvorming op deze locatie?</w:t>
      </w:r>
      <w:r>
        <w:br/>
      </w:r>
    </w:p>
    <w:p>
      <w:pPr>
        <w:pStyle w:val="ListParagraph"/>
        <w:numPr>
          <w:ilvl w:val="0"/>
          <w:numId w:val="100500710"/>
        </w:numPr>
        <w:ind w:left="360"/>
      </w:pPr>
      <w:r>
        <w:t xml:space="preserve">Wordt in de huidige beoordeling van stikstofdepositie rekening gehouden met verschillende bronnen van stikstof, zoals natuurlijke bronnen (bijvoorbeeld zeevogels en ganzen) en antropogene bronnen? Zo ja, op welke wijze? Zo nee, waarom niet?</w:t>
      </w:r>
      <w:r>
        <w:br/>
      </w:r>
    </w:p>
    <w:p>
      <w:pPr>
        <w:pStyle w:val="ListParagraph"/>
        <w:numPr>
          <w:ilvl w:val="0"/>
          <w:numId w:val="100500710"/>
        </w:numPr>
        <w:ind w:left="360"/>
      </w:pPr>
      <w:r>
        <w:t xml:space="preserve">Is bekend hoeveel stikstofdepositie op bepaalde locaties in het Waddengebied afkomstig is van zeevogels en andere wilde vogels, met name de locaties die op dit moment te boek staan als “stikstof overbelast"? Zo ja, kunt u deze cijfers delen? Zo nee, waarom niet?</w:t>
      </w:r>
      <w:r>
        <w:br/>
      </w:r>
    </w:p>
    <w:p>
      <w:pPr>
        <w:pStyle w:val="ListParagraph"/>
        <w:numPr>
          <w:ilvl w:val="0"/>
          <w:numId w:val="100500710"/>
        </w:numPr>
        <w:ind w:left="360"/>
      </w:pPr>
      <w:r>
        <w:t xml:space="preserve">Hoe wordt dergelijke natuurlijke stikstofaanvoer vanuit grote vogelkolonies betrokken bij het bepalen van de stikstofbelasting en de beoordeling van de staat van instandhouding van habitattypen in Natura 2000-gebieden?</w:t>
      </w:r>
      <w:r>
        <w:br/>
      </w:r>
    </w:p>
    <w:p>
      <w:pPr>
        <w:pStyle w:val="ListParagraph"/>
        <w:numPr>
          <w:ilvl w:val="0"/>
          <w:numId w:val="100500710"/>
        </w:numPr>
        <w:ind w:left="360"/>
      </w:pPr>
      <w:r>
        <w:t xml:space="preserve">Kan de waargenomen discrepantie in stikstofmetingen uit zee, waarover het Rijksinstituut voor Volksgezondheid en Milieu (RIVM) in maart 2025 rapporteerde, gedeeltelijk worden verklaard door stikstof afkomstig van zeevogels [2]?</w:t>
      </w:r>
      <w:r>
        <w:br/>
      </w:r>
    </w:p>
    <w:p>
      <w:pPr>
        <w:pStyle w:val="ListParagraph"/>
        <w:numPr>
          <w:ilvl w:val="0"/>
          <w:numId w:val="100500710"/>
        </w:numPr>
        <w:ind w:left="360"/>
      </w:pPr>
      <w:r>
        <w:t xml:space="preserve">Klopt het dat er binnenkort weer aanpassingen aan de modellen stikstof uit zee worden gedaan? Zo ja, wordt dit dan ook meegenomen?</w:t>
      </w:r>
      <w:r>
        <w:br/>
      </w:r>
    </w:p>
    <w:p>
      <w:pPr>
        <w:pStyle w:val="ListParagraph"/>
        <w:numPr>
          <w:ilvl w:val="0"/>
          <w:numId w:val="100500710"/>
        </w:numPr>
        <w:ind w:left="360"/>
      </w:pPr>
      <w:r>
        <w:t xml:space="preserve">Hoe wordt stikstofdepositie van zee naar land precies gemodelleerd in de modellen die worden gebruikt voor natuurbeleid en vergunningverlening?</w:t>
      </w:r>
      <w:r>
        <w:br/>
      </w:r>
    </w:p>
    <w:p>
      <w:pPr>
        <w:pStyle w:val="ListParagraph"/>
        <w:numPr>
          <w:ilvl w:val="0"/>
          <w:numId w:val="100500710"/>
        </w:numPr>
        <w:ind w:left="360"/>
      </w:pPr>
      <w:r>
        <w:t xml:space="preserve">Kan de gemeten stikstofdepositie in kustnatuur mogelijk verkeerd worden toegeschreven aan menselijke activiteiten als natuurlijke bronnen onvoldoende worden meegenomen in de modellen?</w:t>
      </w:r>
      <w:r>
        <w:br/>
      </w:r>
    </w:p>
    <w:p>
      <w:pPr>
        <w:pStyle w:val="ListParagraph"/>
        <w:numPr>
          <w:ilvl w:val="0"/>
          <w:numId w:val="100500710"/>
        </w:numPr>
        <w:ind w:left="360"/>
      </w:pPr>
      <w:r>
        <w:t xml:space="preserve">Wat betekent een mogelijke modelaanpassing voor vergunningverlening en bezwaarprocedures tegen activiteiten, zoals garnalenvisserij?</w:t>
      </w:r>
      <w:r>
        <w:br/>
      </w:r>
    </w:p>
    <w:p>
      <w:pPr>
        <w:pStyle w:val="ListParagraph"/>
        <w:numPr>
          <w:ilvl w:val="0"/>
          <w:numId w:val="100500710"/>
        </w:numPr>
        <w:ind w:left="360"/>
      </w:pPr>
      <w:r>
        <w:t xml:space="preserve">Wordt voor gebieden die mogelijk vanuit de natuur al zoveel stikstof ontvangen dat ze volgens de regels als “overbelast” te boek staan beleid gemaakt om de stikstofbelasting vanuit de mens zo laag te krijgen dat de stikstofdepositie onder de kritische depositiewaarde (KDW) komt? Zo ja, betekent dat dan niet dat er zogenaamd “overbelaste” gebieden zijn, die op totaal natuurlijke wijze “overbelast” zijn met stikstof en dat, ook als Nederland volledig inzet op stikstofemissiereductie, dan nog steeds bepaalde gebieden overbelast zouden zijn?</w:t>
      </w:r>
      <w:r>
        <w:br/>
      </w:r>
    </w:p>
    <w:p>
      <w:pPr>
        <w:pStyle w:val="ListParagraph"/>
        <w:numPr>
          <w:ilvl w:val="0"/>
          <w:numId w:val="100500710"/>
        </w:numPr>
        <w:ind w:left="360"/>
      </w:pPr>
      <w:r>
        <w:t xml:space="preserve">Als er in Nederland gebieden zijn die hoe dan ook “overbelast” zouden blijven, is dat niet bewijs dat die gebieden kennelijk alleen kunnen bestaan als wij daar op de meest onnatuurlijke wijze inzetten op behoud van een natuurtype dat het in Nederland onmogelijk zal kunnen redden?</w:t>
      </w:r>
      <w:r>
        <w:br/>
      </w:r>
    </w:p>
    <w:p>
      <w:pPr>
        <w:pStyle w:val="ListParagraph"/>
        <w:numPr>
          <w:ilvl w:val="0"/>
          <w:numId w:val="100500710"/>
        </w:numPr>
        <w:ind w:left="360"/>
      </w:pPr>
      <w:r>
        <w:t xml:space="preserve">Hoe kan beleid worden gemaakt met enorme sociaal-maatschappelijke impact (heel Nederland op slot), terwijl mogelijk de natuur zelf een zeer groot aandeel heeft op de stikstofbelasting van natuurgebieden, als er natuurtypen zijn die in een voedingsrijke delta als Nederland nooit onder de KDW zouden kunnen komen?</w:t>
      </w:r>
      <w:r>
        <w:br/>
      </w:r>
    </w:p>
    <w:p>
      <w:pPr>
        <w:pStyle w:val="ListParagraph"/>
        <w:numPr>
          <w:ilvl w:val="0"/>
          <w:numId w:val="100500710"/>
        </w:numPr>
        <w:ind w:left="360"/>
      </w:pPr>
      <w:r>
        <w:t xml:space="preserve">Klopt het dat habitattypen in Natura 2000-analyses worden beoordeeld aan de hand van categorieën als “geen overbelasting”, “evenwicht”, “matige overbelasting” en “sterke overbelasting”? Bestaat binnen deze systematiek ook een categorie of beoordeling waarbij nutriëntenaanvoer juist een positieve bijdrage levert aan de ontwikkeling van een habitat? Zo nee, waarom niet?</w:t>
      </w:r>
      <w:r>
        <w:br/>
      </w:r>
    </w:p>
    <w:p>
      <w:pPr>
        <w:pStyle w:val="ListParagraph"/>
        <w:numPr>
          <w:ilvl w:val="0"/>
          <w:numId w:val="100500710"/>
        </w:numPr>
        <w:ind w:left="360"/>
      </w:pPr>
      <w:r>
        <w:t xml:space="preserve">Hoe verklaart u dat in hetzelfde Natura 2000-gebied enerzijds habitattypen voorkomen die volgens de huidige systematiek als sterk stikstofgevoelig worden beschouwd, terwijl anderzijds processen plaatsvinden waarbij stikstofaanvoer via vogelkolonies juist bijdraagt aan vegetatieontwikkeling en landschapsvorming?</w:t>
      </w:r>
      <w:r>
        <w:br/>
      </w:r>
    </w:p>
    <w:p>
      <w:pPr>
        <w:pStyle w:val="ListParagraph"/>
        <w:numPr>
          <w:ilvl w:val="0"/>
          <w:numId w:val="100500710"/>
        </w:numPr>
        <w:ind w:left="360"/>
      </w:pPr>
      <w:r>
        <w:t xml:space="preserve">Klopt het dat stikstofdepositie volgens het huidige beleid als probleem wordt beschouwd wanneer deze leidt tot een verschuiving in vegetatie, waarbij soorten die beter gedijen bij hogere nutriëntenbeschikbaarheid andere soorten verdringen?</w:t>
      </w:r>
      <w:r>
        <w:br/>
      </w:r>
    </w:p>
    <w:p>
      <w:pPr>
        <w:pStyle w:val="ListParagraph"/>
        <w:numPr>
          <w:ilvl w:val="0"/>
          <w:numId w:val="100500710"/>
        </w:numPr>
        <w:ind w:left="360"/>
      </w:pPr>
      <w:r>
        <w:t xml:space="preserve">Klopt het dat dergelijke verschuivingen in vegetatie ook natuurlijke ecologische processen kunnen zijn, bijvoorbeeld wanneer nutriëntenaanvoer vanuit vogels, sediment, overstromingen of andere natuurlijke processen toeneemt?</w:t>
      </w:r>
      <w:r>
        <w:br/>
      </w:r>
    </w:p>
    <w:p>
      <w:pPr>
        <w:pStyle w:val="ListParagraph"/>
        <w:numPr>
          <w:ilvl w:val="0"/>
          <w:numId w:val="100500710"/>
        </w:numPr>
        <w:ind w:left="360"/>
      </w:pPr>
      <w:r>
        <w:t xml:space="preserve">In hoeverre kan het huidige stikstofbeleid worden gezien als een poging om bepaalde vegetatietypen actief in stand te houden of zelfs te ontwikkelen, ook wanneer natuurlijke processen juist tot een andere vegetatieontwikkeling leiden?</w:t>
      </w:r>
      <w:r>
        <w:br/>
      </w:r>
    </w:p>
    <w:p>
      <w:pPr>
        <w:pStyle w:val="ListParagraph"/>
        <w:numPr>
          <w:ilvl w:val="0"/>
          <w:numId w:val="100500710"/>
        </w:numPr>
        <w:ind w:left="360"/>
      </w:pPr>
      <w:r>
        <w:t xml:space="preserve">Klopt het dat er natuurmaatregelen in stikstofgevoelige gebieden worden uitgevoerd, zoals plaggen, maaien, afvoeren van biomassa of verwijderen van voedselrijke bodemlagen om nutriënten uit het systeem te halen?</w:t>
      </w:r>
      <w:r>
        <w:br/>
      </w:r>
    </w:p>
    <w:p>
      <w:pPr>
        <w:pStyle w:val="ListParagraph"/>
        <w:numPr>
          <w:ilvl w:val="0"/>
          <w:numId w:val="100500710"/>
        </w:numPr>
        <w:ind w:left="360"/>
      </w:pPr>
      <w:r>
        <w:t xml:space="preserve">Klopt het dat die maatregelen ook kunnen worden ingezet om stikstofbelasting te verkleinen, in plaats van enorme sociaal-maatschappelijke ingrepen in de samenleving om de stikstofemissie naar beneden te krijgen?</w:t>
      </w:r>
      <w:r>
        <w:br/>
      </w:r>
    </w:p>
    <w:p>
      <w:pPr>
        <w:pStyle w:val="ListParagraph"/>
        <w:numPr>
          <w:ilvl w:val="0"/>
          <w:numId w:val="100500710"/>
        </w:numPr>
        <w:ind w:left="360"/>
      </w:pPr>
      <w:r>
        <w:t xml:space="preserve">Klopt het dat Nederland als delta van grote Europese rivieren van nature een relatief nutriëntenrijk landschap is, mede door sedimentaanvoer, kleigronden en mariene invloeden, zoals overstromingen?</w:t>
      </w:r>
      <w:r>
        <w:br/>
      </w:r>
    </w:p>
    <w:p>
      <w:pPr>
        <w:pStyle w:val="ListParagraph"/>
        <w:numPr>
          <w:ilvl w:val="0"/>
          <w:numId w:val="100500710"/>
        </w:numPr>
        <w:ind w:left="360"/>
      </w:pPr>
      <w:r>
        <w:t xml:space="preserve">Wordt bij de aanwijzing en instandhouding van habitattypen ook gekeken naar de natuurlijke kenmerken van het landschap, zoals het feit dat Nederland een voedselrijke rivierdelta is? In hoeverre speelt dit mee bij de keuze voor te beschermen habitattypen?</w:t>
      </w:r>
      <w:r>
        <w:br/>
      </w:r>
    </w:p>
    <w:p>
      <w:pPr>
        <w:pStyle w:val="ListParagraph"/>
        <w:numPr>
          <w:ilvl w:val="0"/>
          <w:numId w:val="100500710"/>
        </w:numPr>
        <w:ind w:left="360"/>
      </w:pPr>
      <w:r>
        <w:t xml:space="preserve">In hoeverre is bij de aanwijzing van Natura 2000-habitattypen rekening gehouden met het feit dat Nederland een voedselrijke delta is en dat bepaalde voedselarme vegetaties daardoor alleen met intensief beheer en zeer grote ingrepen in onze samenleving (zoals inperken van de economische bedrijvigheid) in stand kunnen worden gehouden?</w:t>
      </w:r>
      <w:r>
        <w:br/>
      </w:r>
    </w:p>
    <w:p>
      <w:pPr>
        <w:pStyle w:val="ListParagraph"/>
        <w:numPr>
          <w:ilvl w:val="0"/>
          <w:numId w:val="100500710"/>
        </w:numPr>
        <w:ind w:left="360"/>
      </w:pPr>
      <w:r>
        <w:t xml:space="preserve">Deelt u de opvatting dat de keuze voor bepaalde habitattypen en vegetaties bepalend is voor de mate waarin stikstof als probleem wordt ervaren? Zo nee, waarom niet?</w:t>
      </w:r>
      <w:r>
        <w:br/>
      </w:r>
    </w:p>
    <w:p>
      <w:pPr>
        <w:pStyle w:val="ListParagraph"/>
        <w:numPr>
          <w:ilvl w:val="0"/>
          <w:numId w:val="100500710"/>
        </w:numPr>
        <w:ind w:left="360"/>
      </w:pPr>
      <w:r>
        <w:t xml:space="preserve">In hoeverre wordt bij het natuurbeleid overwogen om in gebieden met structureel hoge nutriëntenbeschikbaarheid in te zetten op natuurtypen die beter passen bij deze omstandigheden, in plaats van op vegetaties die juist afhankelijk zijn van voedselarme omstandigheden?</w:t>
      </w:r>
      <w:r>
        <w:br/>
      </w:r>
    </w:p>
    <w:p>
      <w:pPr>
        <w:pStyle w:val="ListParagraph"/>
        <w:numPr>
          <w:ilvl w:val="0"/>
          <w:numId w:val="100500710"/>
        </w:numPr>
        <w:ind w:left="360"/>
      </w:pPr>
      <w:r>
        <w:t xml:space="preserve">Deelt u de opvatting dat natuurdoelen die alleen met voortdurend en kostbaar menselijk ingrijpen en grote ingrepen in onze samenleving kunnen worden behouden, feitelijk minder robuust zijn dan natuurtypen die aansluiten bij de bestaande en natuurlijke omstandigheden van een gebied?</w:t>
      </w:r>
      <w:r>
        <w:br/>
      </w:r>
    </w:p>
    <w:p>
      <w:pPr>
        <w:pStyle w:val="ListParagraph"/>
        <w:numPr>
          <w:ilvl w:val="0"/>
          <w:numId w:val="100500710"/>
        </w:numPr>
        <w:ind w:left="360"/>
      </w:pPr>
      <w:r>
        <w:t xml:space="preserve">Wordt binnen het huidige natuurbeleid ook overwogen om natuurdoelen aan te passen wanneer blijkt dat deze structureel botsen met natuurlijke omstandigheden, zoals hoge nutriëntenbeschikbaarheid?</w:t>
      </w:r>
      <w:r>
        <w:br/>
      </w:r>
    </w:p>
    <w:p>
      <w:pPr>
        <w:pStyle w:val="ListParagraph"/>
        <w:numPr>
          <w:ilvl w:val="0"/>
          <w:numId w:val="100500710"/>
        </w:numPr>
        <w:ind w:left="360"/>
      </w:pPr>
      <w:r>
        <w:t xml:space="preserve">Welke ruimte biedt de Europese Habitatrichtlijn om bij natuurbeheer rekening te houden met natuurlijke nutriëntenrijkdom van gebieden en de daarbij passende ecosystemen?</w:t>
      </w:r>
      <w:r>
        <w:br/>
      </w:r>
    </w:p>
    <w:p>
      <w:pPr>
        <w:pStyle w:val="ListParagraph"/>
        <w:numPr>
          <w:ilvl w:val="0"/>
          <w:numId w:val="100500710"/>
        </w:numPr>
        <w:ind w:left="360"/>
      </w:pPr>
      <w:r>
        <w:t xml:space="preserve">Welke ruimte biedt de Habitatrichtlijn om rekening te houden met ontwikkeling van habitattypen naar ander typen, omdat natuur niet statisch is, maar altijd in ontwikkeling is?</w:t>
      </w:r>
      <w:r>
        <w:br/>
      </w:r>
    </w:p>
    <w:p>
      <w:pPr>
        <w:pStyle w:val="ListParagraph"/>
        <w:numPr>
          <w:ilvl w:val="0"/>
          <w:numId w:val="100500710"/>
        </w:numPr>
        <w:ind w:left="360"/>
      </w:pPr>
      <w:r>
        <w:t xml:space="preserve">Welke mogelijkheden bestaan er binnen de Habitatrichtlijn om natuurdoelen of habitattypen aan te passen wanneer natuurlijke ontwikkelingen structureel een andere richting opgaan dan bij de aanwijzing van een gebied werd voorzien?</w:t>
      </w:r>
      <w:r>
        <w:br/>
      </w:r>
    </w:p>
    <w:p>
      <w:pPr>
        <w:pStyle w:val="ListParagraph"/>
        <w:numPr>
          <w:ilvl w:val="0"/>
          <w:numId w:val="100500710"/>
        </w:numPr>
        <w:ind w:left="360"/>
      </w:pPr>
      <w:r>
        <w:t xml:space="preserve">Ziet u dan ruimte om daarvoor te pleiten, als er weinig ruimte is voor die ontwikkeling, zodat in Nederland natuur die ooit is ontstaan als stikstofarm (bijvoorbeeld nieuwe zanderige eilanden) of door de mens ooit is ontwikkeld tot stikstofarm (bijvoorbeeld door voedingsbodems af te voeren als turf) weer kan worden doorontwikkeld naar de stikstofrijke natuur die in een voedingsrijke delta als Nederland kan bestaan zonder extreem en zeer kostbaar, ingrijpen van de mens?</w:t>
      </w:r>
      <w:r>
        <w:br/>
      </w:r>
    </w:p>
    <w:p>
      <w:pPr>
        <w:pStyle w:val="ListParagraph"/>
        <w:numPr>
          <w:ilvl w:val="0"/>
          <w:numId w:val="100500710"/>
        </w:numPr>
        <w:ind w:left="360"/>
      </w:pPr>
      <w:r>
        <w:t xml:space="preserve">Deelt u de opvatting dat natuurbeleid is gebaat bij robuuste ecosystemen die aansluiten bij de natuurlijke en bestaande omstandigheden van een gebied, in plaats van bij ecosystemen die alleen met intensief beheer en ingrijpende emissiereducties in stand kunnen worden gehouden?</w:t>
      </w:r>
      <w:r>
        <w:br/>
      </w:r>
    </w:p>
    <w:p>
      <w:pPr>
        <w:pStyle w:val="ListParagraph"/>
        <w:numPr>
          <w:ilvl w:val="0"/>
          <w:numId w:val="100500710"/>
        </w:numPr>
        <w:ind w:left="360"/>
      </w:pPr>
      <w:r>
        <w:t xml:space="preserve">Bent u bereid te laten onderzoeken in hoeverre de huidige natuurdoelen in Nederland aansluiten bij de natuurlijke nutriëntencondities van het landschap en of alternatieve natuurtypen mogelijk robuuster en toekomstbestendiger zouden zijn?</w:t>
      </w:r>
      <w:r>
        <w:br/>
      </w:r>
    </w:p>
    <w:p>
      <w:pPr>
        <w:pStyle w:val="ListParagraph"/>
        <w:numPr>
          <w:ilvl w:val="0"/>
          <w:numId w:val="100500710"/>
        </w:numPr>
        <w:ind w:left="360"/>
      </w:pPr>
      <w:r>
        <w:t xml:space="preserve">Bent u bereid te laten onderzoeken in hoeverre natuurlijke stikstofbronnen, zoals grote vogelkolonies, bijdragen aan de stikstofbelasting in Natura 2000-gebieden en hoe deze bijdragen zich verhouden tot de kritische depositiewaarden die momenteel worden gehanteerd? Zo nee, waarom niet?</w:t>
      </w:r>
      <w:r>
        <w:br/>
      </w:r>
    </w:p>
    <w:p>
      <w:pPr>
        <w:pStyle w:val="ListParagraph"/>
        <w:numPr>
          <w:ilvl w:val="0"/>
          <w:numId w:val="100500710"/>
        </w:numPr>
        <w:ind w:left="360"/>
      </w:pPr>
      <w:r>
        <w:t xml:space="preserve">Is het stikstofprobleem in Nederland primair een emissieprobleem of een gevolg van de keuze om specifieke stikstofgevoelige natuurtypen te beschermen?</w:t>
      </w:r>
      <w:r>
        <w:br/>
      </w:r>
    </w:p>
    <w:p>
      <w:pPr>
        <w:pStyle w:val="ListParagraph"/>
        <w:numPr>
          <w:ilvl w:val="0"/>
          <w:numId w:val="100500710"/>
        </w:numPr>
        <w:ind w:left="360"/>
      </w:pPr>
      <w:r>
        <w:t xml:space="preserve">Bent u bereid, gelet op de voorbeelden waarbij natuurlijke processen (zoals vogelkolonies) leiden tot aanzienlijke stikstofaanvoer die aantoonbaar kunnen bijdragen aan natuurontwikkeling en gelet op de grote maatschappelijke en economische gevolgen van het huidige stikstofbeleid, te reflecteren op de vraag of het stikstofbeleid zijn oorspronkelijke doel (het beschermen van natuur) in sommige gevallen voorbij is geschoten en is doorgeslagen in een systeem waarbij het reduceren van stikstofdepositie een doel op zichzelf is geworden? Zo nee, waarom niet?</w:t>
      </w:r>
      <w:r>
        <w:br/>
      </w:r>
    </w:p>
    <w:p>
      <w:pPr>
        <w:pStyle w:val="ListParagraph"/>
        <w:numPr>
          <w:ilvl w:val="0"/>
          <w:numId w:val="100500710"/>
        </w:numPr>
        <w:ind w:left="360"/>
      </w:pPr>
      <w:r>
        <w:t xml:space="preserve">Deelt u de opvatting dat ingrijpende maatregelen, zoals gedwongen uitkoop van bedrijven en het intrekken van bestaande vergunningen, in ieder geval niet zijn gerechtvaardigd, gelet op de grote onzekerheden rond de rol van natuurlijke stikstofbronnen, de discussie over de passendheid van bepaalde stikstofgevoelige habitattypen in een voedselrijke delta als Nederland en de grote maatschappelijke impact van het huidige stikstofbeleid? Zo nee, waarom niet?</w:t>
      </w:r>
      <w:r>
        <w:br/>
      </w:r>
    </w:p>
    <w:p>
      <w:pPr>
        <w:pStyle w:val="ListParagraph"/>
        <w:numPr>
          <w:ilvl w:val="0"/>
          <w:numId w:val="100500710"/>
        </w:numPr>
        <w:ind w:left="360"/>
      </w:pPr>
      <w:r>
        <w:t xml:space="preserve">Waarom stapt u af van het principe 'haalbaar en betaalbaar' bij de formulering van instandhoudingsdoelen, terwijl dit destijds uitdrukkelijk aan de Kamer is beloofd?</w:t>
      </w:r>
      <w:r>
        <w:br/>
      </w:r>
    </w:p>
    <w:p>
      <w:pPr>
        <w:pStyle w:val="ListParagraph"/>
        <w:numPr>
          <w:ilvl w:val="0"/>
          <w:numId w:val="100500710"/>
        </w:numPr>
        <w:ind w:left="360"/>
      </w:pPr>
      <w:r>
        <w:t xml:space="preserve">Kunt u deze vragen beantwoorden voorafgaand aan het commissiedebat Stikstof en mestbeleid op 1 april 2026?</w:t>
      </w:r>
      <w:r>
        <w:br/>
      </w:r>
    </w:p>
    <w:p>
      <w:r>
        <w:t xml:space="preserve"> </w:t>
      </w:r>
      <w:r>
        <w:br/>
      </w:r>
    </w:p>
    <w:p>
      <w:r>
        <w:t xml:space="preserve">[1] Trouw, 12 maart 2026, 'Meeuwen, sternen en aalscholvers poepen hun eigen duinen bij elkaar' (https://www.trouw.nl/duurzaamheid-economie/meeuwen-sternen-en-aalscholvers-poepen-hun-eigen-duinen-bij-elkaar~ba1e20b1/) ; Leeuwarder Courant, 12 maart 2026, 'Vogelpoep speelt rol bij de vorming van eilanden, ontdekt Floris (33) in het Waddengebied' (https://lc.nl/friesland/schiermonnikoog/waddengebied-rottumeroog-vogels-poep-onderzoek-48667650.html)</w:t>
      </w:r>
      <w:r>
        <w:br/>
      </w:r>
    </w:p>
    <w:p>
      <w:r>
        <w:t xml:space="preserve">[2] RIVM, 11 maart 2026, 'Eindrapport Ammoniak van Zee. Samenvatting van het onderzoek naar de onderschatting van de ammoniakconcentraties langs de kust' (https://www.rivm.nl/publicaties/eindrapport-ammoniak-van-zee-samenvatting-van-onderzoek-naar-onderschatting-van)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