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2E3A" w:rsidP="000E2E3A" w:rsidRDefault="000E2E3A" w14:paraId="29FA412F" w14:textId="76229490">
      <w:pPr>
        <w:tabs>
          <w:tab w:val="num" w:pos="720"/>
        </w:tabs>
      </w:pPr>
      <w:r>
        <w:t>Op 6 maart jl. heeft de</w:t>
      </w:r>
      <w:r w:rsidRPr="00541185">
        <w:t xml:space="preserve"> Autoriteit Persoonsgegevens (</w:t>
      </w:r>
      <w:r w:rsidR="005536DE">
        <w:t xml:space="preserve">hierna: </w:t>
      </w:r>
      <w:r w:rsidRPr="00541185">
        <w:t>AP)</w:t>
      </w:r>
      <w:r>
        <w:t xml:space="preserve"> uw Kamer</w:t>
      </w:r>
      <w:r w:rsidRPr="00541185">
        <w:t xml:space="preserve"> </w:t>
      </w:r>
      <w:r>
        <w:t xml:space="preserve">per brief geïnformeerd </w:t>
      </w:r>
      <w:r w:rsidRPr="00541185">
        <w:t>over de</w:t>
      </w:r>
      <w:r>
        <w:t xml:space="preserve"> </w:t>
      </w:r>
      <w:r w:rsidRPr="00541185">
        <w:t xml:space="preserve">bevindingen uit het onderzoek </w:t>
      </w:r>
      <w:r w:rsidR="00C94440">
        <w:t xml:space="preserve">dat is </w:t>
      </w:r>
      <w:r w:rsidRPr="00541185">
        <w:t>uitgevoerd naar de verwerking van persoonsgegevens door het Team Openbare Orde Inlichtingen (</w:t>
      </w:r>
      <w:r w:rsidR="005536DE">
        <w:t xml:space="preserve">hierna: </w:t>
      </w:r>
      <w:r w:rsidRPr="00541185">
        <w:t>TOOI)</w:t>
      </w:r>
      <w:r w:rsidR="00C94440">
        <w:t>. Het TOOI is</w:t>
      </w:r>
      <w:r w:rsidRPr="00541185">
        <w:t xml:space="preserve"> een onderdeel van de politie dat</w:t>
      </w:r>
      <w:r w:rsidR="004C580E">
        <w:t xml:space="preserve"> onder gezag van de burgemeester</w:t>
      </w:r>
      <w:r w:rsidRPr="00541185">
        <w:t xml:space="preserve"> informatie vergaart met het oog op handhaving van de openbare orde</w:t>
      </w:r>
      <w:r>
        <w:t>.</w:t>
      </w:r>
      <w:r w:rsidRPr="00541185">
        <w:t xml:space="preserve"> </w:t>
      </w:r>
      <w:r w:rsidR="00F115BB">
        <w:t>De focus ligt hierbij op groepen die betrokken zijn bij ernstige openbare</w:t>
      </w:r>
      <w:r w:rsidR="001D1736">
        <w:t>-</w:t>
      </w:r>
      <w:r w:rsidR="00F115BB">
        <w:t xml:space="preserve">ordeverstoringen. </w:t>
      </w:r>
    </w:p>
    <w:p w:rsidR="000E2E3A" w:rsidP="000E2E3A" w:rsidRDefault="000E2E3A" w14:paraId="19E454E4" w14:textId="77777777">
      <w:pPr>
        <w:tabs>
          <w:tab w:val="num" w:pos="720"/>
        </w:tabs>
      </w:pPr>
    </w:p>
    <w:p w:rsidR="003638FA" w:rsidP="003638FA" w:rsidRDefault="00C86FBE" w14:paraId="2FCCC4F4" w14:textId="25F2059B">
      <w:r>
        <w:t>D</w:t>
      </w:r>
      <w:r w:rsidR="000E2E3A">
        <w:t xml:space="preserve">e AP </w:t>
      </w:r>
      <w:r>
        <w:t xml:space="preserve">heeft het onderzoek </w:t>
      </w:r>
      <w:r w:rsidR="000E2E3A">
        <w:t xml:space="preserve">uitgevoerd naar aanleiding van een verzoek van uw Kamer van </w:t>
      </w:r>
      <w:r w:rsidRPr="00541185" w:rsidR="000E2E3A">
        <w:t xml:space="preserve">17 april 2024 naar aanleiding van </w:t>
      </w:r>
      <w:r w:rsidR="000E2E3A">
        <w:t>de</w:t>
      </w:r>
      <w:r w:rsidRPr="00541185" w:rsidR="000E2E3A">
        <w:t xml:space="preserve"> motie van de leden Omtzigt (NSC) en </w:t>
      </w:r>
      <w:proofErr w:type="spellStart"/>
      <w:r w:rsidRPr="00541185" w:rsidR="000E2E3A">
        <w:t>Mutluer</w:t>
      </w:r>
      <w:proofErr w:type="spellEnd"/>
      <w:r w:rsidRPr="00541185" w:rsidR="000E2E3A">
        <w:t xml:space="preserve"> (GroenLinks-PvdA)</w:t>
      </w:r>
      <w:r w:rsidR="000E2E3A">
        <w:t>.</w:t>
      </w:r>
      <w:r>
        <w:rPr>
          <w:rStyle w:val="Voetnootmarkering"/>
        </w:rPr>
        <w:footnoteReference w:id="1"/>
      </w:r>
      <w:r w:rsidRPr="00256BB5" w:rsidR="00256BB5">
        <w:t xml:space="preserve"> </w:t>
      </w:r>
      <w:r w:rsidR="003638FA">
        <w:t xml:space="preserve">Ik waardeer dat de AP onderzoek heeft gedaan naar de manier waarop de politie informatie vergaart en verwerkt ten behoeve van het handhaven van de openbare orde. De bescherming van grondrechten, zoals de eerbiediging van de persoonlijke levenssfeer, is van essentieel belang in een democratische rechtsstaat. Ik neem de bevindingen </w:t>
      </w:r>
      <w:r w:rsidR="003942DA">
        <w:t>van de AP</w:t>
      </w:r>
      <w:r w:rsidR="003638FA">
        <w:t xml:space="preserve"> dan ook serieus.</w:t>
      </w:r>
      <w:r w:rsidRPr="00DF55FD" w:rsidR="003638FA">
        <w:t xml:space="preserve"> </w:t>
      </w:r>
    </w:p>
    <w:p w:rsidR="003638FA" w:rsidP="000E2E3A" w:rsidRDefault="003638FA" w14:paraId="3EEC393B" w14:textId="77777777">
      <w:pPr>
        <w:tabs>
          <w:tab w:val="num" w:pos="720"/>
        </w:tabs>
      </w:pPr>
    </w:p>
    <w:p w:rsidR="000E2E3A" w:rsidP="000E2E3A" w:rsidRDefault="00DB35DB" w14:paraId="2545F5C2" w14:textId="71D6F718">
      <w:pPr>
        <w:tabs>
          <w:tab w:val="num" w:pos="720"/>
        </w:tabs>
      </w:pPr>
      <w:r w:rsidRPr="00541185">
        <w:t xml:space="preserve">In lijn met </w:t>
      </w:r>
      <w:r>
        <w:t>de</w:t>
      </w:r>
      <w:r w:rsidRPr="00541185">
        <w:t xml:space="preserve"> zienswijze </w:t>
      </w:r>
      <w:r>
        <w:t xml:space="preserve">van de politie </w:t>
      </w:r>
      <w:r w:rsidRPr="00541185">
        <w:t>heeft de AP besloten het rapport niet openbaar te maken, maar om het vertrouwelijk te delen met uw Kamer</w:t>
      </w:r>
      <w:r>
        <w:t xml:space="preserve">. De AP heeft het rapport in samenspraak met de politie ook met mij gedeeld onder de voorwaarde van vertrouwelijkheid. </w:t>
      </w:r>
      <w:r w:rsidR="000E2E3A">
        <w:t xml:space="preserve">Omdat </w:t>
      </w:r>
      <w:r w:rsidRPr="00541185" w:rsidR="000E2E3A">
        <w:t xml:space="preserve">het rapport </w:t>
      </w:r>
      <w:r w:rsidR="000E2E3A">
        <w:t xml:space="preserve">van bevindingen </w:t>
      </w:r>
      <w:r w:rsidR="00C94440">
        <w:t xml:space="preserve">alleen vertrouwelijk met </w:t>
      </w:r>
      <w:r w:rsidR="003942DA">
        <w:t>mij</w:t>
      </w:r>
      <w:r w:rsidR="00C94440">
        <w:t xml:space="preserve"> is gedeeld</w:t>
      </w:r>
      <w:r w:rsidRPr="00541185" w:rsidR="000E2E3A">
        <w:t>,</w:t>
      </w:r>
      <w:r w:rsidR="00C94440">
        <w:t xml:space="preserve"> </w:t>
      </w:r>
      <w:r w:rsidR="000E2E3A">
        <w:t xml:space="preserve">kan ik niet </w:t>
      </w:r>
      <w:r w:rsidR="00604875">
        <w:t xml:space="preserve">inhoudelijk </w:t>
      </w:r>
      <w:r w:rsidR="000E2E3A">
        <w:t xml:space="preserve">reageren op </w:t>
      </w:r>
      <w:r w:rsidR="00C94440">
        <w:t>dit</w:t>
      </w:r>
      <w:r w:rsidR="000E2E3A">
        <w:t xml:space="preserve"> rapport.</w:t>
      </w:r>
      <w:r w:rsidR="0048677B">
        <w:t xml:space="preserve"> </w:t>
      </w:r>
      <w:r w:rsidR="00C86FBE">
        <w:t>In deze brief geef ik u een eerste reactie op de openbare brief van de AP</w:t>
      </w:r>
      <w:r w:rsidRPr="00B66969" w:rsidR="00B66969">
        <w:t xml:space="preserve"> </w:t>
      </w:r>
      <w:r w:rsidR="00B66969">
        <w:t>en schets ik het vervolgproces</w:t>
      </w:r>
      <w:r w:rsidR="00C86FBE">
        <w:t>.</w:t>
      </w:r>
      <w:r w:rsidR="00C86FBE">
        <w:rPr>
          <w:rStyle w:val="Voetnootmarkering"/>
        </w:rPr>
        <w:footnoteReference w:id="2"/>
      </w:r>
      <w:r w:rsidR="00C86FBE">
        <w:t xml:space="preserve"> </w:t>
      </w:r>
    </w:p>
    <w:p w:rsidR="00C86FBE" w:rsidP="000E2E3A" w:rsidRDefault="00C86FBE" w14:paraId="511718E4" w14:textId="77777777">
      <w:pPr>
        <w:tabs>
          <w:tab w:val="num" w:pos="720"/>
        </w:tabs>
      </w:pPr>
    </w:p>
    <w:p w:rsidR="00300DC3" w:rsidP="00300DC3" w:rsidRDefault="00C86FBE" w14:paraId="72F9469F" w14:textId="64434770">
      <w:r>
        <w:t xml:space="preserve">Alvorens dit te doen hecht ik eraan kort in te gaan op </w:t>
      </w:r>
      <w:r w:rsidR="00483A99">
        <w:t xml:space="preserve">wat </w:t>
      </w:r>
      <w:r>
        <w:t xml:space="preserve">het TOOI </w:t>
      </w:r>
      <w:r w:rsidR="00483A99">
        <w:t>is en doet.</w:t>
      </w:r>
      <w:r w:rsidR="00483A99">
        <w:rPr>
          <w:rStyle w:val="Voetnootmarkering"/>
        </w:rPr>
        <w:footnoteReference w:id="3"/>
      </w:r>
      <w:r>
        <w:t xml:space="preserve"> Iedere regionale politie-eenheid heeft een TOOI. Dit is een team dat </w:t>
      </w:r>
      <w:r w:rsidR="00483A99">
        <w:t xml:space="preserve">door te praten met informanten, </w:t>
      </w:r>
      <w:r>
        <w:t>onder gezag van de burgemeester</w:t>
      </w:r>
      <w:r w:rsidR="00554128">
        <w:t>,</w:t>
      </w:r>
      <w:r>
        <w:t xml:space="preserve"> informatie verzamelt </w:t>
      </w:r>
      <w:r w:rsidR="005D6C50">
        <w:t xml:space="preserve">over </w:t>
      </w:r>
      <w:r w:rsidR="00483A99">
        <w:t>mogelijke ernstige verstoringen van de openbare orde</w:t>
      </w:r>
      <w:r>
        <w:t>. Deze informanten spreken op vrijwillige basis met de politie. De juridische basis van het TOOI is artikel 3 Politiewet 2012. Dit betekent dat het TOOI met haar werk</w:t>
      </w:r>
      <w:r w:rsidR="00C64C05">
        <w:t xml:space="preserve"> niet een meer dan</w:t>
      </w:r>
      <w:r>
        <w:t xml:space="preserve"> geringe inbreuk mag maken op de persoonlijke levenssfeer.</w:t>
      </w:r>
      <w:r w:rsidRPr="00C86FBE">
        <w:t xml:space="preserve"> </w:t>
      </w:r>
      <w:r w:rsidR="005D6C50">
        <w:t>Mede dankzij informatie</w:t>
      </w:r>
      <w:r w:rsidR="00483A99">
        <w:t xml:space="preserve"> van het TOOI</w:t>
      </w:r>
      <w:r w:rsidR="005D6C50">
        <w:t xml:space="preserve"> kan de politie het gezag informeren en adviseren over noodzakelijke maatregelen en keuzes maken over in te zetten politiecapaciteit.</w:t>
      </w:r>
      <w:r>
        <w:t xml:space="preserve"> </w:t>
      </w:r>
      <w:r w:rsidR="00483A99">
        <w:t>Het gezag heeft</w:t>
      </w:r>
      <w:r>
        <w:t xml:space="preserve"> </w:t>
      </w:r>
      <w:r w:rsidR="005D6C50">
        <w:t xml:space="preserve">bij mij dan ook het belang van TOOI-informatie benadrukt voor de uiteindelijke informatiepositie ten behoeve van </w:t>
      </w:r>
      <w:r w:rsidR="00483A99">
        <w:t xml:space="preserve">de </w:t>
      </w:r>
      <w:r w:rsidR="005D6C50">
        <w:t xml:space="preserve">openbare-ordehandhaving. Dit </w:t>
      </w:r>
      <w:r w:rsidR="00483A99">
        <w:t>hebben de Regioburgemeesters ook</w:t>
      </w:r>
      <w:r w:rsidR="005D6C50">
        <w:t xml:space="preserve"> met uw Kamer gedeeld in reactie op de openbare brief van de AP.</w:t>
      </w:r>
      <w:r w:rsidR="005561EF">
        <w:rPr>
          <w:rStyle w:val="Voetnootmarkering"/>
        </w:rPr>
        <w:footnoteReference w:id="4"/>
      </w:r>
      <w:r w:rsidR="00300DC3">
        <w:t xml:space="preserve"> </w:t>
      </w:r>
    </w:p>
    <w:p w:rsidR="00300DC3" w:rsidP="000E2E3A" w:rsidRDefault="00300DC3" w14:paraId="08C5A2DA" w14:textId="77777777"/>
    <w:p w:rsidR="005536DE" w:rsidP="005536DE" w:rsidRDefault="005536DE" w14:paraId="36A90390" w14:textId="691B8846">
      <w:pPr>
        <w:rPr>
          <w:b/>
          <w:bCs/>
        </w:rPr>
      </w:pPr>
      <w:r>
        <w:rPr>
          <w:b/>
          <w:bCs/>
        </w:rPr>
        <w:t xml:space="preserve">Bevindingen van </w:t>
      </w:r>
      <w:r w:rsidR="00DD0475">
        <w:rPr>
          <w:b/>
          <w:bCs/>
        </w:rPr>
        <w:t>de</w:t>
      </w:r>
      <w:r w:rsidRPr="00B64D36">
        <w:rPr>
          <w:b/>
          <w:bCs/>
        </w:rPr>
        <w:t xml:space="preserve"> </w:t>
      </w:r>
      <w:r>
        <w:rPr>
          <w:b/>
          <w:bCs/>
        </w:rPr>
        <w:t>AP met betrekking tot TOOI</w:t>
      </w:r>
    </w:p>
    <w:p w:rsidR="00EC2AFA" w:rsidP="00A74DD0" w:rsidRDefault="005536DE" w14:paraId="44E8496C" w14:textId="05434BDE">
      <w:pPr>
        <w:rPr>
          <w:bCs/>
        </w:rPr>
      </w:pPr>
      <w:r w:rsidRPr="00F93C06">
        <w:rPr>
          <w:bCs/>
        </w:rPr>
        <w:t xml:space="preserve">De AP </w:t>
      </w:r>
      <w:r w:rsidR="00FF23EF">
        <w:rPr>
          <w:bCs/>
        </w:rPr>
        <w:t xml:space="preserve">stelt </w:t>
      </w:r>
      <w:r w:rsidR="00123F81">
        <w:rPr>
          <w:bCs/>
        </w:rPr>
        <w:t xml:space="preserve">in haar brief </w:t>
      </w:r>
      <w:r w:rsidR="00FF23EF">
        <w:rPr>
          <w:bCs/>
        </w:rPr>
        <w:t>dat</w:t>
      </w:r>
      <w:r w:rsidR="00A74DD0">
        <w:rPr>
          <w:bCs/>
        </w:rPr>
        <w:t xml:space="preserve"> </w:t>
      </w:r>
      <w:r w:rsidRPr="00D04B5D" w:rsidR="00A74DD0">
        <w:rPr>
          <w:bCs/>
        </w:rPr>
        <w:t>h</w:t>
      </w:r>
      <w:r w:rsidRPr="00D04B5D" w:rsidR="00123F81">
        <w:rPr>
          <w:bCs/>
        </w:rPr>
        <w:t>et wettelijk</w:t>
      </w:r>
      <w:r w:rsidRPr="00D04B5D">
        <w:rPr>
          <w:bCs/>
        </w:rPr>
        <w:t xml:space="preserve"> kader</w:t>
      </w:r>
      <w:r w:rsidRPr="00D04B5D" w:rsidR="00123F81">
        <w:rPr>
          <w:bCs/>
        </w:rPr>
        <w:t xml:space="preserve"> dat</w:t>
      </w:r>
      <w:r w:rsidRPr="00D04B5D">
        <w:rPr>
          <w:bCs/>
        </w:rPr>
        <w:t xml:space="preserve"> bestaat voor het heimelijk verzamelen en verwerken van persoonsgegevens door het TOOI</w:t>
      </w:r>
      <w:r w:rsidRPr="00D04B5D" w:rsidR="00123F81">
        <w:rPr>
          <w:bCs/>
        </w:rPr>
        <w:t xml:space="preserve"> ontoereikend</w:t>
      </w:r>
      <w:r w:rsidRPr="00D04B5D" w:rsidR="00FF23EF">
        <w:rPr>
          <w:bCs/>
        </w:rPr>
        <w:t xml:space="preserve"> is. Dit </w:t>
      </w:r>
      <w:r w:rsidRPr="00D04B5D" w:rsidR="006D1FDB">
        <w:rPr>
          <w:bCs/>
        </w:rPr>
        <w:t xml:space="preserve">heeft betrekking </w:t>
      </w:r>
      <w:r w:rsidRPr="00D04B5D" w:rsidR="00FF23EF">
        <w:rPr>
          <w:bCs/>
        </w:rPr>
        <w:t>op:</w:t>
      </w:r>
    </w:p>
    <w:p w:rsidRPr="00D04B5D" w:rsidR="00DB35DB" w:rsidP="00A74DD0" w:rsidRDefault="00DB35DB" w14:paraId="4B193A5B" w14:textId="77777777"/>
    <w:p w:rsidRPr="00FF23EF" w:rsidR="00FF23EF" w:rsidP="00DB35DB" w:rsidRDefault="00492C8A" w14:paraId="56EF4C8B" w14:textId="11056110">
      <w:pPr>
        <w:pStyle w:val="Lijstalinea"/>
        <w:numPr>
          <w:ilvl w:val="0"/>
          <w:numId w:val="12"/>
        </w:numPr>
        <w:ind w:left="426" w:hanging="284"/>
      </w:pPr>
      <w:r>
        <w:t xml:space="preserve">Het min of meer compleet beeld van aspecten van het leven van de informant en/of betrokkene dat kan ontstaan door de informatie die de informant verstrekt aan het TOOI, waardoor volgens de AP de grens van artikel 3 Politiewet </w:t>
      </w:r>
      <w:r w:rsidR="00B503EC">
        <w:t xml:space="preserve">2012 </w:t>
      </w:r>
      <w:r>
        <w:t>wordt overschreden</w:t>
      </w:r>
      <w:r w:rsidR="00DC6B5B">
        <w:t>;</w:t>
      </w:r>
    </w:p>
    <w:p w:rsidR="00EC2AFA" w:rsidP="00DB35DB" w:rsidRDefault="00B503EC" w14:paraId="33A1AEB5" w14:textId="620EE754">
      <w:pPr>
        <w:pStyle w:val="Lijstalinea"/>
        <w:numPr>
          <w:ilvl w:val="0"/>
          <w:numId w:val="12"/>
        </w:numPr>
        <w:ind w:left="426" w:hanging="284"/>
      </w:pPr>
      <w:r>
        <w:t>H</w:t>
      </w:r>
      <w:r w:rsidR="00FF23EF">
        <w:t xml:space="preserve">et verwerken van gegevens van </w:t>
      </w:r>
      <w:r w:rsidR="00EC2AFA">
        <w:t>potentiële informanten</w:t>
      </w:r>
      <w:r w:rsidR="00DC6B5B">
        <w:t>;</w:t>
      </w:r>
    </w:p>
    <w:p w:rsidR="00EC2AFA" w:rsidP="00DB35DB" w:rsidRDefault="00FF23EF" w14:paraId="7A702315" w14:textId="6A7D06D3">
      <w:pPr>
        <w:pStyle w:val="Lijstalinea"/>
        <w:numPr>
          <w:ilvl w:val="0"/>
          <w:numId w:val="12"/>
        </w:numPr>
        <w:ind w:left="426" w:hanging="284"/>
      </w:pPr>
      <w:r>
        <w:t>Het is sommige gevallen verwerken van</w:t>
      </w:r>
      <w:r w:rsidR="00EC2AFA">
        <w:t xml:space="preserve"> bijzondere persoonsgegevens.</w:t>
      </w:r>
    </w:p>
    <w:p w:rsidRPr="00F93C06" w:rsidR="00DB35DB" w:rsidP="00DB35DB" w:rsidRDefault="00DB35DB" w14:paraId="0144159E" w14:textId="77777777">
      <w:pPr>
        <w:pStyle w:val="Lijstalinea"/>
        <w:ind w:left="426"/>
      </w:pPr>
    </w:p>
    <w:p w:rsidRPr="00D04B5D" w:rsidR="00F115BB" w:rsidP="00D04B5D" w:rsidRDefault="00D04B5D" w14:paraId="13CECFF6" w14:textId="267BEEEA">
      <w:pPr>
        <w:autoSpaceDN/>
        <w:spacing w:after="160" w:line="278" w:lineRule="auto"/>
        <w:textAlignment w:val="auto"/>
      </w:pPr>
      <w:r w:rsidRPr="00D04B5D">
        <w:rPr>
          <w:bCs/>
        </w:rPr>
        <w:t>Daarnaast stelt de AP dat e</w:t>
      </w:r>
      <w:r w:rsidRPr="00D04B5D" w:rsidR="00EC2AFA">
        <w:rPr>
          <w:bCs/>
        </w:rPr>
        <w:t>en</w:t>
      </w:r>
      <w:r w:rsidRPr="00D04B5D" w:rsidR="005536DE">
        <w:rPr>
          <w:bCs/>
        </w:rPr>
        <w:t xml:space="preserve"> betekenisvolle invulling van het gezag op TOOI ontbreekt</w:t>
      </w:r>
      <w:r w:rsidRPr="00D04B5D">
        <w:rPr>
          <w:bCs/>
        </w:rPr>
        <w:t>, e</w:t>
      </w:r>
      <w:r w:rsidRPr="00D04B5D" w:rsidR="005536DE">
        <w:rPr>
          <w:bCs/>
        </w:rPr>
        <w:t>r</w:t>
      </w:r>
      <w:r w:rsidRPr="00D04B5D" w:rsidR="00DF3EAB">
        <w:rPr>
          <w:bCs/>
        </w:rPr>
        <w:t xml:space="preserve"> </w:t>
      </w:r>
      <w:r w:rsidRPr="00D04B5D" w:rsidR="00720393">
        <w:rPr>
          <w:bCs/>
        </w:rPr>
        <w:t xml:space="preserve">een </w:t>
      </w:r>
      <w:r w:rsidRPr="00D04B5D" w:rsidR="005536DE">
        <w:rPr>
          <w:bCs/>
        </w:rPr>
        <w:t xml:space="preserve">politieke weging </w:t>
      </w:r>
      <w:r w:rsidRPr="00D04B5D" w:rsidR="00B503EC">
        <w:rPr>
          <w:bCs/>
        </w:rPr>
        <w:t>nodig</w:t>
      </w:r>
      <w:r w:rsidRPr="00D04B5D" w:rsidR="00720393">
        <w:rPr>
          <w:bCs/>
        </w:rPr>
        <w:t xml:space="preserve"> is</w:t>
      </w:r>
      <w:r w:rsidRPr="00D04B5D" w:rsidR="005536DE">
        <w:rPr>
          <w:bCs/>
        </w:rPr>
        <w:t xml:space="preserve"> omtrent </w:t>
      </w:r>
      <w:r w:rsidRPr="00D04B5D" w:rsidR="00DF3EAB">
        <w:rPr>
          <w:bCs/>
        </w:rPr>
        <w:t xml:space="preserve">de </w:t>
      </w:r>
      <w:r w:rsidRPr="00D04B5D" w:rsidR="005536DE">
        <w:rPr>
          <w:bCs/>
        </w:rPr>
        <w:t xml:space="preserve">werkzaamheden van het TOOI in </w:t>
      </w:r>
      <w:r w:rsidRPr="00D04B5D" w:rsidR="00EC2AFA">
        <w:rPr>
          <w:bCs/>
        </w:rPr>
        <w:t xml:space="preserve">de </w:t>
      </w:r>
      <w:r w:rsidRPr="00D04B5D" w:rsidR="005536DE">
        <w:rPr>
          <w:bCs/>
        </w:rPr>
        <w:t>huidige vorm</w:t>
      </w:r>
      <w:r w:rsidRPr="00D04B5D">
        <w:rPr>
          <w:bCs/>
        </w:rPr>
        <w:t xml:space="preserve"> en</w:t>
      </w:r>
      <w:r w:rsidR="00DD0475">
        <w:rPr>
          <w:bCs/>
        </w:rPr>
        <w:t xml:space="preserve"> een</w:t>
      </w:r>
      <w:r w:rsidRPr="00D04B5D" w:rsidR="00EC2AFA">
        <w:t xml:space="preserve"> inbreuk op grondrechten </w:t>
      </w:r>
      <w:r w:rsidRPr="00D04B5D" w:rsidR="00720393">
        <w:t xml:space="preserve">duidelijke en </w:t>
      </w:r>
      <w:r w:rsidRPr="00D04B5D" w:rsidR="00EC2AFA">
        <w:t xml:space="preserve">nauwkeurige wetgeving </w:t>
      </w:r>
      <w:r w:rsidRPr="00D04B5D" w:rsidR="00720393">
        <w:t>vereist</w:t>
      </w:r>
      <w:r w:rsidRPr="00D04B5D" w:rsidR="00B503EC">
        <w:t>.</w:t>
      </w:r>
    </w:p>
    <w:p w:rsidR="00224F0B" w:rsidP="00224F0B" w:rsidRDefault="00224F0B" w14:paraId="5AA14C20" w14:textId="4DCACCA0">
      <w:pPr>
        <w:rPr>
          <w:b/>
          <w:bCs/>
        </w:rPr>
      </w:pPr>
      <w:r>
        <w:rPr>
          <w:b/>
          <w:bCs/>
        </w:rPr>
        <w:t xml:space="preserve">Reactie op het </w:t>
      </w:r>
      <w:r w:rsidR="00D457DF">
        <w:rPr>
          <w:b/>
          <w:bCs/>
        </w:rPr>
        <w:t xml:space="preserve">onderzoek </w:t>
      </w:r>
      <w:r>
        <w:rPr>
          <w:b/>
          <w:bCs/>
        </w:rPr>
        <w:t>van de AP met betrekking tot TOOI</w:t>
      </w:r>
    </w:p>
    <w:p w:rsidRPr="001D1736" w:rsidR="0017304D" w:rsidP="00224F0B" w:rsidRDefault="00224F0B" w14:paraId="5E157DFD" w14:textId="6FFF94EE">
      <w:pPr>
        <w:rPr>
          <w:bCs/>
        </w:rPr>
      </w:pPr>
      <w:r>
        <w:t xml:space="preserve">In de wijze waarop ik, samen met uw Kamer, om </w:t>
      </w:r>
      <w:r w:rsidR="00123F81">
        <w:t>ga</w:t>
      </w:r>
      <w:r>
        <w:t xml:space="preserve"> met de bevindingen van de AP, vind ik het van groot belang om een zorgvuldige </w:t>
      </w:r>
      <w:r w:rsidRPr="00F93C06">
        <w:rPr>
          <w:bCs/>
        </w:rPr>
        <w:t xml:space="preserve">balans </w:t>
      </w:r>
      <w:r>
        <w:rPr>
          <w:bCs/>
        </w:rPr>
        <w:t>te vinden</w:t>
      </w:r>
      <w:r w:rsidRPr="00F93C06">
        <w:rPr>
          <w:bCs/>
        </w:rPr>
        <w:t xml:space="preserve"> tussen </w:t>
      </w:r>
      <w:r w:rsidR="006943EE">
        <w:rPr>
          <w:bCs/>
        </w:rPr>
        <w:t xml:space="preserve">enerzijds </w:t>
      </w:r>
      <w:r w:rsidRPr="00F93C06">
        <w:rPr>
          <w:bCs/>
        </w:rPr>
        <w:t>de belangrijke werkzaamheden van het TOOI</w:t>
      </w:r>
      <w:r w:rsidR="00D457DF">
        <w:rPr>
          <w:bCs/>
        </w:rPr>
        <w:t xml:space="preserve"> ten behoeve van de veiligheid</w:t>
      </w:r>
      <w:r w:rsidRPr="00F93C06">
        <w:rPr>
          <w:bCs/>
        </w:rPr>
        <w:t xml:space="preserve"> en </w:t>
      </w:r>
      <w:r>
        <w:rPr>
          <w:bCs/>
        </w:rPr>
        <w:t>de</w:t>
      </w:r>
      <w:r w:rsidR="006943EE">
        <w:rPr>
          <w:bCs/>
        </w:rPr>
        <w:t xml:space="preserve"> anderzijds</w:t>
      </w:r>
      <w:r>
        <w:rPr>
          <w:bCs/>
        </w:rPr>
        <w:t xml:space="preserve"> </w:t>
      </w:r>
      <w:r w:rsidR="00AB5028">
        <w:rPr>
          <w:bCs/>
        </w:rPr>
        <w:t>eerbiediging</w:t>
      </w:r>
      <w:r w:rsidRPr="00F93C06" w:rsidR="00AB5028">
        <w:rPr>
          <w:bCs/>
        </w:rPr>
        <w:t xml:space="preserve"> </w:t>
      </w:r>
      <w:r w:rsidRPr="00F93C06">
        <w:rPr>
          <w:bCs/>
        </w:rPr>
        <w:t xml:space="preserve">van </w:t>
      </w:r>
      <w:r w:rsidR="00D457DF">
        <w:rPr>
          <w:bCs/>
        </w:rPr>
        <w:t xml:space="preserve">de persoonlijke levenssfeer van </w:t>
      </w:r>
      <w:r w:rsidR="00AB5028">
        <w:rPr>
          <w:bCs/>
        </w:rPr>
        <w:t>de betrokkenen</w:t>
      </w:r>
      <w:r w:rsidR="00061F18">
        <w:rPr>
          <w:bCs/>
        </w:rPr>
        <w:t xml:space="preserve">. </w:t>
      </w:r>
      <w:r w:rsidRPr="007F3215" w:rsidR="007F3215">
        <w:t>De informatie van informanten vormt een aandeel in de informatiepositie van de politie op het gebied van ernstige openbare</w:t>
      </w:r>
      <w:r w:rsidR="006F16A3">
        <w:t>-</w:t>
      </w:r>
      <w:r w:rsidRPr="007F3215" w:rsidR="007F3215">
        <w:t xml:space="preserve">ordeverstoringen. Het werk van TOOI is daarmee </w:t>
      </w:r>
      <w:r w:rsidR="006F16A3">
        <w:t>belangrijk</w:t>
      </w:r>
      <w:r w:rsidRPr="007F3215" w:rsidR="007F3215">
        <w:t xml:space="preserve"> voor de informatiepositie die nodig is ten behoeve van openbare-ordehandhaving</w:t>
      </w:r>
      <w:r w:rsidR="002E0751">
        <w:t xml:space="preserve"> </w:t>
      </w:r>
      <w:r w:rsidRPr="002E0751" w:rsidR="002E0751">
        <w:t>en draagt hierdoor bij aan de veiligheid van burgers en agenten.</w:t>
      </w:r>
      <w:r w:rsidRPr="007F3215" w:rsidR="007F3215">
        <w:t xml:space="preserve"> Ik vind het belangrijk dat deze informatiepositie behouden blijft</w:t>
      </w:r>
      <w:r w:rsidR="007F73D3">
        <w:t>.</w:t>
      </w:r>
    </w:p>
    <w:p w:rsidR="00DF3EAB" w:rsidP="00DF3EAB" w:rsidRDefault="00DF3EAB" w14:paraId="0F2CBF46" w14:textId="77777777">
      <w:pPr>
        <w:rPr>
          <w:bCs/>
        </w:rPr>
      </w:pPr>
    </w:p>
    <w:p w:rsidRPr="00DF55FD" w:rsidR="00841BCE" w:rsidP="00841BCE" w:rsidRDefault="00DF55FD" w14:paraId="5BC07C38" w14:textId="2C458044">
      <w:pPr>
        <w:rPr>
          <w:bCs/>
        </w:rPr>
      </w:pPr>
      <w:r>
        <w:rPr>
          <w:bCs/>
        </w:rPr>
        <w:t>Ik ga de bevindingen uit het rapport nader bestuderen</w:t>
      </w:r>
      <w:r w:rsidR="004C580E">
        <w:rPr>
          <w:bCs/>
        </w:rPr>
        <w:t xml:space="preserve">. </w:t>
      </w:r>
      <w:r w:rsidR="004C580E">
        <w:t xml:space="preserve">Binnenkort spreek ik samen met de politie met de AP voor een nadere toelichting op het rapport. Ik ga </w:t>
      </w:r>
      <w:r w:rsidR="007F73D3">
        <w:t>daarnaast</w:t>
      </w:r>
      <w:r w:rsidR="007F73D3">
        <w:rPr>
          <w:bCs/>
        </w:rPr>
        <w:t xml:space="preserve"> </w:t>
      </w:r>
      <w:r>
        <w:rPr>
          <w:bCs/>
        </w:rPr>
        <w:t xml:space="preserve">in gesprek met de korpsleiding en burgemeesters over </w:t>
      </w:r>
      <w:r w:rsidR="005D7DE5">
        <w:rPr>
          <w:bCs/>
        </w:rPr>
        <w:t>de bevindingen</w:t>
      </w:r>
      <w:r w:rsidR="008D256F">
        <w:rPr>
          <w:bCs/>
        </w:rPr>
        <w:t xml:space="preserve"> </w:t>
      </w:r>
      <w:r w:rsidR="003942DA">
        <w:rPr>
          <w:bCs/>
        </w:rPr>
        <w:t xml:space="preserve">van de AP </w:t>
      </w:r>
      <w:r>
        <w:rPr>
          <w:bCs/>
        </w:rPr>
        <w:t>en hun zienswijze</w:t>
      </w:r>
      <w:r w:rsidR="008D256F">
        <w:rPr>
          <w:bCs/>
        </w:rPr>
        <w:t xml:space="preserve"> hierop</w:t>
      </w:r>
      <w:r>
        <w:rPr>
          <w:bCs/>
        </w:rPr>
        <w:t xml:space="preserve">. </w:t>
      </w:r>
      <w:r w:rsidR="006943EE">
        <w:rPr>
          <w:bCs/>
        </w:rPr>
        <w:t xml:space="preserve">Parallel daaraan vergt </w:t>
      </w:r>
      <w:r w:rsidR="005B1A9F">
        <w:rPr>
          <w:bCs/>
        </w:rPr>
        <w:t>h</w:t>
      </w:r>
      <w:r w:rsidR="00841BCE">
        <w:rPr>
          <w:bCs/>
        </w:rPr>
        <w:t xml:space="preserve">et rapport van de AP </w:t>
      </w:r>
      <w:r>
        <w:rPr>
          <w:bCs/>
        </w:rPr>
        <w:t xml:space="preserve">een </w:t>
      </w:r>
      <w:r w:rsidR="00841BCE">
        <w:rPr>
          <w:bCs/>
        </w:rPr>
        <w:t>nadere juridische analyse</w:t>
      </w:r>
      <w:r w:rsidR="000F4125">
        <w:rPr>
          <w:bCs/>
        </w:rPr>
        <w:t>,</w:t>
      </w:r>
      <w:r w:rsidR="00720393">
        <w:rPr>
          <w:bCs/>
        </w:rPr>
        <w:t xml:space="preserve"> die </w:t>
      </w:r>
      <w:r w:rsidR="000F4125">
        <w:rPr>
          <w:bCs/>
        </w:rPr>
        <w:t xml:space="preserve">zal </w:t>
      </w:r>
      <w:r w:rsidR="008834F7">
        <w:rPr>
          <w:bCs/>
        </w:rPr>
        <w:t xml:space="preserve">ik </w:t>
      </w:r>
      <w:r w:rsidR="000F4125">
        <w:rPr>
          <w:bCs/>
        </w:rPr>
        <w:t>uitvoeren</w:t>
      </w:r>
      <w:r w:rsidR="00720393">
        <w:rPr>
          <w:bCs/>
        </w:rPr>
        <w:t xml:space="preserve">. Hierbij kijk ik expliciet naar de </w:t>
      </w:r>
      <w:r w:rsidRPr="00BA7AD2" w:rsidR="00841BCE">
        <w:rPr>
          <w:bCs/>
        </w:rPr>
        <w:t>implicaties</w:t>
      </w:r>
      <w:r w:rsidR="00446231">
        <w:rPr>
          <w:bCs/>
        </w:rPr>
        <w:t xml:space="preserve"> van</w:t>
      </w:r>
      <w:r w:rsidRPr="00BA7AD2" w:rsidR="00841BCE">
        <w:rPr>
          <w:bCs/>
        </w:rPr>
        <w:t xml:space="preserve"> </w:t>
      </w:r>
      <w:r w:rsidR="000F4125">
        <w:rPr>
          <w:bCs/>
        </w:rPr>
        <w:t>de analyse</w:t>
      </w:r>
      <w:r w:rsidR="00841BCE">
        <w:rPr>
          <w:bCs/>
        </w:rPr>
        <w:t xml:space="preserve"> </w:t>
      </w:r>
      <w:r w:rsidR="00720393">
        <w:rPr>
          <w:bCs/>
        </w:rPr>
        <w:t xml:space="preserve">op </w:t>
      </w:r>
      <w:r w:rsidR="00841BCE">
        <w:rPr>
          <w:bCs/>
        </w:rPr>
        <w:t xml:space="preserve">het werk van TOOI. </w:t>
      </w:r>
      <w:r w:rsidR="007F73D3">
        <w:rPr>
          <w:bCs/>
        </w:rPr>
        <w:t xml:space="preserve">Verder </w:t>
      </w:r>
      <w:r w:rsidR="00720393">
        <w:rPr>
          <w:bCs/>
        </w:rPr>
        <w:t xml:space="preserve">zal </w:t>
      </w:r>
      <w:r w:rsidR="00841BCE">
        <w:rPr>
          <w:bCs/>
        </w:rPr>
        <w:t xml:space="preserve">ik </w:t>
      </w:r>
      <w:r w:rsidRPr="00492C8A">
        <w:rPr>
          <w:bCs/>
        </w:rPr>
        <w:t xml:space="preserve">samen met de Korpschef </w:t>
      </w:r>
      <w:r w:rsidR="00376588">
        <w:rPr>
          <w:bCs/>
        </w:rPr>
        <w:t xml:space="preserve">en het gezag </w:t>
      </w:r>
      <w:r w:rsidRPr="00492C8A">
        <w:rPr>
          <w:bCs/>
        </w:rPr>
        <w:t>een</w:t>
      </w:r>
      <w:r w:rsidRPr="00492C8A" w:rsidR="00841BCE">
        <w:rPr>
          <w:bCs/>
        </w:rPr>
        <w:t xml:space="preserve"> juridische verkenning doen naar de mogelijke handelingsopties</w:t>
      </w:r>
      <w:r w:rsidRPr="00492C8A" w:rsidR="003A7FA5">
        <w:rPr>
          <w:bCs/>
        </w:rPr>
        <w:t xml:space="preserve"> van de politie</w:t>
      </w:r>
      <w:r w:rsidRPr="00492C8A" w:rsidR="00841BCE">
        <w:rPr>
          <w:bCs/>
        </w:rPr>
        <w:t xml:space="preserve">. </w:t>
      </w:r>
      <w:r w:rsidRPr="00492C8A" w:rsidR="00717BC6">
        <w:rPr>
          <w:bCs/>
        </w:rPr>
        <w:t>Hierbij</w:t>
      </w:r>
      <w:r w:rsidRPr="00492C8A" w:rsidR="00841BCE">
        <w:rPr>
          <w:bCs/>
        </w:rPr>
        <w:t xml:space="preserve"> zal worden bekeken op welke wijze </w:t>
      </w:r>
      <w:r w:rsidRPr="00492C8A" w:rsidR="00717BC6">
        <w:rPr>
          <w:bCs/>
        </w:rPr>
        <w:t>de</w:t>
      </w:r>
      <w:r w:rsidRPr="00492C8A" w:rsidR="00841BCE">
        <w:rPr>
          <w:bCs/>
        </w:rPr>
        <w:t xml:space="preserve"> werkproces</w:t>
      </w:r>
      <w:r w:rsidRPr="00492C8A" w:rsidR="00717BC6">
        <w:rPr>
          <w:bCs/>
        </w:rPr>
        <w:t>sen</w:t>
      </w:r>
      <w:r w:rsidRPr="00492C8A" w:rsidR="00841BCE">
        <w:rPr>
          <w:bCs/>
        </w:rPr>
        <w:t xml:space="preserve"> van TOOI </w:t>
      </w:r>
      <w:r w:rsidR="007F3215">
        <w:rPr>
          <w:bCs/>
        </w:rPr>
        <w:t>moeten</w:t>
      </w:r>
      <w:r w:rsidRPr="00492C8A" w:rsidR="00841BCE">
        <w:rPr>
          <w:bCs/>
        </w:rPr>
        <w:t xml:space="preserve"> worden aangepast zodat</w:t>
      </w:r>
      <w:r w:rsidR="006943EE">
        <w:rPr>
          <w:bCs/>
        </w:rPr>
        <w:t xml:space="preserve"> </w:t>
      </w:r>
      <w:r w:rsidRPr="00492C8A" w:rsidR="00841BCE">
        <w:rPr>
          <w:bCs/>
        </w:rPr>
        <w:t xml:space="preserve">de informatievergaring en </w:t>
      </w:r>
      <w:r w:rsidRPr="00492C8A" w:rsidR="00966330">
        <w:rPr>
          <w:bCs/>
        </w:rPr>
        <w:t>-</w:t>
      </w:r>
      <w:r w:rsidRPr="00492C8A" w:rsidR="00841BCE">
        <w:rPr>
          <w:bCs/>
        </w:rPr>
        <w:t xml:space="preserve">verwerking binnen de wettelijke kaders </w:t>
      </w:r>
      <w:r w:rsidR="00BB20B6">
        <w:rPr>
          <w:bCs/>
        </w:rPr>
        <w:t>plaatsvindt.</w:t>
      </w:r>
      <w:r w:rsidRPr="00492C8A" w:rsidR="00841BCE">
        <w:rPr>
          <w:bCs/>
        </w:rPr>
        <w:t xml:space="preserve"> </w:t>
      </w:r>
      <w:r w:rsidRPr="00492C8A" w:rsidR="00841BCE">
        <w:t>Dit kan bijvoorbeeld door in interne procedures</w:t>
      </w:r>
      <w:r w:rsidRPr="00492C8A">
        <w:t xml:space="preserve"> of </w:t>
      </w:r>
      <w:r w:rsidRPr="00492C8A" w:rsidR="00841BCE">
        <w:t xml:space="preserve">handelingskaders </w:t>
      </w:r>
      <w:r w:rsidRPr="00492C8A" w:rsidR="00966330">
        <w:t xml:space="preserve">nieuwe/nadere afspraken </w:t>
      </w:r>
      <w:r w:rsidRPr="00492C8A" w:rsidR="00841BCE">
        <w:t>vast te leggen wat voor soort gegevens mogen worden verzameld, op welke wijze deze gegevens worden vastgelegd en welke waarborgen hierop van toepassing zijn</w:t>
      </w:r>
      <w:r w:rsidR="007F3215">
        <w:t xml:space="preserve">. Hierbij zijn </w:t>
      </w:r>
      <w:r w:rsidRPr="00492C8A" w:rsidR="003A7FA5">
        <w:t>dataminimalisatie</w:t>
      </w:r>
      <w:r w:rsidR="003A7FA5">
        <w:t xml:space="preserve"> en proportionaliteit belangrijke uitgangspunten</w:t>
      </w:r>
      <w:r w:rsidR="00256BB5">
        <w:t xml:space="preserve"> en dient de</w:t>
      </w:r>
      <w:r w:rsidR="007F3215">
        <w:t xml:space="preserve"> vraag centraal </w:t>
      </w:r>
      <w:r w:rsidR="00256BB5">
        <w:t xml:space="preserve">te staan </w:t>
      </w:r>
      <w:r w:rsidR="007F3215">
        <w:t>welke informatie nu écht verwerkt moet worden om tot een informatiepositie te komen die minimaal noodzakelijk is voor het handhaven van de openbare orde.</w:t>
      </w:r>
      <w:r w:rsidR="004F302C">
        <w:t xml:space="preserve"> </w:t>
      </w:r>
      <w:r w:rsidR="00841BCE">
        <w:t>Het kan zijn dat door het aanpassen</w:t>
      </w:r>
      <w:r w:rsidR="007F3215">
        <w:t xml:space="preserve"> en/of strikter naleven</w:t>
      </w:r>
      <w:r w:rsidR="00841BCE">
        <w:t xml:space="preserve"> van de werkwijze van het TOOI binnen het huidige wettelijke kader van artikel 3 </w:t>
      </w:r>
      <w:proofErr w:type="spellStart"/>
      <w:r w:rsidR="00841BCE">
        <w:t>Pw</w:t>
      </w:r>
      <w:proofErr w:type="spellEnd"/>
      <w:r w:rsidR="00841BCE">
        <w:t xml:space="preserve"> kan worden gewerkt. </w:t>
      </w:r>
      <w:r w:rsidR="003942DA">
        <w:rPr>
          <w:bCs/>
        </w:rPr>
        <w:t xml:space="preserve">Omdat ook kan </w:t>
      </w:r>
      <w:r w:rsidR="00841BCE">
        <w:rPr>
          <w:bCs/>
        </w:rPr>
        <w:t>blijken dat bepaalde werkzaamheden van TOOI geen doorgang meer kunnen vinden die toch noodzakelijk</w:t>
      </w:r>
      <w:r w:rsidR="00966330">
        <w:rPr>
          <w:bCs/>
        </w:rPr>
        <w:t xml:space="preserve"> zijn</w:t>
      </w:r>
      <w:r w:rsidR="00841BCE">
        <w:rPr>
          <w:bCs/>
        </w:rPr>
        <w:t xml:space="preserve"> ten behoeve van </w:t>
      </w:r>
      <w:r w:rsidR="00AB5028">
        <w:rPr>
          <w:bCs/>
        </w:rPr>
        <w:t>de handhaving</w:t>
      </w:r>
      <w:r w:rsidR="00841BCE">
        <w:rPr>
          <w:bCs/>
        </w:rPr>
        <w:t xml:space="preserve"> van de openbare orde</w:t>
      </w:r>
      <w:r w:rsidR="003942DA">
        <w:rPr>
          <w:bCs/>
        </w:rPr>
        <w:t>,</w:t>
      </w:r>
      <w:r w:rsidR="00841BCE">
        <w:rPr>
          <w:bCs/>
        </w:rPr>
        <w:t xml:space="preserve"> </w:t>
      </w:r>
      <w:r w:rsidR="00D457DF">
        <w:rPr>
          <w:bCs/>
        </w:rPr>
        <w:t xml:space="preserve">wordt </w:t>
      </w:r>
      <w:r w:rsidR="003942DA">
        <w:rPr>
          <w:bCs/>
        </w:rPr>
        <w:t xml:space="preserve">tegelijkertijd </w:t>
      </w:r>
      <w:r w:rsidR="00D457DF">
        <w:rPr>
          <w:bCs/>
        </w:rPr>
        <w:t xml:space="preserve">verkend welke </w:t>
      </w:r>
      <w:r w:rsidR="003942DA">
        <w:rPr>
          <w:bCs/>
        </w:rPr>
        <w:t xml:space="preserve">stappen er </w:t>
      </w:r>
      <w:r w:rsidR="005049EF">
        <w:rPr>
          <w:bCs/>
        </w:rPr>
        <w:t xml:space="preserve">in dat geval </w:t>
      </w:r>
      <w:r w:rsidR="003942DA">
        <w:rPr>
          <w:bCs/>
        </w:rPr>
        <w:t>noodzakelijk zijn</w:t>
      </w:r>
      <w:r w:rsidR="003A7FA5">
        <w:rPr>
          <w:bCs/>
        </w:rPr>
        <w:t>.</w:t>
      </w:r>
      <w:r w:rsidRPr="006943EE" w:rsidR="006943EE">
        <w:t xml:space="preserve"> </w:t>
      </w:r>
      <w:r w:rsidR="006943EE">
        <w:t xml:space="preserve">Ik zal tevens een toets op de </w:t>
      </w:r>
      <w:r w:rsidR="003942DA">
        <w:t xml:space="preserve">juridische </w:t>
      </w:r>
      <w:r w:rsidR="006943EE">
        <w:t xml:space="preserve">analyse en </w:t>
      </w:r>
      <w:r w:rsidR="003942DA">
        <w:t xml:space="preserve">handelingsopties </w:t>
      </w:r>
      <w:r w:rsidR="006943EE">
        <w:t>laten uitvoeren door de Landsadvocaat.</w:t>
      </w:r>
    </w:p>
    <w:p w:rsidR="00841BCE" w:rsidP="00841BCE" w:rsidRDefault="00841BCE" w14:paraId="438734EB" w14:textId="77777777">
      <w:pPr>
        <w:rPr>
          <w:bCs/>
        </w:rPr>
      </w:pPr>
    </w:p>
    <w:p w:rsidR="00883432" w:rsidP="00966330" w:rsidRDefault="00841BCE" w14:paraId="70D49EDC" w14:textId="77777777">
      <w:r>
        <w:t xml:space="preserve">Ik vind het van </w:t>
      </w:r>
      <w:r w:rsidR="00DF55FD">
        <w:t xml:space="preserve">groot </w:t>
      </w:r>
      <w:r>
        <w:t>belang de</w:t>
      </w:r>
      <w:r w:rsidR="008032AB">
        <w:t xml:space="preserve"> vervolgstappen</w:t>
      </w:r>
      <w:r>
        <w:t xml:space="preserve"> </w:t>
      </w:r>
      <w:r w:rsidR="006943EE">
        <w:t>zorgvuldig en</w:t>
      </w:r>
      <w:r w:rsidR="007F3215">
        <w:t xml:space="preserve"> in</w:t>
      </w:r>
      <w:r w:rsidR="006943EE">
        <w:t xml:space="preserve"> </w:t>
      </w:r>
      <w:r>
        <w:t>gezamenlijk</w:t>
      </w:r>
      <w:r w:rsidR="007F3215">
        <w:t>heid</w:t>
      </w:r>
      <w:r>
        <w:t xml:space="preserve"> met</w:t>
      </w:r>
      <w:r w:rsidR="007F3215">
        <w:t xml:space="preserve"> politie en</w:t>
      </w:r>
      <w:r w:rsidR="006A2D58">
        <w:t xml:space="preserve"> het</w:t>
      </w:r>
      <w:r w:rsidR="007F3215">
        <w:t xml:space="preserve"> gezag</w:t>
      </w:r>
      <w:r w:rsidR="008032AB">
        <w:t xml:space="preserve"> </w:t>
      </w:r>
      <w:r w:rsidR="003942DA">
        <w:t>te zetten</w:t>
      </w:r>
      <w:r>
        <w:t xml:space="preserve">. </w:t>
      </w:r>
      <w:r w:rsidR="005D2F9C">
        <w:t xml:space="preserve">Ik zal uw </w:t>
      </w:r>
      <w:r w:rsidRPr="006F16A3" w:rsidR="005D2F9C">
        <w:t xml:space="preserve">Kamer </w:t>
      </w:r>
      <w:r w:rsidRPr="006F16A3" w:rsidR="006A09BA">
        <w:t>voor de zomer</w:t>
      </w:r>
      <w:r w:rsidR="006A09BA">
        <w:t xml:space="preserve"> </w:t>
      </w:r>
      <w:r w:rsidR="00607C79">
        <w:t xml:space="preserve">nader </w:t>
      </w:r>
      <w:r w:rsidR="006A09BA">
        <w:t xml:space="preserve">informeren </w:t>
      </w:r>
      <w:r w:rsidR="008032AB">
        <w:t>over</w:t>
      </w:r>
      <w:r w:rsidR="004F302C">
        <w:t xml:space="preserve"> het proces dat</w:t>
      </w:r>
      <w:r w:rsidR="006A09BA">
        <w:t xml:space="preserve"> wordt gevolgd om de werkwijze van het TOOI</w:t>
      </w:r>
      <w:r w:rsidR="004F302C">
        <w:t xml:space="preserve"> verder</w:t>
      </w:r>
      <w:r w:rsidR="006A09BA">
        <w:t xml:space="preserve"> vorm te geven. </w:t>
      </w:r>
    </w:p>
    <w:p w:rsidR="00883432" w:rsidP="00966330" w:rsidRDefault="00883432" w14:paraId="1AAD2A40" w14:textId="77777777"/>
    <w:p w:rsidRPr="00544A95" w:rsidR="00966330" w:rsidP="00966330" w:rsidRDefault="00966330" w14:paraId="5F1980B6" w14:textId="7C83DC9D">
      <w:pPr>
        <w:rPr>
          <w:rFonts w:cs="Calibri"/>
          <w:sz w:val="32"/>
          <w:szCs w:val="32"/>
        </w:rPr>
      </w:pPr>
      <w:r>
        <w:rPr>
          <w:bCs/>
        </w:rPr>
        <w:t>Tot slot</w:t>
      </w:r>
      <w:r w:rsidR="005B1A9F">
        <w:rPr>
          <w:bCs/>
        </w:rPr>
        <w:t>,</w:t>
      </w:r>
      <w:r>
        <w:rPr>
          <w:bCs/>
        </w:rPr>
        <w:t xml:space="preserve"> </w:t>
      </w:r>
      <w:r w:rsidRPr="007F3215" w:rsidR="007F3215">
        <w:rPr>
          <w:bCs/>
        </w:rPr>
        <w:t xml:space="preserve">naast de briefing die de Korpschef </w:t>
      </w:r>
      <w:r w:rsidR="00446231">
        <w:rPr>
          <w:bCs/>
        </w:rPr>
        <w:t xml:space="preserve">aan </w:t>
      </w:r>
      <w:r w:rsidRPr="007F3215" w:rsidR="007F3215">
        <w:rPr>
          <w:bCs/>
        </w:rPr>
        <w:t xml:space="preserve">uw Vaste Kamercommissie heeft aangeboden, zijn de </w:t>
      </w:r>
      <w:r w:rsidR="00BD1740">
        <w:rPr>
          <w:bCs/>
        </w:rPr>
        <w:t>politie</w:t>
      </w:r>
      <w:r w:rsidRPr="007F3215" w:rsidR="007F3215">
        <w:rPr>
          <w:bCs/>
        </w:rPr>
        <w:t xml:space="preserve">, de burgemeesters en ikzelf </w:t>
      </w:r>
      <w:r w:rsidR="006A2D58">
        <w:rPr>
          <w:bCs/>
        </w:rPr>
        <w:t>graag</w:t>
      </w:r>
      <w:r w:rsidRPr="007F3215" w:rsidR="006A2D58">
        <w:rPr>
          <w:bCs/>
        </w:rPr>
        <w:t xml:space="preserve"> </w:t>
      </w:r>
      <w:r w:rsidRPr="007F3215" w:rsidR="007F3215">
        <w:rPr>
          <w:bCs/>
        </w:rPr>
        <w:t xml:space="preserve">bereid om het gesprek met uw Kamer </w:t>
      </w:r>
      <w:r w:rsidR="00607C79">
        <w:rPr>
          <w:bCs/>
        </w:rPr>
        <w:t>over het onderzoek van de AP</w:t>
      </w:r>
      <w:r w:rsidRPr="007F3215" w:rsidR="00607C79">
        <w:rPr>
          <w:bCs/>
        </w:rPr>
        <w:t xml:space="preserve"> </w:t>
      </w:r>
      <w:r w:rsidRPr="007F3215" w:rsidR="007F3215">
        <w:rPr>
          <w:bCs/>
        </w:rPr>
        <w:t xml:space="preserve">in </w:t>
      </w:r>
      <w:r w:rsidR="00C8199F">
        <w:rPr>
          <w:bCs/>
        </w:rPr>
        <w:t>een</w:t>
      </w:r>
      <w:r w:rsidRPr="007F3215" w:rsidR="007F3215">
        <w:rPr>
          <w:bCs/>
        </w:rPr>
        <w:t xml:space="preserve"> daartoe geëigende setting voort te zetten</w:t>
      </w:r>
      <w:r w:rsidR="007F3215">
        <w:rPr>
          <w:bCs/>
        </w:rPr>
        <w:t>.</w:t>
      </w:r>
      <w:r w:rsidR="006943EE">
        <w:t xml:space="preserve"> </w:t>
      </w:r>
    </w:p>
    <w:p w:rsidR="005D2F9C" w:rsidP="00DF55FD" w:rsidRDefault="005D2F9C" w14:paraId="0565EE8A" w14:textId="012193CF"/>
    <w:p w:rsidR="006C1BC1" w:rsidP="007F3215" w:rsidRDefault="006C1BC1" w14:paraId="0A5AFBF3" w14:textId="77777777"/>
    <w:p w:rsidR="006C1BC1" w:rsidRDefault="000E2E3A" w14:paraId="5F8060D5" w14:textId="56D2C6B3">
      <w:r>
        <w:t>De Minister van Justitie en Veiligheid,</w:t>
      </w:r>
    </w:p>
    <w:p w:rsidR="000E2E3A" w:rsidRDefault="000E2E3A" w14:paraId="607CE948" w14:textId="77777777"/>
    <w:p w:rsidR="003638FA" w:rsidRDefault="003638FA" w14:paraId="662B90FB" w14:textId="77777777"/>
    <w:p w:rsidR="003638FA" w:rsidRDefault="003638FA" w14:paraId="750E1A4B" w14:textId="77777777"/>
    <w:p w:rsidR="003638FA" w:rsidRDefault="003638FA" w14:paraId="0A4B6972" w14:textId="77777777"/>
    <w:p w:rsidR="000E2E3A" w:rsidRDefault="000E2E3A" w14:paraId="4749A257" w14:textId="348739DF">
      <w:r>
        <w:t>D.M. Van Weel</w:t>
      </w:r>
    </w:p>
    <w:p w:rsidR="006C1BC1" w:rsidRDefault="006C1BC1" w14:paraId="5B0FB720" w14:textId="77777777"/>
    <w:p w:rsidR="006C1BC1" w:rsidRDefault="006C1BC1" w14:paraId="04F1281C" w14:textId="77777777"/>
    <w:p w:rsidR="006C1BC1" w:rsidRDefault="006C1BC1" w14:paraId="43B5807D" w14:textId="0C4BEBAD"/>
    <w:sectPr w:rsidR="006C1BC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7742B" w14:textId="77777777" w:rsidR="00B60495" w:rsidRDefault="00B60495">
      <w:pPr>
        <w:spacing w:line="240" w:lineRule="auto"/>
      </w:pPr>
      <w:r>
        <w:separator/>
      </w:r>
    </w:p>
  </w:endnote>
  <w:endnote w:type="continuationSeparator" w:id="0">
    <w:p w14:paraId="11200025" w14:textId="77777777" w:rsidR="00B60495" w:rsidRDefault="00B604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Marat Sans">
    <w:altName w:val="Calibri"/>
    <w:charset w:val="00"/>
    <w:family w:val="swiss"/>
    <w:pitch w:val="variable"/>
    <w:sig w:usb0="A00000BF" w:usb1="5000206B" w:usb2="00000000" w:usb3="00000000" w:csb0="000000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A0B5" w14:textId="77777777" w:rsidR="006C1BC1" w:rsidRDefault="006C1BC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34222" w14:textId="77777777" w:rsidR="00B60495" w:rsidRDefault="00B60495">
      <w:pPr>
        <w:spacing w:line="240" w:lineRule="auto"/>
      </w:pPr>
      <w:r>
        <w:separator/>
      </w:r>
    </w:p>
  </w:footnote>
  <w:footnote w:type="continuationSeparator" w:id="0">
    <w:p w14:paraId="58320051" w14:textId="77777777" w:rsidR="00B60495" w:rsidRDefault="00B60495">
      <w:pPr>
        <w:spacing w:line="240" w:lineRule="auto"/>
      </w:pPr>
      <w:r>
        <w:continuationSeparator/>
      </w:r>
    </w:p>
  </w:footnote>
  <w:footnote w:id="1">
    <w:p w14:paraId="0310ECE9" w14:textId="275CDB11" w:rsidR="00C86FBE" w:rsidRPr="00483A99" w:rsidRDefault="00C86FBE">
      <w:pPr>
        <w:pStyle w:val="Voetnoottekst"/>
      </w:pPr>
      <w:r>
        <w:rPr>
          <w:rStyle w:val="Voetnootmarkering"/>
        </w:rPr>
        <w:footnoteRef/>
      </w:r>
      <w:r>
        <w:t xml:space="preserve"> </w:t>
      </w:r>
      <w:r w:rsidRPr="00C86FBE">
        <w:t>Kamerstukken II, 2023/34, 29628, nr. 1204</w:t>
      </w:r>
      <w:r>
        <w:t>.</w:t>
      </w:r>
    </w:p>
  </w:footnote>
  <w:footnote w:id="2">
    <w:p w14:paraId="7C63DA7D" w14:textId="77777777" w:rsidR="00C86FBE" w:rsidRDefault="00C86FBE" w:rsidP="00C86FBE">
      <w:pPr>
        <w:pStyle w:val="Voetnoottekst"/>
      </w:pPr>
      <w:r>
        <w:rPr>
          <w:rStyle w:val="Voetnootmarkering"/>
        </w:rPr>
        <w:footnoteRef/>
      </w:r>
      <w:r>
        <w:t xml:space="preserve"> </w:t>
      </w:r>
      <w:r w:rsidRPr="00C94440">
        <w:rPr>
          <w:rFonts w:ascii="Verdana" w:eastAsia="DejaVu Sans" w:hAnsi="Verdana" w:cs="Lohit Hindi"/>
          <w:i/>
          <w:iCs/>
          <w:color w:val="000000"/>
          <w:sz w:val="16"/>
          <w:szCs w:val="16"/>
          <w:lang w:eastAsia="nl-NL"/>
        </w:rPr>
        <w:t>Kamerstukken II</w:t>
      </w:r>
      <w:r w:rsidRPr="00C94440">
        <w:rPr>
          <w:rFonts w:ascii="Verdana" w:eastAsia="DejaVu Sans" w:hAnsi="Verdana" w:cs="Lohit Hindi"/>
          <w:color w:val="000000"/>
          <w:sz w:val="16"/>
          <w:szCs w:val="16"/>
          <w:lang w:eastAsia="nl-NL"/>
        </w:rPr>
        <w:t xml:space="preserve"> 2025/26, 29628, nr. 1315.</w:t>
      </w:r>
    </w:p>
  </w:footnote>
  <w:footnote w:id="3">
    <w:p w14:paraId="1182B3DF" w14:textId="2BCD6AE3" w:rsidR="00483A99" w:rsidRPr="00483A99" w:rsidRDefault="00483A99">
      <w:pPr>
        <w:pStyle w:val="Voetnoottekst"/>
      </w:pPr>
      <w:r>
        <w:rPr>
          <w:rStyle w:val="Voetnootmarkering"/>
        </w:rPr>
        <w:footnoteRef/>
      </w:r>
      <w:r>
        <w:t xml:space="preserve"> </w:t>
      </w:r>
      <w:r w:rsidRPr="00883432">
        <w:t>In eerdere kamerbrieven is u</w:t>
      </w:r>
      <w:r>
        <w:t xml:space="preserve">itgebreider ingegaan op het TOOI en het werk dat deze teams doen. Bijvoorbeeld: </w:t>
      </w:r>
      <w:r w:rsidRPr="00366DA5">
        <w:rPr>
          <w:rFonts w:ascii="Verdana" w:eastAsia="DejaVu Sans" w:hAnsi="Verdana" w:cs="Lohit Hindi"/>
          <w:i/>
          <w:iCs/>
          <w:color w:val="000000"/>
          <w:sz w:val="16"/>
          <w:szCs w:val="16"/>
          <w:lang w:eastAsia="nl-NL"/>
        </w:rPr>
        <w:t>Kamerstukken II</w:t>
      </w:r>
      <w:r w:rsidRPr="00366DA5">
        <w:rPr>
          <w:rFonts w:ascii="Verdana" w:eastAsia="DejaVu Sans" w:hAnsi="Verdana" w:cs="Lohit Hindi"/>
          <w:color w:val="000000"/>
          <w:sz w:val="16"/>
          <w:szCs w:val="16"/>
          <w:lang w:eastAsia="nl-NL"/>
        </w:rPr>
        <w:t xml:space="preserve">, 2022-2023, 29628, nr. 1174; </w:t>
      </w:r>
      <w:r w:rsidRPr="00366DA5">
        <w:rPr>
          <w:rFonts w:ascii="Verdana" w:eastAsia="DejaVu Sans" w:hAnsi="Verdana" w:cs="Lohit Hindi"/>
          <w:i/>
          <w:iCs/>
          <w:color w:val="000000"/>
          <w:sz w:val="16"/>
          <w:szCs w:val="16"/>
          <w:lang w:eastAsia="nl-NL"/>
        </w:rPr>
        <w:t>Kamerstukken II</w:t>
      </w:r>
      <w:r w:rsidRPr="00366DA5">
        <w:rPr>
          <w:rFonts w:ascii="Verdana" w:eastAsia="DejaVu Sans" w:hAnsi="Verdana" w:cs="Lohit Hindi"/>
          <w:color w:val="000000"/>
          <w:sz w:val="16"/>
          <w:szCs w:val="16"/>
          <w:lang w:eastAsia="nl-NL"/>
        </w:rPr>
        <w:t xml:space="preserve">, 2023-2024, 36222, </w:t>
      </w:r>
      <w:proofErr w:type="spellStart"/>
      <w:r w:rsidRPr="00366DA5">
        <w:rPr>
          <w:rFonts w:ascii="Verdana" w:eastAsia="DejaVu Sans" w:hAnsi="Verdana" w:cs="Lohit Hindi"/>
          <w:color w:val="000000"/>
          <w:sz w:val="16"/>
          <w:szCs w:val="16"/>
          <w:lang w:eastAsia="nl-NL"/>
        </w:rPr>
        <w:t>nr</w:t>
      </w:r>
      <w:proofErr w:type="spellEnd"/>
      <w:r w:rsidRPr="00366DA5">
        <w:rPr>
          <w:rFonts w:ascii="Verdana" w:eastAsia="DejaVu Sans" w:hAnsi="Verdana" w:cs="Lohit Hindi"/>
          <w:color w:val="000000"/>
          <w:sz w:val="16"/>
          <w:szCs w:val="16"/>
          <w:lang w:eastAsia="nl-NL"/>
        </w:rPr>
        <w:t xml:space="preserve"> H.</w:t>
      </w:r>
    </w:p>
  </w:footnote>
  <w:footnote w:id="4">
    <w:p w14:paraId="3FB4B100" w14:textId="5196CD63" w:rsidR="005561EF" w:rsidRDefault="005561EF">
      <w:pPr>
        <w:pStyle w:val="Voetnoottekst"/>
      </w:pPr>
      <w:r>
        <w:rPr>
          <w:rStyle w:val="Voetnootmarkering"/>
        </w:rPr>
        <w:footnoteRef/>
      </w:r>
      <w:r>
        <w:t xml:space="preserve"> </w:t>
      </w:r>
      <w:r w:rsidRPr="00366DA5">
        <w:rPr>
          <w:rFonts w:ascii="Verdana" w:eastAsia="DejaVu Sans" w:hAnsi="Verdana" w:cs="Lohit Hindi"/>
          <w:color w:val="000000"/>
          <w:sz w:val="16"/>
          <w:szCs w:val="16"/>
          <w:lang w:eastAsia="nl-NL"/>
        </w:rPr>
        <w:t>Zie bijlage</w:t>
      </w:r>
      <w:r w:rsidR="006F16A3" w:rsidRPr="00366DA5">
        <w:rPr>
          <w:rFonts w:ascii="Verdana" w:eastAsia="DejaVu Sans" w:hAnsi="Verdana" w:cs="Lohit Hindi"/>
          <w:color w:val="000000"/>
          <w:sz w:val="16"/>
          <w:szCs w:val="16"/>
          <w:lang w:eastAsia="nl-NL"/>
        </w:rPr>
        <w:t xml:space="preserve"> bij deze brief</w:t>
      </w:r>
      <w:r w:rsidRPr="00366DA5">
        <w:rPr>
          <w:rFonts w:ascii="Verdana" w:eastAsia="DejaVu Sans" w:hAnsi="Verdana" w:cs="Lohit Hindi"/>
          <w:color w:val="000000"/>
          <w:sz w:val="16"/>
          <w:szCs w:val="16"/>
          <w:lang w:eastAsia="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0B0BF" w14:textId="77777777" w:rsidR="006C1BC1" w:rsidRDefault="005E300E">
    <w:r>
      <w:rPr>
        <w:noProof/>
      </w:rPr>
      <mc:AlternateContent>
        <mc:Choice Requires="wps">
          <w:drawing>
            <wp:anchor distT="0" distB="0" distL="0" distR="0" simplePos="0" relativeHeight="251652608" behindDoc="0" locked="1" layoutInCell="1" allowOverlap="1" wp14:anchorId="4EA3D884" wp14:editId="7EB60C7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D3A98D0" w14:textId="77777777" w:rsidR="006C1BC1" w:rsidRDefault="005E300E">
                          <w:pPr>
                            <w:pStyle w:val="Referentiegegevensbold"/>
                          </w:pPr>
                          <w:r>
                            <w:t>Directoraat-Generaal Politie en Veiligheidsregio's</w:t>
                          </w:r>
                        </w:p>
                        <w:p w14:paraId="1C05194A" w14:textId="77777777" w:rsidR="006C1BC1" w:rsidRDefault="005E300E">
                          <w:pPr>
                            <w:pStyle w:val="Referentiegegevens"/>
                          </w:pPr>
                          <w:r>
                            <w:t>Portefeuille Politieel Beleid en  Taakuitvoering</w:t>
                          </w:r>
                        </w:p>
                        <w:p w14:paraId="2963A45E" w14:textId="77777777" w:rsidR="00540BA1" w:rsidRPr="000E2E3A" w:rsidRDefault="00540BA1" w:rsidP="00540BA1">
                          <w:pPr>
                            <w:spacing w:line="276" w:lineRule="auto"/>
                            <w:rPr>
                              <w:sz w:val="13"/>
                              <w:szCs w:val="13"/>
                            </w:rPr>
                          </w:pPr>
                          <w:r w:rsidRPr="000D28F7">
                            <w:rPr>
                              <w:sz w:val="13"/>
                              <w:szCs w:val="13"/>
                            </w:rPr>
                            <w:t>Programma Politiebestel, Bevoegdheden en Informatiefunctie</w:t>
                          </w:r>
                        </w:p>
                        <w:p w14:paraId="274C5AB1" w14:textId="77777777" w:rsidR="00540BA1" w:rsidRPr="00540BA1" w:rsidRDefault="00540BA1" w:rsidP="00F115BB"/>
                        <w:p w14:paraId="0AA7E86E" w14:textId="77777777" w:rsidR="006C1BC1" w:rsidRDefault="006C1BC1">
                          <w:pPr>
                            <w:pStyle w:val="WitregelW2"/>
                          </w:pPr>
                        </w:p>
                        <w:p w14:paraId="668C6E71" w14:textId="77777777" w:rsidR="006C1BC1" w:rsidRDefault="005E300E">
                          <w:pPr>
                            <w:pStyle w:val="Referentiegegevensbold"/>
                          </w:pPr>
                          <w:r>
                            <w:t>Datum</w:t>
                          </w:r>
                        </w:p>
                        <w:p w14:paraId="3475E4E1" w14:textId="671BBB65" w:rsidR="006C1BC1" w:rsidRDefault="00B60495">
                          <w:pPr>
                            <w:pStyle w:val="Referentiegegevens"/>
                          </w:pPr>
                          <w:sdt>
                            <w:sdtPr>
                              <w:id w:val="1943644789"/>
                              <w:date w:fullDate="2026-03-20T00:00:00Z">
                                <w:dateFormat w:val="d MMMM yyyy"/>
                                <w:lid w:val="nl"/>
                                <w:storeMappedDataAs w:val="dateTime"/>
                                <w:calendar w:val="gregorian"/>
                              </w:date>
                            </w:sdtPr>
                            <w:sdtEndPr/>
                            <w:sdtContent>
                              <w:r w:rsidR="001E3EEC">
                                <w:rPr>
                                  <w:lang w:val="nl"/>
                                </w:rPr>
                                <w:t>20 maart 2026</w:t>
                              </w:r>
                            </w:sdtContent>
                          </w:sdt>
                        </w:p>
                        <w:p w14:paraId="29DA60EF" w14:textId="77777777" w:rsidR="006C1BC1" w:rsidRDefault="006C1BC1">
                          <w:pPr>
                            <w:pStyle w:val="WitregelW1"/>
                          </w:pPr>
                        </w:p>
                        <w:p w14:paraId="39C57875" w14:textId="77777777" w:rsidR="006C1BC1" w:rsidRDefault="005E300E">
                          <w:pPr>
                            <w:pStyle w:val="Referentiegegevensbold"/>
                          </w:pPr>
                          <w:r>
                            <w:t>Onze referentie</w:t>
                          </w:r>
                        </w:p>
                        <w:p w14:paraId="67AAECDB" w14:textId="77777777" w:rsidR="006C1BC1" w:rsidRDefault="005E300E">
                          <w:pPr>
                            <w:pStyle w:val="Referentiegegevens"/>
                          </w:pPr>
                          <w:r>
                            <w:t>7274262</w:t>
                          </w:r>
                        </w:p>
                      </w:txbxContent>
                    </wps:txbx>
                    <wps:bodyPr vert="horz" wrap="square" lIns="0" tIns="0" rIns="0" bIns="0" anchor="t" anchorCtr="0"/>
                  </wps:wsp>
                </a:graphicData>
              </a:graphic>
            </wp:anchor>
          </w:drawing>
        </mc:Choice>
        <mc:Fallback>
          <w:pict>
            <v:shapetype w14:anchorId="4EA3D88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D3A98D0" w14:textId="77777777" w:rsidR="006C1BC1" w:rsidRDefault="005E300E">
                    <w:pPr>
                      <w:pStyle w:val="Referentiegegevensbold"/>
                    </w:pPr>
                    <w:r>
                      <w:t>Directoraat-Generaal Politie en Veiligheidsregio's</w:t>
                    </w:r>
                  </w:p>
                  <w:p w14:paraId="1C05194A" w14:textId="77777777" w:rsidR="006C1BC1" w:rsidRDefault="005E300E">
                    <w:pPr>
                      <w:pStyle w:val="Referentiegegevens"/>
                    </w:pPr>
                    <w:r>
                      <w:t>Portefeuille Politieel Beleid en  Taakuitvoering</w:t>
                    </w:r>
                  </w:p>
                  <w:p w14:paraId="2963A45E" w14:textId="77777777" w:rsidR="00540BA1" w:rsidRPr="000E2E3A" w:rsidRDefault="00540BA1" w:rsidP="00540BA1">
                    <w:pPr>
                      <w:spacing w:line="276" w:lineRule="auto"/>
                      <w:rPr>
                        <w:sz w:val="13"/>
                        <w:szCs w:val="13"/>
                      </w:rPr>
                    </w:pPr>
                    <w:r w:rsidRPr="000D28F7">
                      <w:rPr>
                        <w:sz w:val="13"/>
                        <w:szCs w:val="13"/>
                      </w:rPr>
                      <w:t>Programma Politiebestel, Bevoegdheden en Informatiefunctie</w:t>
                    </w:r>
                  </w:p>
                  <w:p w14:paraId="274C5AB1" w14:textId="77777777" w:rsidR="00540BA1" w:rsidRPr="00540BA1" w:rsidRDefault="00540BA1" w:rsidP="00F115BB"/>
                  <w:p w14:paraId="0AA7E86E" w14:textId="77777777" w:rsidR="006C1BC1" w:rsidRDefault="006C1BC1">
                    <w:pPr>
                      <w:pStyle w:val="WitregelW2"/>
                    </w:pPr>
                  </w:p>
                  <w:p w14:paraId="668C6E71" w14:textId="77777777" w:rsidR="006C1BC1" w:rsidRDefault="005E300E">
                    <w:pPr>
                      <w:pStyle w:val="Referentiegegevensbold"/>
                    </w:pPr>
                    <w:r>
                      <w:t>Datum</w:t>
                    </w:r>
                  </w:p>
                  <w:p w14:paraId="3475E4E1" w14:textId="671BBB65" w:rsidR="006C1BC1" w:rsidRDefault="00B60495">
                    <w:pPr>
                      <w:pStyle w:val="Referentiegegevens"/>
                    </w:pPr>
                    <w:sdt>
                      <w:sdtPr>
                        <w:id w:val="1943644789"/>
                        <w:date w:fullDate="2026-03-20T00:00:00Z">
                          <w:dateFormat w:val="d MMMM yyyy"/>
                          <w:lid w:val="nl"/>
                          <w:storeMappedDataAs w:val="dateTime"/>
                          <w:calendar w:val="gregorian"/>
                        </w:date>
                      </w:sdtPr>
                      <w:sdtEndPr/>
                      <w:sdtContent>
                        <w:r w:rsidR="001E3EEC">
                          <w:rPr>
                            <w:lang w:val="nl"/>
                          </w:rPr>
                          <w:t>20 maart 2026</w:t>
                        </w:r>
                      </w:sdtContent>
                    </w:sdt>
                  </w:p>
                  <w:p w14:paraId="29DA60EF" w14:textId="77777777" w:rsidR="006C1BC1" w:rsidRDefault="006C1BC1">
                    <w:pPr>
                      <w:pStyle w:val="WitregelW1"/>
                    </w:pPr>
                  </w:p>
                  <w:p w14:paraId="39C57875" w14:textId="77777777" w:rsidR="006C1BC1" w:rsidRDefault="005E300E">
                    <w:pPr>
                      <w:pStyle w:val="Referentiegegevensbold"/>
                    </w:pPr>
                    <w:r>
                      <w:t>Onze referentie</w:t>
                    </w:r>
                  </w:p>
                  <w:p w14:paraId="67AAECDB" w14:textId="77777777" w:rsidR="006C1BC1" w:rsidRDefault="005E300E">
                    <w:pPr>
                      <w:pStyle w:val="Referentiegegevens"/>
                    </w:pPr>
                    <w:r>
                      <w:t>7274262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908A971" wp14:editId="4C590BB9">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C0B9FA5" w14:textId="77777777" w:rsidR="00627302" w:rsidRDefault="00627302"/>
                      </w:txbxContent>
                    </wps:txbx>
                    <wps:bodyPr vert="horz" wrap="square" lIns="0" tIns="0" rIns="0" bIns="0" anchor="t" anchorCtr="0"/>
                  </wps:wsp>
                </a:graphicData>
              </a:graphic>
            </wp:anchor>
          </w:drawing>
        </mc:Choice>
        <mc:Fallback>
          <w:pict>
            <v:shape w14:anchorId="2908A97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C0B9FA5" w14:textId="77777777" w:rsidR="00627302" w:rsidRDefault="0062730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F23907A" wp14:editId="626A4AB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B8CAA20" w14:textId="2FE42208" w:rsidR="006C1BC1" w:rsidRDefault="005E300E">
                          <w:pPr>
                            <w:pStyle w:val="Referentiegegevens"/>
                          </w:pPr>
                          <w:r>
                            <w:t xml:space="preserve">Pagina </w:t>
                          </w:r>
                          <w:r>
                            <w:fldChar w:fldCharType="begin"/>
                          </w:r>
                          <w:r>
                            <w:instrText>PAGE</w:instrText>
                          </w:r>
                          <w:r>
                            <w:fldChar w:fldCharType="separate"/>
                          </w:r>
                          <w:r w:rsidR="000E2E3A">
                            <w:rPr>
                              <w:noProof/>
                            </w:rPr>
                            <w:t>2</w:t>
                          </w:r>
                          <w:r>
                            <w:fldChar w:fldCharType="end"/>
                          </w:r>
                          <w:r>
                            <w:t xml:space="preserve"> van </w:t>
                          </w:r>
                          <w:r>
                            <w:fldChar w:fldCharType="begin"/>
                          </w:r>
                          <w:r>
                            <w:instrText>NUMPAGES</w:instrText>
                          </w:r>
                          <w:r>
                            <w:fldChar w:fldCharType="separate"/>
                          </w:r>
                          <w:r w:rsidR="000E2E3A">
                            <w:rPr>
                              <w:noProof/>
                            </w:rPr>
                            <w:t>1</w:t>
                          </w:r>
                          <w:r>
                            <w:fldChar w:fldCharType="end"/>
                          </w:r>
                        </w:p>
                      </w:txbxContent>
                    </wps:txbx>
                    <wps:bodyPr vert="horz" wrap="square" lIns="0" tIns="0" rIns="0" bIns="0" anchor="t" anchorCtr="0"/>
                  </wps:wsp>
                </a:graphicData>
              </a:graphic>
            </wp:anchor>
          </w:drawing>
        </mc:Choice>
        <mc:Fallback>
          <w:pict>
            <v:shape w14:anchorId="0F23907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B8CAA20" w14:textId="2FE42208" w:rsidR="006C1BC1" w:rsidRDefault="005E300E">
                    <w:pPr>
                      <w:pStyle w:val="Referentiegegevens"/>
                    </w:pPr>
                    <w:r>
                      <w:t xml:space="preserve">Pagina </w:t>
                    </w:r>
                    <w:r>
                      <w:fldChar w:fldCharType="begin"/>
                    </w:r>
                    <w:r>
                      <w:instrText>PAGE</w:instrText>
                    </w:r>
                    <w:r>
                      <w:fldChar w:fldCharType="separate"/>
                    </w:r>
                    <w:r w:rsidR="000E2E3A">
                      <w:rPr>
                        <w:noProof/>
                      </w:rPr>
                      <w:t>2</w:t>
                    </w:r>
                    <w:r>
                      <w:fldChar w:fldCharType="end"/>
                    </w:r>
                    <w:r>
                      <w:t xml:space="preserve"> van </w:t>
                    </w:r>
                    <w:r>
                      <w:fldChar w:fldCharType="begin"/>
                    </w:r>
                    <w:r>
                      <w:instrText>NUMPAGES</w:instrText>
                    </w:r>
                    <w:r>
                      <w:fldChar w:fldCharType="separate"/>
                    </w:r>
                    <w:r w:rsidR="000E2E3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3AD4" w14:textId="77777777" w:rsidR="006C1BC1" w:rsidRDefault="005E300E">
    <w:pPr>
      <w:spacing w:after="6377" w:line="14" w:lineRule="exact"/>
    </w:pPr>
    <w:r>
      <w:rPr>
        <w:noProof/>
      </w:rPr>
      <mc:AlternateContent>
        <mc:Choice Requires="wps">
          <w:drawing>
            <wp:anchor distT="0" distB="0" distL="0" distR="0" simplePos="0" relativeHeight="251655680" behindDoc="0" locked="1" layoutInCell="1" allowOverlap="1" wp14:anchorId="22C26498" wp14:editId="1699E19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F2009AD" w14:textId="77777777" w:rsidR="001E3EEC" w:rsidRDefault="005E300E">
                          <w:r>
                            <w:t>Aan de Voorzitter van de Tweede Kamer</w:t>
                          </w:r>
                        </w:p>
                        <w:p w14:paraId="5C0DDF09" w14:textId="67221FC1" w:rsidR="006C1BC1" w:rsidRDefault="005E300E">
                          <w:r>
                            <w:t>der Staten-Generaal</w:t>
                          </w:r>
                        </w:p>
                        <w:p w14:paraId="1B32488B" w14:textId="77777777" w:rsidR="006C1BC1" w:rsidRDefault="005E300E">
                          <w:r>
                            <w:t xml:space="preserve">Postbus 20018 </w:t>
                          </w:r>
                        </w:p>
                        <w:p w14:paraId="7315C207" w14:textId="77777777" w:rsidR="006C1BC1" w:rsidRDefault="005E300E">
                          <w:r>
                            <w:t>2500 EA  DEN HAAG</w:t>
                          </w:r>
                        </w:p>
                      </w:txbxContent>
                    </wps:txbx>
                    <wps:bodyPr vert="horz" wrap="square" lIns="0" tIns="0" rIns="0" bIns="0" anchor="t" anchorCtr="0"/>
                  </wps:wsp>
                </a:graphicData>
              </a:graphic>
            </wp:anchor>
          </w:drawing>
        </mc:Choice>
        <mc:Fallback>
          <w:pict>
            <v:shapetype w14:anchorId="22C2649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F2009AD" w14:textId="77777777" w:rsidR="001E3EEC" w:rsidRDefault="005E300E">
                    <w:r>
                      <w:t>Aan de Voorzitter van de Tweede Kamer</w:t>
                    </w:r>
                  </w:p>
                  <w:p w14:paraId="5C0DDF09" w14:textId="67221FC1" w:rsidR="006C1BC1" w:rsidRDefault="005E300E">
                    <w:r>
                      <w:t>der Staten-Generaal</w:t>
                    </w:r>
                  </w:p>
                  <w:p w14:paraId="1B32488B" w14:textId="77777777" w:rsidR="006C1BC1" w:rsidRDefault="005E300E">
                    <w:r>
                      <w:t xml:space="preserve">Postbus 20018 </w:t>
                    </w:r>
                  </w:p>
                  <w:p w14:paraId="7315C207" w14:textId="77777777" w:rsidR="006C1BC1" w:rsidRDefault="005E300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86FB3BF" wp14:editId="604F7D14">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C1BC1" w14:paraId="4E2751CD" w14:textId="77777777">
                            <w:trPr>
                              <w:trHeight w:val="240"/>
                            </w:trPr>
                            <w:tc>
                              <w:tcPr>
                                <w:tcW w:w="1140" w:type="dxa"/>
                              </w:tcPr>
                              <w:p w14:paraId="2CD73C1B" w14:textId="77777777" w:rsidR="006C1BC1" w:rsidRDefault="005E300E">
                                <w:r>
                                  <w:t>Datum</w:t>
                                </w:r>
                              </w:p>
                            </w:tc>
                            <w:tc>
                              <w:tcPr>
                                <w:tcW w:w="5918" w:type="dxa"/>
                              </w:tcPr>
                              <w:p w14:paraId="58299433" w14:textId="1CB8711F" w:rsidR="006C1BC1" w:rsidRDefault="00B60495">
                                <w:sdt>
                                  <w:sdtPr>
                                    <w:id w:val="1778288818"/>
                                    <w:date w:fullDate="2026-03-20T00:00:00Z">
                                      <w:dateFormat w:val="d MMMM yyyy"/>
                                      <w:lid w:val="nl"/>
                                      <w:storeMappedDataAs w:val="dateTime"/>
                                      <w:calendar w:val="gregorian"/>
                                    </w:date>
                                  </w:sdtPr>
                                  <w:sdtEndPr/>
                                  <w:sdtContent>
                                    <w:r w:rsidR="001E3EEC">
                                      <w:rPr>
                                        <w:lang w:val="nl"/>
                                      </w:rPr>
                                      <w:t>20 maart 2026</w:t>
                                    </w:r>
                                  </w:sdtContent>
                                </w:sdt>
                              </w:p>
                            </w:tc>
                          </w:tr>
                          <w:tr w:rsidR="006C1BC1" w14:paraId="4BAD8135" w14:textId="77777777">
                            <w:trPr>
                              <w:trHeight w:val="240"/>
                            </w:trPr>
                            <w:tc>
                              <w:tcPr>
                                <w:tcW w:w="1140" w:type="dxa"/>
                              </w:tcPr>
                              <w:p w14:paraId="557A072E" w14:textId="77777777" w:rsidR="006C1BC1" w:rsidRDefault="005E300E">
                                <w:r>
                                  <w:t>Betreft</w:t>
                                </w:r>
                              </w:p>
                            </w:tc>
                            <w:tc>
                              <w:tcPr>
                                <w:tcW w:w="5918" w:type="dxa"/>
                              </w:tcPr>
                              <w:p w14:paraId="45724428" w14:textId="77777777" w:rsidR="006C1BC1" w:rsidRDefault="005E300E">
                                <w:r>
                                  <w:t>Rapport Autoriteit Persoonsgegevens over TOOI</w:t>
                                </w:r>
                              </w:p>
                            </w:tc>
                          </w:tr>
                        </w:tbl>
                        <w:p w14:paraId="5A429D74" w14:textId="77777777" w:rsidR="00627302" w:rsidRDefault="00627302"/>
                      </w:txbxContent>
                    </wps:txbx>
                    <wps:bodyPr vert="horz" wrap="square" lIns="0" tIns="0" rIns="0" bIns="0" anchor="t" anchorCtr="0"/>
                  </wps:wsp>
                </a:graphicData>
              </a:graphic>
            </wp:anchor>
          </w:drawing>
        </mc:Choice>
        <mc:Fallback>
          <w:pict>
            <v:shape w14:anchorId="286FB3BF"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C1BC1" w14:paraId="4E2751CD" w14:textId="77777777">
                      <w:trPr>
                        <w:trHeight w:val="240"/>
                      </w:trPr>
                      <w:tc>
                        <w:tcPr>
                          <w:tcW w:w="1140" w:type="dxa"/>
                        </w:tcPr>
                        <w:p w14:paraId="2CD73C1B" w14:textId="77777777" w:rsidR="006C1BC1" w:rsidRDefault="005E300E">
                          <w:r>
                            <w:t>Datum</w:t>
                          </w:r>
                        </w:p>
                      </w:tc>
                      <w:tc>
                        <w:tcPr>
                          <w:tcW w:w="5918" w:type="dxa"/>
                        </w:tcPr>
                        <w:p w14:paraId="58299433" w14:textId="1CB8711F" w:rsidR="006C1BC1" w:rsidRDefault="00B60495">
                          <w:sdt>
                            <w:sdtPr>
                              <w:id w:val="1778288818"/>
                              <w:date w:fullDate="2026-03-20T00:00:00Z">
                                <w:dateFormat w:val="d MMMM yyyy"/>
                                <w:lid w:val="nl"/>
                                <w:storeMappedDataAs w:val="dateTime"/>
                                <w:calendar w:val="gregorian"/>
                              </w:date>
                            </w:sdtPr>
                            <w:sdtEndPr/>
                            <w:sdtContent>
                              <w:r w:rsidR="001E3EEC">
                                <w:rPr>
                                  <w:lang w:val="nl"/>
                                </w:rPr>
                                <w:t>20 maart 2026</w:t>
                              </w:r>
                            </w:sdtContent>
                          </w:sdt>
                        </w:p>
                      </w:tc>
                    </w:tr>
                    <w:tr w:rsidR="006C1BC1" w14:paraId="4BAD8135" w14:textId="77777777">
                      <w:trPr>
                        <w:trHeight w:val="240"/>
                      </w:trPr>
                      <w:tc>
                        <w:tcPr>
                          <w:tcW w:w="1140" w:type="dxa"/>
                        </w:tcPr>
                        <w:p w14:paraId="557A072E" w14:textId="77777777" w:rsidR="006C1BC1" w:rsidRDefault="005E300E">
                          <w:r>
                            <w:t>Betreft</w:t>
                          </w:r>
                        </w:p>
                      </w:tc>
                      <w:tc>
                        <w:tcPr>
                          <w:tcW w:w="5918" w:type="dxa"/>
                        </w:tcPr>
                        <w:p w14:paraId="45724428" w14:textId="77777777" w:rsidR="006C1BC1" w:rsidRDefault="005E300E">
                          <w:r>
                            <w:t>Rapport Autoriteit Persoonsgegevens over TOOI</w:t>
                          </w:r>
                        </w:p>
                      </w:tc>
                    </w:tr>
                  </w:tbl>
                  <w:p w14:paraId="5A429D74" w14:textId="77777777" w:rsidR="00627302" w:rsidRDefault="00627302"/>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47E482C" wp14:editId="08E44CC4">
              <wp:simplePos x="0" y="0"/>
              <wp:positionH relativeFrom="page">
                <wp:posOffset>5929630</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11D833F" w14:textId="77777777" w:rsidR="006C1BC1" w:rsidRDefault="005E300E">
                          <w:pPr>
                            <w:pStyle w:val="Referentiegegevensbold"/>
                          </w:pPr>
                          <w:r>
                            <w:t>Directoraat-Generaal Politie en Veiligheidsregio's</w:t>
                          </w:r>
                        </w:p>
                        <w:p w14:paraId="4429BBE5" w14:textId="77777777" w:rsidR="006C1BC1" w:rsidRDefault="006C1BC1">
                          <w:pPr>
                            <w:pStyle w:val="WitregelW1"/>
                          </w:pPr>
                        </w:p>
                        <w:p w14:paraId="101A1683" w14:textId="77777777" w:rsidR="006C1BC1" w:rsidRPr="00A50524" w:rsidRDefault="005E300E">
                          <w:pPr>
                            <w:pStyle w:val="Referentiegegevens"/>
                          </w:pPr>
                          <w:r w:rsidRPr="00A50524">
                            <w:t>Turfmarkt 147</w:t>
                          </w:r>
                        </w:p>
                        <w:p w14:paraId="53DE5CA8" w14:textId="77777777" w:rsidR="006C1BC1" w:rsidRPr="000E2E3A" w:rsidRDefault="005E300E">
                          <w:pPr>
                            <w:pStyle w:val="Referentiegegevens"/>
                            <w:rPr>
                              <w:lang w:val="de-DE"/>
                            </w:rPr>
                          </w:pPr>
                          <w:r w:rsidRPr="000E2E3A">
                            <w:rPr>
                              <w:lang w:val="de-DE"/>
                            </w:rPr>
                            <w:t>2511 DP  Den Haag</w:t>
                          </w:r>
                        </w:p>
                        <w:p w14:paraId="1495744C" w14:textId="77777777" w:rsidR="006C1BC1" w:rsidRPr="000E2E3A" w:rsidRDefault="005E300E">
                          <w:pPr>
                            <w:pStyle w:val="Referentiegegevens"/>
                            <w:rPr>
                              <w:lang w:val="de-DE"/>
                            </w:rPr>
                          </w:pPr>
                          <w:r w:rsidRPr="000E2E3A">
                            <w:rPr>
                              <w:lang w:val="de-DE"/>
                            </w:rPr>
                            <w:t>Postbus 20301</w:t>
                          </w:r>
                        </w:p>
                        <w:p w14:paraId="449B443A" w14:textId="77777777" w:rsidR="006C1BC1" w:rsidRPr="000E2E3A" w:rsidRDefault="005E300E">
                          <w:pPr>
                            <w:pStyle w:val="Referentiegegevens"/>
                            <w:rPr>
                              <w:lang w:val="de-DE"/>
                            </w:rPr>
                          </w:pPr>
                          <w:r w:rsidRPr="000E2E3A">
                            <w:rPr>
                              <w:lang w:val="de-DE"/>
                            </w:rPr>
                            <w:t>2500 EH  Den Haag</w:t>
                          </w:r>
                        </w:p>
                        <w:p w14:paraId="13953CE4" w14:textId="77777777" w:rsidR="006C1BC1" w:rsidRPr="000E2E3A" w:rsidRDefault="005E300E">
                          <w:pPr>
                            <w:pStyle w:val="Referentiegegevens"/>
                            <w:rPr>
                              <w:lang w:val="de-DE"/>
                            </w:rPr>
                          </w:pPr>
                          <w:r w:rsidRPr="000E2E3A">
                            <w:rPr>
                              <w:lang w:val="de-DE"/>
                            </w:rPr>
                            <w:t>www.rijksoverheid.nl/jenv</w:t>
                          </w:r>
                        </w:p>
                        <w:p w14:paraId="5F4DA5CE" w14:textId="77777777" w:rsidR="006C1BC1" w:rsidRPr="000E2E3A" w:rsidRDefault="006C1BC1">
                          <w:pPr>
                            <w:pStyle w:val="WitregelW2"/>
                            <w:rPr>
                              <w:lang w:val="de-DE"/>
                            </w:rPr>
                          </w:pPr>
                        </w:p>
                        <w:p w14:paraId="40DECBC5" w14:textId="77777777" w:rsidR="006C1BC1" w:rsidRDefault="005E300E">
                          <w:pPr>
                            <w:pStyle w:val="Referentiegegevensbold"/>
                          </w:pPr>
                          <w:r>
                            <w:t>Onze referentie</w:t>
                          </w:r>
                        </w:p>
                        <w:p w14:paraId="3E3C08AD" w14:textId="77777777" w:rsidR="006C1BC1" w:rsidRDefault="005E300E">
                          <w:pPr>
                            <w:pStyle w:val="Referentiegegevens"/>
                          </w:pPr>
                          <w:r>
                            <w:t>7274262</w:t>
                          </w:r>
                        </w:p>
                        <w:p w14:paraId="2025B2F6" w14:textId="77777777" w:rsidR="006C1BC1" w:rsidRDefault="006C1BC1">
                          <w:pPr>
                            <w:pStyle w:val="WitregelW1"/>
                          </w:pPr>
                        </w:p>
                        <w:p w14:paraId="614F403C" w14:textId="77777777" w:rsidR="006C1BC1" w:rsidRDefault="005E300E">
                          <w:pPr>
                            <w:pStyle w:val="Referentiegegevensbold"/>
                          </w:pPr>
                          <w:r>
                            <w:t>Bijlage(n)</w:t>
                          </w:r>
                        </w:p>
                        <w:p w14:paraId="386038D4" w14:textId="77777777" w:rsidR="006C1BC1" w:rsidRDefault="005E300E">
                          <w:pPr>
                            <w:pStyle w:val="Referentiegegevens"/>
                          </w:pPr>
                          <w:r w:rsidRPr="00D5644C">
                            <w:t>1</w:t>
                          </w:r>
                        </w:p>
                      </w:txbxContent>
                    </wps:txbx>
                    <wps:bodyPr vert="horz" wrap="square" lIns="0" tIns="0" rIns="0" bIns="0" anchor="t" anchorCtr="0"/>
                  </wps:wsp>
                </a:graphicData>
              </a:graphic>
            </wp:anchor>
          </w:drawing>
        </mc:Choice>
        <mc:Fallback>
          <w:pict>
            <v:shape w14:anchorId="647E482C" id="46feec20-aa3c-11ea-a756-beb5f67e67be" o:spid="_x0000_s1031" type="#_x0000_t202" style="position:absolute;margin-left:466.9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" filled="f" stroked="f">
              <v:textbox inset="0,0,0,0">
                <w:txbxContent>
                  <w:p w14:paraId="211D833F" w14:textId="77777777" w:rsidR="006C1BC1" w:rsidRDefault="005E300E">
                    <w:pPr>
                      <w:pStyle w:val="Referentiegegevensbold"/>
                    </w:pPr>
                    <w:r>
                      <w:t>Directoraat-Generaal Politie en Veiligheidsregio's</w:t>
                    </w:r>
                  </w:p>
                  <w:p w14:paraId="4429BBE5" w14:textId="77777777" w:rsidR="006C1BC1" w:rsidRDefault="006C1BC1">
                    <w:pPr>
                      <w:pStyle w:val="WitregelW1"/>
                    </w:pPr>
                  </w:p>
                  <w:p w14:paraId="101A1683" w14:textId="77777777" w:rsidR="006C1BC1" w:rsidRPr="00A50524" w:rsidRDefault="005E300E">
                    <w:pPr>
                      <w:pStyle w:val="Referentiegegevens"/>
                    </w:pPr>
                    <w:r w:rsidRPr="00A50524">
                      <w:t>Turfmarkt 147</w:t>
                    </w:r>
                  </w:p>
                  <w:p w14:paraId="53DE5CA8" w14:textId="77777777" w:rsidR="006C1BC1" w:rsidRPr="000E2E3A" w:rsidRDefault="005E300E">
                    <w:pPr>
                      <w:pStyle w:val="Referentiegegevens"/>
                      <w:rPr>
                        <w:lang w:val="de-DE"/>
                      </w:rPr>
                    </w:pPr>
                    <w:r w:rsidRPr="000E2E3A">
                      <w:rPr>
                        <w:lang w:val="de-DE"/>
                      </w:rPr>
                      <w:t>2511 DP  Den Haag</w:t>
                    </w:r>
                  </w:p>
                  <w:p w14:paraId="1495744C" w14:textId="77777777" w:rsidR="006C1BC1" w:rsidRPr="000E2E3A" w:rsidRDefault="005E300E">
                    <w:pPr>
                      <w:pStyle w:val="Referentiegegevens"/>
                      <w:rPr>
                        <w:lang w:val="de-DE"/>
                      </w:rPr>
                    </w:pPr>
                    <w:r w:rsidRPr="000E2E3A">
                      <w:rPr>
                        <w:lang w:val="de-DE"/>
                      </w:rPr>
                      <w:t>Postbus 20301</w:t>
                    </w:r>
                  </w:p>
                  <w:p w14:paraId="449B443A" w14:textId="77777777" w:rsidR="006C1BC1" w:rsidRPr="000E2E3A" w:rsidRDefault="005E300E">
                    <w:pPr>
                      <w:pStyle w:val="Referentiegegevens"/>
                      <w:rPr>
                        <w:lang w:val="de-DE"/>
                      </w:rPr>
                    </w:pPr>
                    <w:r w:rsidRPr="000E2E3A">
                      <w:rPr>
                        <w:lang w:val="de-DE"/>
                      </w:rPr>
                      <w:t>2500 EH  Den Haag</w:t>
                    </w:r>
                  </w:p>
                  <w:p w14:paraId="13953CE4" w14:textId="77777777" w:rsidR="006C1BC1" w:rsidRPr="000E2E3A" w:rsidRDefault="005E300E">
                    <w:pPr>
                      <w:pStyle w:val="Referentiegegevens"/>
                      <w:rPr>
                        <w:lang w:val="de-DE"/>
                      </w:rPr>
                    </w:pPr>
                    <w:r w:rsidRPr="000E2E3A">
                      <w:rPr>
                        <w:lang w:val="de-DE"/>
                      </w:rPr>
                      <w:t>www.rijksoverheid.nl/jenv</w:t>
                    </w:r>
                  </w:p>
                  <w:p w14:paraId="5F4DA5CE" w14:textId="77777777" w:rsidR="006C1BC1" w:rsidRPr="000E2E3A" w:rsidRDefault="006C1BC1">
                    <w:pPr>
                      <w:pStyle w:val="WitregelW2"/>
                      <w:rPr>
                        <w:lang w:val="de-DE"/>
                      </w:rPr>
                    </w:pPr>
                  </w:p>
                  <w:p w14:paraId="40DECBC5" w14:textId="77777777" w:rsidR="006C1BC1" w:rsidRDefault="005E300E">
                    <w:pPr>
                      <w:pStyle w:val="Referentiegegevensbold"/>
                    </w:pPr>
                    <w:r>
                      <w:t>Onze referentie</w:t>
                    </w:r>
                  </w:p>
                  <w:p w14:paraId="3E3C08AD" w14:textId="77777777" w:rsidR="006C1BC1" w:rsidRDefault="005E300E">
                    <w:pPr>
                      <w:pStyle w:val="Referentiegegevens"/>
                    </w:pPr>
                    <w:r>
                      <w:t>7274262</w:t>
                    </w:r>
                  </w:p>
                  <w:p w14:paraId="2025B2F6" w14:textId="77777777" w:rsidR="006C1BC1" w:rsidRDefault="006C1BC1">
                    <w:pPr>
                      <w:pStyle w:val="WitregelW1"/>
                    </w:pPr>
                  </w:p>
                  <w:p w14:paraId="614F403C" w14:textId="77777777" w:rsidR="006C1BC1" w:rsidRDefault="005E300E">
                    <w:pPr>
                      <w:pStyle w:val="Referentiegegevensbold"/>
                    </w:pPr>
                    <w:r>
                      <w:t>Bijlage(n)</w:t>
                    </w:r>
                  </w:p>
                  <w:p w14:paraId="386038D4" w14:textId="77777777" w:rsidR="006C1BC1" w:rsidRDefault="005E300E">
                    <w:pPr>
                      <w:pStyle w:val="Referentiegegevens"/>
                    </w:pPr>
                    <w:r w:rsidRPr="00D5644C">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130E438" wp14:editId="3BAFFE8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30B06B" w14:textId="77777777" w:rsidR="00627302" w:rsidRDefault="00627302"/>
                      </w:txbxContent>
                    </wps:txbx>
                    <wps:bodyPr vert="horz" wrap="square" lIns="0" tIns="0" rIns="0" bIns="0" anchor="t" anchorCtr="0"/>
                  </wps:wsp>
                </a:graphicData>
              </a:graphic>
            </wp:anchor>
          </w:drawing>
        </mc:Choice>
        <mc:Fallback>
          <w:pict>
            <v:shape w14:anchorId="3130E43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030B06B" w14:textId="77777777" w:rsidR="00627302" w:rsidRDefault="0062730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9C548A1" wp14:editId="5080276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67EE03C" w14:textId="77777777" w:rsidR="006C1BC1" w:rsidRDefault="005E300E">
                          <w:pPr>
                            <w:pStyle w:val="Referentiegegevens"/>
                          </w:pPr>
                          <w:r>
                            <w:t xml:space="preserve">Pagina </w:t>
                          </w:r>
                          <w:r>
                            <w:fldChar w:fldCharType="begin"/>
                          </w:r>
                          <w:r>
                            <w:instrText>PAGE</w:instrText>
                          </w:r>
                          <w:r>
                            <w:fldChar w:fldCharType="separate"/>
                          </w:r>
                          <w:r w:rsidR="000E2E3A">
                            <w:rPr>
                              <w:noProof/>
                            </w:rPr>
                            <w:t>1</w:t>
                          </w:r>
                          <w:r>
                            <w:fldChar w:fldCharType="end"/>
                          </w:r>
                          <w:r>
                            <w:t xml:space="preserve"> van </w:t>
                          </w:r>
                          <w:r>
                            <w:fldChar w:fldCharType="begin"/>
                          </w:r>
                          <w:r>
                            <w:instrText>NUMPAGES</w:instrText>
                          </w:r>
                          <w:r>
                            <w:fldChar w:fldCharType="separate"/>
                          </w:r>
                          <w:r w:rsidR="000E2E3A">
                            <w:rPr>
                              <w:noProof/>
                            </w:rPr>
                            <w:t>1</w:t>
                          </w:r>
                          <w:r>
                            <w:fldChar w:fldCharType="end"/>
                          </w:r>
                        </w:p>
                      </w:txbxContent>
                    </wps:txbx>
                    <wps:bodyPr vert="horz" wrap="square" lIns="0" tIns="0" rIns="0" bIns="0" anchor="t" anchorCtr="0"/>
                  </wps:wsp>
                </a:graphicData>
              </a:graphic>
            </wp:anchor>
          </w:drawing>
        </mc:Choice>
        <mc:Fallback>
          <w:pict>
            <v:shape w14:anchorId="69C548A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67EE03C" w14:textId="77777777" w:rsidR="006C1BC1" w:rsidRDefault="005E300E">
                    <w:pPr>
                      <w:pStyle w:val="Referentiegegevens"/>
                    </w:pPr>
                    <w:r>
                      <w:t xml:space="preserve">Pagina </w:t>
                    </w:r>
                    <w:r>
                      <w:fldChar w:fldCharType="begin"/>
                    </w:r>
                    <w:r>
                      <w:instrText>PAGE</w:instrText>
                    </w:r>
                    <w:r>
                      <w:fldChar w:fldCharType="separate"/>
                    </w:r>
                    <w:r w:rsidR="000E2E3A">
                      <w:rPr>
                        <w:noProof/>
                      </w:rPr>
                      <w:t>1</w:t>
                    </w:r>
                    <w:r>
                      <w:fldChar w:fldCharType="end"/>
                    </w:r>
                    <w:r>
                      <w:t xml:space="preserve"> van </w:t>
                    </w:r>
                    <w:r>
                      <w:fldChar w:fldCharType="begin"/>
                    </w:r>
                    <w:r>
                      <w:instrText>NUMPAGES</w:instrText>
                    </w:r>
                    <w:r>
                      <w:fldChar w:fldCharType="separate"/>
                    </w:r>
                    <w:r w:rsidR="000E2E3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F753964" wp14:editId="2F27A56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9014B96" w14:textId="77777777" w:rsidR="006C1BC1" w:rsidRDefault="005E300E">
                          <w:pPr>
                            <w:spacing w:line="240" w:lineRule="auto"/>
                          </w:pPr>
                          <w:r>
                            <w:rPr>
                              <w:noProof/>
                            </w:rPr>
                            <w:drawing>
                              <wp:inline distT="0" distB="0" distL="0" distR="0" wp14:anchorId="6982544B" wp14:editId="47E8BF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75396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9014B96" w14:textId="77777777" w:rsidR="006C1BC1" w:rsidRDefault="005E300E">
                    <w:pPr>
                      <w:spacing w:line="240" w:lineRule="auto"/>
                    </w:pPr>
                    <w:r>
                      <w:rPr>
                        <w:noProof/>
                      </w:rPr>
                      <w:drawing>
                        <wp:inline distT="0" distB="0" distL="0" distR="0" wp14:anchorId="6982544B" wp14:editId="47E8BF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F00D508" wp14:editId="7DF9565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D7D261" w14:textId="77777777" w:rsidR="006C1BC1" w:rsidRDefault="005E300E">
                          <w:pPr>
                            <w:spacing w:line="240" w:lineRule="auto"/>
                          </w:pPr>
                          <w:r>
                            <w:rPr>
                              <w:noProof/>
                            </w:rPr>
                            <w:drawing>
                              <wp:inline distT="0" distB="0" distL="0" distR="0" wp14:anchorId="46FECE33" wp14:editId="3839585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00D50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3D7D261" w14:textId="77777777" w:rsidR="006C1BC1" w:rsidRDefault="005E300E">
                    <w:pPr>
                      <w:spacing w:line="240" w:lineRule="auto"/>
                    </w:pPr>
                    <w:r>
                      <w:rPr>
                        <w:noProof/>
                      </w:rPr>
                      <w:drawing>
                        <wp:inline distT="0" distB="0" distL="0" distR="0" wp14:anchorId="46FECE33" wp14:editId="3839585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1733268" wp14:editId="1B61AD1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257B28" w14:textId="77777777" w:rsidR="006C1BC1" w:rsidRDefault="005E300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173326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6257B28" w14:textId="77777777" w:rsidR="006C1BC1" w:rsidRDefault="005E300E">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F84EDA"/>
    <w:multiLevelType w:val="multilevel"/>
    <w:tmpl w:val="86C947F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8A62CE06"/>
    <w:multiLevelType w:val="multilevel"/>
    <w:tmpl w:val="FD89B9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1C5B31A"/>
    <w:multiLevelType w:val="multilevel"/>
    <w:tmpl w:val="DDD4238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67427E6"/>
    <w:multiLevelType w:val="multilevel"/>
    <w:tmpl w:val="FADA64A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32E2CA6"/>
    <w:multiLevelType w:val="hybridMultilevel"/>
    <w:tmpl w:val="790C550A"/>
    <w:lvl w:ilvl="0" w:tplc="691E3D88">
      <w:start w:val="1"/>
      <w:numFmt w:val="bullet"/>
      <w:pStyle w:val="Stijl1"/>
      <w:lvlText w:val=""/>
      <w:lvlJc w:val="left"/>
      <w:pPr>
        <w:ind w:left="360" w:hanging="360"/>
      </w:pPr>
      <w:rPr>
        <w:rFonts w:ascii="Symbol" w:hAnsi="Symbol" w:hint="default"/>
      </w:rPr>
    </w:lvl>
    <w:lvl w:ilvl="1" w:tplc="04130003">
      <w:start w:val="1"/>
      <w:numFmt w:val="bullet"/>
      <w:lvlText w:val="o"/>
      <w:lvlJc w:val="left"/>
      <w:pPr>
        <w:ind w:left="-360" w:hanging="360"/>
      </w:pPr>
      <w:rPr>
        <w:rFonts w:ascii="Courier New" w:hAnsi="Courier New" w:cs="Courier New" w:hint="default"/>
      </w:rPr>
    </w:lvl>
    <w:lvl w:ilvl="2" w:tplc="04130005">
      <w:start w:val="1"/>
      <w:numFmt w:val="bullet"/>
      <w:lvlText w:val=""/>
      <w:lvlJc w:val="left"/>
      <w:pPr>
        <w:ind w:left="360" w:hanging="360"/>
      </w:pPr>
      <w:rPr>
        <w:rFonts w:ascii="Wingdings" w:hAnsi="Wingdings" w:hint="default"/>
      </w:rPr>
    </w:lvl>
    <w:lvl w:ilvl="3" w:tplc="04130003">
      <w:start w:val="1"/>
      <w:numFmt w:val="bullet"/>
      <w:lvlText w:val="o"/>
      <w:lvlJc w:val="left"/>
      <w:pPr>
        <w:ind w:left="1080" w:hanging="360"/>
      </w:pPr>
      <w:rPr>
        <w:rFonts w:ascii="Courier New" w:hAnsi="Courier New" w:cs="Courier New" w:hint="default"/>
      </w:rPr>
    </w:lvl>
    <w:lvl w:ilvl="4" w:tplc="04130003">
      <w:start w:val="1"/>
      <w:numFmt w:val="bullet"/>
      <w:lvlText w:val="o"/>
      <w:lvlJc w:val="left"/>
      <w:pPr>
        <w:ind w:left="1800" w:hanging="360"/>
      </w:pPr>
      <w:rPr>
        <w:rFonts w:ascii="Courier New" w:hAnsi="Courier New" w:cs="Courier New" w:hint="default"/>
      </w:rPr>
    </w:lvl>
    <w:lvl w:ilvl="5" w:tplc="04130005" w:tentative="1">
      <w:start w:val="1"/>
      <w:numFmt w:val="bullet"/>
      <w:lvlText w:val=""/>
      <w:lvlJc w:val="left"/>
      <w:pPr>
        <w:ind w:left="2520" w:hanging="360"/>
      </w:pPr>
      <w:rPr>
        <w:rFonts w:ascii="Wingdings" w:hAnsi="Wingdings" w:hint="default"/>
      </w:rPr>
    </w:lvl>
    <w:lvl w:ilvl="6" w:tplc="04130001" w:tentative="1">
      <w:start w:val="1"/>
      <w:numFmt w:val="bullet"/>
      <w:lvlText w:val=""/>
      <w:lvlJc w:val="left"/>
      <w:pPr>
        <w:ind w:left="3240" w:hanging="360"/>
      </w:pPr>
      <w:rPr>
        <w:rFonts w:ascii="Symbol" w:hAnsi="Symbol" w:hint="default"/>
      </w:rPr>
    </w:lvl>
    <w:lvl w:ilvl="7" w:tplc="04130003" w:tentative="1">
      <w:start w:val="1"/>
      <w:numFmt w:val="bullet"/>
      <w:lvlText w:val="o"/>
      <w:lvlJc w:val="left"/>
      <w:pPr>
        <w:ind w:left="3960" w:hanging="360"/>
      </w:pPr>
      <w:rPr>
        <w:rFonts w:ascii="Courier New" w:hAnsi="Courier New" w:cs="Courier New" w:hint="default"/>
      </w:rPr>
    </w:lvl>
    <w:lvl w:ilvl="8" w:tplc="04130005" w:tentative="1">
      <w:start w:val="1"/>
      <w:numFmt w:val="bullet"/>
      <w:lvlText w:val=""/>
      <w:lvlJc w:val="left"/>
      <w:pPr>
        <w:ind w:left="4680" w:hanging="360"/>
      </w:pPr>
      <w:rPr>
        <w:rFonts w:ascii="Wingdings" w:hAnsi="Wingdings" w:hint="default"/>
      </w:rPr>
    </w:lvl>
  </w:abstractNum>
  <w:abstractNum w:abstractNumId="5" w15:restartNumberingAfterBreak="0">
    <w:nsid w:val="16200323"/>
    <w:multiLevelType w:val="hybridMultilevel"/>
    <w:tmpl w:val="E8B048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94F396"/>
    <w:multiLevelType w:val="multilevel"/>
    <w:tmpl w:val="1FB6B93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40124693"/>
    <w:multiLevelType w:val="hybridMultilevel"/>
    <w:tmpl w:val="6D34E30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252745F"/>
    <w:multiLevelType w:val="hybridMultilevel"/>
    <w:tmpl w:val="695C460C"/>
    <w:lvl w:ilvl="0" w:tplc="FFFFFFFF">
      <w:start w:val="1"/>
      <w:numFmt w:val="decimal"/>
      <w:lvlText w:val="%1."/>
      <w:lvlJc w:val="left"/>
      <w:pPr>
        <w:ind w:left="720" w:hanging="360"/>
      </w:pPr>
      <w:rPr>
        <w:i w:val="0"/>
        <w:iCs w:val="0"/>
      </w:rPr>
    </w:lvl>
    <w:lvl w:ilvl="1" w:tplc="0413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6873CB0"/>
    <w:multiLevelType w:val="hybridMultilevel"/>
    <w:tmpl w:val="E1BC7D6C"/>
    <w:lvl w:ilvl="0" w:tplc="08BC4FDA">
      <w:start w:val="1"/>
      <w:numFmt w:val="decimal"/>
      <w:lvlText w:val="%1."/>
      <w:lvlJc w:val="left"/>
      <w:pPr>
        <w:ind w:left="720" w:hanging="360"/>
      </w:pPr>
      <w:rPr>
        <w:i w:val="0"/>
        <w:i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5C801CBF"/>
    <w:multiLevelType w:val="multilevel"/>
    <w:tmpl w:val="162EAFA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523520309">
    <w:abstractNumId w:val="0"/>
  </w:num>
  <w:num w:numId="2" w16cid:durableId="1385984817">
    <w:abstractNumId w:val="2"/>
  </w:num>
  <w:num w:numId="3" w16cid:durableId="1234313297">
    <w:abstractNumId w:val="1"/>
  </w:num>
  <w:num w:numId="4" w16cid:durableId="571239841">
    <w:abstractNumId w:val="10"/>
  </w:num>
  <w:num w:numId="5" w16cid:durableId="1143739675">
    <w:abstractNumId w:val="6"/>
  </w:num>
  <w:num w:numId="6" w16cid:durableId="1742168427">
    <w:abstractNumId w:val="3"/>
  </w:num>
  <w:num w:numId="7" w16cid:durableId="1005858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7831829">
    <w:abstractNumId w:val="9"/>
  </w:num>
  <w:num w:numId="9" w16cid:durableId="1294139884">
    <w:abstractNumId w:val="4"/>
  </w:num>
  <w:num w:numId="10" w16cid:durableId="717172615">
    <w:abstractNumId w:val="5"/>
  </w:num>
  <w:num w:numId="11" w16cid:durableId="819930288">
    <w:abstractNumId w:val="8"/>
  </w:num>
  <w:num w:numId="12" w16cid:durableId="4231090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3A"/>
    <w:rsid w:val="00031B68"/>
    <w:rsid w:val="00032293"/>
    <w:rsid w:val="0003505E"/>
    <w:rsid w:val="00035D49"/>
    <w:rsid w:val="000542F5"/>
    <w:rsid w:val="000555F5"/>
    <w:rsid w:val="00061F18"/>
    <w:rsid w:val="000810A5"/>
    <w:rsid w:val="000979E2"/>
    <w:rsid w:val="000B1A7A"/>
    <w:rsid w:val="000C70BA"/>
    <w:rsid w:val="000D28F7"/>
    <w:rsid w:val="000E2E3A"/>
    <w:rsid w:val="000E33BD"/>
    <w:rsid w:val="000F4125"/>
    <w:rsid w:val="000F72AD"/>
    <w:rsid w:val="00120D3C"/>
    <w:rsid w:val="00123F81"/>
    <w:rsid w:val="0014538D"/>
    <w:rsid w:val="00163763"/>
    <w:rsid w:val="0017304D"/>
    <w:rsid w:val="00174850"/>
    <w:rsid w:val="00190103"/>
    <w:rsid w:val="00194607"/>
    <w:rsid w:val="0019780F"/>
    <w:rsid w:val="00197865"/>
    <w:rsid w:val="001A1515"/>
    <w:rsid w:val="001D1736"/>
    <w:rsid w:val="001E3EEC"/>
    <w:rsid w:val="001E7758"/>
    <w:rsid w:val="00201FB1"/>
    <w:rsid w:val="00224F0B"/>
    <w:rsid w:val="00246446"/>
    <w:rsid w:val="00252749"/>
    <w:rsid w:val="00253EAF"/>
    <w:rsid w:val="00256BB5"/>
    <w:rsid w:val="00267F65"/>
    <w:rsid w:val="00270DF8"/>
    <w:rsid w:val="0028167C"/>
    <w:rsid w:val="0028175E"/>
    <w:rsid w:val="002B32DF"/>
    <w:rsid w:val="002B5879"/>
    <w:rsid w:val="002E0751"/>
    <w:rsid w:val="002E0ED7"/>
    <w:rsid w:val="002E51AC"/>
    <w:rsid w:val="00300DC3"/>
    <w:rsid w:val="0030329F"/>
    <w:rsid w:val="0031019B"/>
    <w:rsid w:val="00311955"/>
    <w:rsid w:val="00323C8D"/>
    <w:rsid w:val="00327D7D"/>
    <w:rsid w:val="0035045C"/>
    <w:rsid w:val="003638FA"/>
    <w:rsid w:val="00366DA5"/>
    <w:rsid w:val="0037254E"/>
    <w:rsid w:val="00376588"/>
    <w:rsid w:val="003942DA"/>
    <w:rsid w:val="003A7FA5"/>
    <w:rsid w:val="003B279D"/>
    <w:rsid w:val="003C2F31"/>
    <w:rsid w:val="003E54F8"/>
    <w:rsid w:val="0040023F"/>
    <w:rsid w:val="00431A6B"/>
    <w:rsid w:val="00445F5E"/>
    <w:rsid w:val="00446231"/>
    <w:rsid w:val="00454311"/>
    <w:rsid w:val="00456F5D"/>
    <w:rsid w:val="00463ADF"/>
    <w:rsid w:val="00483A99"/>
    <w:rsid w:val="0048677B"/>
    <w:rsid w:val="00492C8A"/>
    <w:rsid w:val="0049414D"/>
    <w:rsid w:val="0049423B"/>
    <w:rsid w:val="004B38E5"/>
    <w:rsid w:val="004C580E"/>
    <w:rsid w:val="004F302C"/>
    <w:rsid w:val="004F4A7C"/>
    <w:rsid w:val="005049EF"/>
    <w:rsid w:val="00521B20"/>
    <w:rsid w:val="00540BA1"/>
    <w:rsid w:val="005536DE"/>
    <w:rsid w:val="00554128"/>
    <w:rsid w:val="005561EF"/>
    <w:rsid w:val="0059699E"/>
    <w:rsid w:val="005A6EDF"/>
    <w:rsid w:val="005B1A9F"/>
    <w:rsid w:val="005C23C3"/>
    <w:rsid w:val="005D2F9C"/>
    <w:rsid w:val="005D6C50"/>
    <w:rsid w:val="005D7DCC"/>
    <w:rsid w:val="005D7DE5"/>
    <w:rsid w:val="005E300E"/>
    <w:rsid w:val="005F1B6D"/>
    <w:rsid w:val="005F2431"/>
    <w:rsid w:val="005F4013"/>
    <w:rsid w:val="00601B1A"/>
    <w:rsid w:val="00604875"/>
    <w:rsid w:val="00607555"/>
    <w:rsid w:val="00607C79"/>
    <w:rsid w:val="00627302"/>
    <w:rsid w:val="00634999"/>
    <w:rsid w:val="00642EF9"/>
    <w:rsid w:val="006943EE"/>
    <w:rsid w:val="006A09BA"/>
    <w:rsid w:val="006A2D58"/>
    <w:rsid w:val="006C1BC1"/>
    <w:rsid w:val="006D1FDB"/>
    <w:rsid w:val="006F16A3"/>
    <w:rsid w:val="00717BC6"/>
    <w:rsid w:val="00720393"/>
    <w:rsid w:val="00721A83"/>
    <w:rsid w:val="007532D2"/>
    <w:rsid w:val="00786D35"/>
    <w:rsid w:val="00791924"/>
    <w:rsid w:val="007A1B42"/>
    <w:rsid w:val="007B58B4"/>
    <w:rsid w:val="007B7FCA"/>
    <w:rsid w:val="007D11C9"/>
    <w:rsid w:val="007E4BA0"/>
    <w:rsid w:val="007F3215"/>
    <w:rsid w:val="007F73D3"/>
    <w:rsid w:val="008032AB"/>
    <w:rsid w:val="00841BCE"/>
    <w:rsid w:val="00842147"/>
    <w:rsid w:val="00883432"/>
    <w:rsid w:val="008834F7"/>
    <w:rsid w:val="008856E5"/>
    <w:rsid w:val="008C489F"/>
    <w:rsid w:val="008D256F"/>
    <w:rsid w:val="00916031"/>
    <w:rsid w:val="00926199"/>
    <w:rsid w:val="00933221"/>
    <w:rsid w:val="00936E27"/>
    <w:rsid w:val="0095078A"/>
    <w:rsid w:val="00954FA6"/>
    <w:rsid w:val="009616AB"/>
    <w:rsid w:val="00966330"/>
    <w:rsid w:val="00992595"/>
    <w:rsid w:val="009979C7"/>
    <w:rsid w:val="009D0E6D"/>
    <w:rsid w:val="009D3151"/>
    <w:rsid w:val="009D5BCB"/>
    <w:rsid w:val="009E5A22"/>
    <w:rsid w:val="009F2DBB"/>
    <w:rsid w:val="00A031E0"/>
    <w:rsid w:val="00A07AC5"/>
    <w:rsid w:val="00A50524"/>
    <w:rsid w:val="00A53735"/>
    <w:rsid w:val="00A6229D"/>
    <w:rsid w:val="00A74DD0"/>
    <w:rsid w:val="00A76C1B"/>
    <w:rsid w:val="00A821BB"/>
    <w:rsid w:val="00A957EE"/>
    <w:rsid w:val="00AA0E5E"/>
    <w:rsid w:val="00AB2435"/>
    <w:rsid w:val="00AB5028"/>
    <w:rsid w:val="00AC2ABF"/>
    <w:rsid w:val="00AD20DA"/>
    <w:rsid w:val="00B11DD6"/>
    <w:rsid w:val="00B222D5"/>
    <w:rsid w:val="00B30CEE"/>
    <w:rsid w:val="00B327B2"/>
    <w:rsid w:val="00B41414"/>
    <w:rsid w:val="00B503EC"/>
    <w:rsid w:val="00B56516"/>
    <w:rsid w:val="00B60495"/>
    <w:rsid w:val="00B66969"/>
    <w:rsid w:val="00B718BD"/>
    <w:rsid w:val="00B76751"/>
    <w:rsid w:val="00BB20B6"/>
    <w:rsid w:val="00BC3127"/>
    <w:rsid w:val="00BD1740"/>
    <w:rsid w:val="00BD3A61"/>
    <w:rsid w:val="00BD48A1"/>
    <w:rsid w:val="00BE13AC"/>
    <w:rsid w:val="00C05414"/>
    <w:rsid w:val="00C11A14"/>
    <w:rsid w:val="00C11A21"/>
    <w:rsid w:val="00C16758"/>
    <w:rsid w:val="00C27087"/>
    <w:rsid w:val="00C364F9"/>
    <w:rsid w:val="00C53F47"/>
    <w:rsid w:val="00C64C05"/>
    <w:rsid w:val="00C8199F"/>
    <w:rsid w:val="00C86FBE"/>
    <w:rsid w:val="00C94440"/>
    <w:rsid w:val="00CA4179"/>
    <w:rsid w:val="00CB6F4F"/>
    <w:rsid w:val="00CB773A"/>
    <w:rsid w:val="00CC5C91"/>
    <w:rsid w:val="00CE12DF"/>
    <w:rsid w:val="00D04B5D"/>
    <w:rsid w:val="00D161DF"/>
    <w:rsid w:val="00D37135"/>
    <w:rsid w:val="00D457DF"/>
    <w:rsid w:val="00D52E08"/>
    <w:rsid w:val="00D5644C"/>
    <w:rsid w:val="00D604C7"/>
    <w:rsid w:val="00D84AFC"/>
    <w:rsid w:val="00D93B74"/>
    <w:rsid w:val="00DA338B"/>
    <w:rsid w:val="00DB35DB"/>
    <w:rsid w:val="00DB4FCA"/>
    <w:rsid w:val="00DC6B5B"/>
    <w:rsid w:val="00DD0475"/>
    <w:rsid w:val="00DE6DB8"/>
    <w:rsid w:val="00DF3EAB"/>
    <w:rsid w:val="00DF55FD"/>
    <w:rsid w:val="00E25DA8"/>
    <w:rsid w:val="00E42DC0"/>
    <w:rsid w:val="00E560F4"/>
    <w:rsid w:val="00E66F00"/>
    <w:rsid w:val="00E879DA"/>
    <w:rsid w:val="00E94B35"/>
    <w:rsid w:val="00EB12BC"/>
    <w:rsid w:val="00EC2AFA"/>
    <w:rsid w:val="00ED2AFF"/>
    <w:rsid w:val="00F115BB"/>
    <w:rsid w:val="00F22A5E"/>
    <w:rsid w:val="00F51175"/>
    <w:rsid w:val="00F64E47"/>
    <w:rsid w:val="00F7132D"/>
    <w:rsid w:val="00F72762"/>
    <w:rsid w:val="00F75008"/>
    <w:rsid w:val="00F831B0"/>
    <w:rsid w:val="00F91126"/>
    <w:rsid w:val="00F945BA"/>
    <w:rsid w:val="00FB49D7"/>
    <w:rsid w:val="00FF23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71CE2"/>
  <w15:docId w15:val="{73021673-5914-4FB5-8CA6-651608C5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E2E3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E2E3A"/>
    <w:rPr>
      <w:rFonts w:ascii="Verdana" w:hAnsi="Verdana"/>
      <w:color w:val="000000"/>
      <w:sz w:val="18"/>
      <w:szCs w:val="18"/>
    </w:rPr>
  </w:style>
  <w:style w:type="character" w:styleId="Verwijzingopmerking">
    <w:name w:val="annotation reference"/>
    <w:basedOn w:val="Standaardalinea-lettertype"/>
    <w:uiPriority w:val="99"/>
    <w:semiHidden/>
    <w:unhideWhenUsed/>
    <w:rsid w:val="000E2E3A"/>
    <w:rPr>
      <w:sz w:val="16"/>
      <w:szCs w:val="16"/>
    </w:rPr>
  </w:style>
  <w:style w:type="paragraph" w:styleId="Tekstopmerking">
    <w:name w:val="annotation text"/>
    <w:basedOn w:val="Standaard"/>
    <w:link w:val="TekstopmerkingChar"/>
    <w:uiPriority w:val="99"/>
    <w:unhideWhenUsed/>
    <w:rsid w:val="000E2E3A"/>
    <w:pPr>
      <w:spacing w:line="240" w:lineRule="auto"/>
    </w:pPr>
    <w:rPr>
      <w:sz w:val="20"/>
      <w:szCs w:val="20"/>
    </w:rPr>
  </w:style>
  <w:style w:type="character" w:customStyle="1" w:styleId="TekstopmerkingChar">
    <w:name w:val="Tekst opmerking Char"/>
    <w:basedOn w:val="Standaardalinea-lettertype"/>
    <w:link w:val="Tekstopmerking"/>
    <w:uiPriority w:val="99"/>
    <w:rsid w:val="000E2E3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E2E3A"/>
    <w:rPr>
      <w:b/>
      <w:bCs/>
    </w:rPr>
  </w:style>
  <w:style w:type="character" w:customStyle="1" w:styleId="OnderwerpvanopmerkingChar">
    <w:name w:val="Onderwerp van opmerking Char"/>
    <w:basedOn w:val="TekstopmerkingChar"/>
    <w:link w:val="Onderwerpvanopmerking"/>
    <w:uiPriority w:val="99"/>
    <w:semiHidden/>
    <w:rsid w:val="000E2E3A"/>
    <w:rPr>
      <w:rFonts w:ascii="Verdana" w:hAnsi="Verdana"/>
      <w:b/>
      <w:bCs/>
      <w:color w:val="000000"/>
    </w:rPr>
  </w:style>
  <w:style w:type="paragraph" w:styleId="Lijstalinea">
    <w:name w:val="List Paragraph"/>
    <w:basedOn w:val="Standaard"/>
    <w:uiPriority w:val="34"/>
    <w:semiHidden/>
    <w:rsid w:val="00EC2AFA"/>
    <w:pPr>
      <w:ind w:left="720"/>
      <w:contextualSpacing/>
    </w:pPr>
  </w:style>
  <w:style w:type="paragraph" w:styleId="Voetnoottekst">
    <w:name w:val="footnote text"/>
    <w:basedOn w:val="Standaard"/>
    <w:link w:val="VoetnoottekstChar"/>
    <w:uiPriority w:val="99"/>
    <w:unhideWhenUsed/>
    <w:rsid w:val="00B718BD"/>
    <w:pPr>
      <w:autoSpaceDN/>
      <w:spacing w:line="220" w:lineRule="exact"/>
      <w:textAlignment w:val="auto"/>
    </w:pPr>
    <w:rPr>
      <w:rFonts w:ascii="Marat Sans" w:eastAsiaTheme="minorHAnsi" w:hAnsi="Marat Sans" w:cstheme="minorBidi"/>
      <w:color w:val="auto"/>
      <w:szCs w:val="20"/>
      <w:lang w:eastAsia="en-US"/>
    </w:rPr>
  </w:style>
  <w:style w:type="character" w:customStyle="1" w:styleId="VoetnoottekstChar">
    <w:name w:val="Voetnoottekst Char"/>
    <w:basedOn w:val="Standaardalinea-lettertype"/>
    <w:link w:val="Voetnoottekst"/>
    <w:uiPriority w:val="99"/>
    <w:rsid w:val="00B718BD"/>
    <w:rPr>
      <w:rFonts w:ascii="Marat Sans" w:eastAsiaTheme="minorHAnsi" w:hAnsi="Marat Sans" w:cstheme="minorBidi"/>
      <w:sz w:val="18"/>
      <w:lang w:eastAsia="en-US"/>
    </w:rPr>
  </w:style>
  <w:style w:type="character" w:styleId="Voetnootmarkering">
    <w:name w:val="footnote reference"/>
    <w:basedOn w:val="Standaardalinea-lettertype"/>
    <w:uiPriority w:val="99"/>
    <w:semiHidden/>
    <w:unhideWhenUsed/>
    <w:rsid w:val="00B718BD"/>
    <w:rPr>
      <w:vertAlign w:val="superscript"/>
    </w:rPr>
  </w:style>
  <w:style w:type="paragraph" w:customStyle="1" w:styleId="Stijl1">
    <w:name w:val="Stijl1"/>
    <w:basedOn w:val="Standaard"/>
    <w:link w:val="Stijl1Char"/>
    <w:qFormat/>
    <w:rsid w:val="0017304D"/>
    <w:pPr>
      <w:numPr>
        <w:numId w:val="9"/>
      </w:numPr>
      <w:autoSpaceDN/>
      <w:spacing w:after="200" w:line="360" w:lineRule="auto"/>
      <w:contextualSpacing/>
      <w:textAlignment w:val="auto"/>
    </w:pPr>
    <w:rPr>
      <w:rFonts w:eastAsiaTheme="minorHAnsi" w:cstheme="minorBidi"/>
      <w:color w:val="auto"/>
      <w:sz w:val="28"/>
      <w:szCs w:val="22"/>
      <w:lang w:eastAsia="en-US"/>
    </w:rPr>
  </w:style>
  <w:style w:type="character" w:customStyle="1" w:styleId="Stijl1Char">
    <w:name w:val="Stijl1 Char"/>
    <w:basedOn w:val="Standaardalinea-lettertype"/>
    <w:link w:val="Stijl1"/>
    <w:rsid w:val="0017304D"/>
    <w:rPr>
      <w:rFonts w:ascii="Verdana" w:eastAsiaTheme="minorHAnsi" w:hAnsi="Verdana" w:cstheme="minorBidi"/>
      <w:sz w:val="28"/>
      <w:szCs w:val="22"/>
      <w:lang w:eastAsia="en-US"/>
    </w:rPr>
  </w:style>
  <w:style w:type="paragraph" w:styleId="Revisie">
    <w:name w:val="Revision"/>
    <w:hidden/>
    <w:uiPriority w:val="99"/>
    <w:semiHidden/>
    <w:rsid w:val="00445F5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080">
      <w:bodyDiv w:val="1"/>
      <w:marLeft w:val="0"/>
      <w:marRight w:val="0"/>
      <w:marTop w:val="0"/>
      <w:marBottom w:val="0"/>
      <w:divBdr>
        <w:top w:val="none" w:sz="0" w:space="0" w:color="auto"/>
        <w:left w:val="none" w:sz="0" w:space="0" w:color="auto"/>
        <w:bottom w:val="none" w:sz="0" w:space="0" w:color="auto"/>
        <w:right w:val="none" w:sz="0" w:space="0" w:color="auto"/>
      </w:divBdr>
    </w:div>
    <w:div w:id="366373926">
      <w:bodyDiv w:val="1"/>
      <w:marLeft w:val="0"/>
      <w:marRight w:val="0"/>
      <w:marTop w:val="0"/>
      <w:marBottom w:val="0"/>
      <w:divBdr>
        <w:top w:val="none" w:sz="0" w:space="0" w:color="auto"/>
        <w:left w:val="none" w:sz="0" w:space="0" w:color="auto"/>
        <w:bottom w:val="none" w:sz="0" w:space="0" w:color="auto"/>
        <w:right w:val="none" w:sz="0" w:space="0" w:color="auto"/>
      </w:divBdr>
    </w:div>
    <w:div w:id="477916150">
      <w:bodyDiv w:val="1"/>
      <w:marLeft w:val="0"/>
      <w:marRight w:val="0"/>
      <w:marTop w:val="0"/>
      <w:marBottom w:val="0"/>
      <w:divBdr>
        <w:top w:val="none" w:sz="0" w:space="0" w:color="auto"/>
        <w:left w:val="none" w:sz="0" w:space="0" w:color="auto"/>
        <w:bottom w:val="none" w:sz="0" w:space="0" w:color="auto"/>
        <w:right w:val="none" w:sz="0" w:space="0" w:color="auto"/>
      </w:divBdr>
    </w:div>
    <w:div w:id="1017850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998</ap:Words>
  <ap:Characters>5495</ap:Characters>
  <ap:DocSecurity>0</ap:DocSecurity>
  <ap:Lines>45</ap:Lines>
  <ap:Paragraphs>12</ap:Paragraphs>
  <ap:ScaleCrop>false</ap:ScaleCrop>
  <ap:LinksUpToDate>false</ap:LinksUpToDate>
  <ap:CharactersWithSpaces>6481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2026-03-20T14:49:00.0000000Z</dcterms:created>
  <dcterms:modified xsi:type="dcterms:W3CDTF">2026-03-20T14:49:00.0000000Z</dcterms:modified>
  <dc:description>------------------------</dc:description>
  <version/>
  <category/>
</coreProperties>
</file>