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4A01" w:rsidR="000C22B0" w:rsidP="00C964AF" w:rsidRDefault="00315535" w14:paraId="66C55AB1" w14:textId="038C247A">
      <w:pPr>
        <w:tabs>
          <w:tab w:val="num" w:pos="720"/>
        </w:tabs>
        <w:autoSpaceDN/>
        <w:spacing w:after="160" w:line="276" w:lineRule="auto"/>
        <w:textAlignment w:val="auto"/>
      </w:pPr>
      <w:proofErr w:type="gramStart"/>
      <w:r w:rsidRPr="00994A01">
        <w:t>Middels</w:t>
      </w:r>
      <w:proofErr w:type="gramEnd"/>
      <w:r w:rsidRPr="00994A01">
        <w:t xml:space="preserve"> deze brief informeren </w:t>
      </w:r>
      <w:r w:rsidRPr="00994A01" w:rsidR="00226E04">
        <w:t xml:space="preserve">wij </w:t>
      </w:r>
      <w:r w:rsidRPr="00994A01">
        <w:t xml:space="preserve">uw Kamer </w:t>
      </w:r>
      <w:r w:rsidRPr="00994A01" w:rsidR="00F42C28">
        <w:t xml:space="preserve">over de actuele stand van zaken </w:t>
      </w:r>
      <w:r w:rsidRPr="00994A01" w:rsidR="00164772">
        <w:t xml:space="preserve">omtrent </w:t>
      </w:r>
      <w:r w:rsidRPr="00994A01" w:rsidR="00F42C28">
        <w:t xml:space="preserve">de samenwerking </w:t>
      </w:r>
      <w:r w:rsidRPr="00994A01" w:rsidR="00164772">
        <w:t xml:space="preserve">tussen het Centraal Orgaan opvang asielzoekers (COA) en het </w:t>
      </w:r>
      <w:r w:rsidRPr="00994A01" w:rsidR="00F42C28">
        <w:t>Centrum voor Transculturele Psychiatrie Veldzicht (hierna Veldzicht)</w:t>
      </w:r>
      <w:r w:rsidRPr="00994A01" w:rsidR="00164772">
        <w:t xml:space="preserve"> over het opnemen van COA-bewoners</w:t>
      </w:r>
      <w:r w:rsidRPr="00994A01" w:rsidR="00F42C28">
        <w:t>.</w:t>
      </w:r>
      <w:r w:rsidRPr="00994A01" w:rsidR="00B40013">
        <w:t xml:space="preserve"> </w:t>
      </w:r>
      <w:r w:rsidRPr="00994A01" w:rsidR="00C964AF">
        <w:t xml:space="preserve">Sinds 2014 behandelt Veldzicht tbs patiënten, vreemdelingen met een tbs-maatregel, vreemdelingen in de strafrechtketen (VRIS), bestuursrechtelijke vreemdelingen en daarnaast ook COA-bewoners en </w:t>
      </w:r>
      <w:proofErr w:type="spellStart"/>
      <w:r w:rsidRPr="00994A01" w:rsidR="00C964AF">
        <w:t>ongedocumenteerde</w:t>
      </w:r>
      <w:proofErr w:type="spellEnd"/>
      <w:r w:rsidRPr="00994A01" w:rsidR="00C964AF">
        <w:t xml:space="preserve"> vreemdelingen die (acute) psychiatrische zorg nodig hebben. Voor deze laatste twee doelgroepen geldt dat zij op basis van samenwerkingsafspraken in Veldzicht geplaatst kunnen worden. </w:t>
      </w:r>
      <w:r w:rsidRPr="00994A01" w:rsidR="003D2A1A">
        <w:t xml:space="preserve">Deze afspraken zijn vastgelegd in een convenant tussen DJI, COA en andere belanghebbende partijen. Het convenant </w:t>
      </w:r>
      <w:r w:rsidRPr="00994A01" w:rsidR="0070134A">
        <w:t>werd</w:t>
      </w:r>
      <w:r w:rsidRPr="00994A01" w:rsidR="003D2A1A">
        <w:t xml:space="preserve"> in 2017 afgesloten voor de duur van 5 jaar en </w:t>
      </w:r>
      <w:r w:rsidRPr="00994A01" w:rsidR="00F369F1">
        <w:t xml:space="preserve">is </w:t>
      </w:r>
      <w:r w:rsidRPr="00994A01" w:rsidR="003D2A1A">
        <w:t xml:space="preserve">nadien enkele malen verlengd met een kortere geldigheidsduur. Het </w:t>
      </w:r>
      <w:r w:rsidRPr="00994A01" w:rsidR="00F369F1">
        <w:t xml:space="preserve">voorgaande </w:t>
      </w:r>
      <w:r w:rsidRPr="00994A01" w:rsidR="003D2A1A">
        <w:t>convenant liep tot 1 december</w:t>
      </w:r>
      <w:r w:rsidRPr="00994A01" w:rsidR="00C964AF">
        <w:t xml:space="preserve"> </w:t>
      </w:r>
      <w:r w:rsidRPr="00994A01" w:rsidR="003D2A1A">
        <w:t xml:space="preserve">2024 en is </w:t>
      </w:r>
      <w:r w:rsidRPr="00994A01" w:rsidR="00F369F1">
        <w:t xml:space="preserve">na afloop </w:t>
      </w:r>
      <w:r w:rsidRPr="00994A01" w:rsidR="003D2A1A">
        <w:t>herzien</w:t>
      </w:r>
      <w:r w:rsidRPr="00994A01" w:rsidR="0025606C">
        <w:t xml:space="preserve"> voor de COA-doelgroep</w:t>
      </w:r>
      <w:r w:rsidRPr="00994A01" w:rsidR="003D2A1A">
        <w:t xml:space="preserve"> </w:t>
      </w:r>
      <w:proofErr w:type="gramStart"/>
      <w:r w:rsidRPr="00994A01" w:rsidR="003D2A1A">
        <w:t>middels</w:t>
      </w:r>
      <w:proofErr w:type="gramEnd"/>
      <w:r w:rsidRPr="00994A01" w:rsidR="003D2A1A">
        <w:t xml:space="preserve"> e</w:t>
      </w:r>
      <w:r w:rsidRPr="00994A01" w:rsidR="00C80185">
        <w:t xml:space="preserve">en </w:t>
      </w:r>
      <w:r w:rsidRPr="00994A01" w:rsidR="003D2A1A">
        <w:t xml:space="preserve">overgangsperiode </w:t>
      </w:r>
      <w:r w:rsidRPr="00994A01" w:rsidR="00C80185">
        <w:t xml:space="preserve">tot </w:t>
      </w:r>
      <w:r w:rsidRPr="00994A01" w:rsidR="003D2A1A">
        <w:t xml:space="preserve">1 april 2026. </w:t>
      </w:r>
      <w:r w:rsidRPr="00994A01" w:rsidR="00B40013">
        <w:t>De</w:t>
      </w:r>
      <w:r w:rsidRPr="00994A01" w:rsidR="003A1E02">
        <w:t>ze</w:t>
      </w:r>
      <w:r w:rsidRPr="00994A01" w:rsidR="00B40013">
        <w:t xml:space="preserve"> overgangsperiode voor het vinden van alternatieve zorg voor COA-bewoners komt bijna ten einde. Hierbij</w:t>
      </w:r>
      <w:r w:rsidRPr="00994A01" w:rsidR="00641405">
        <w:t xml:space="preserve"> wordt u geïnformeerd over de eerste stap in afbouw van de COA-doelgroep in Veldzicht</w:t>
      </w:r>
      <w:r w:rsidRPr="00994A01" w:rsidR="00A51F33">
        <w:t xml:space="preserve"> zodat tbs-plekken gerealiseerd kunnen worden</w:t>
      </w:r>
      <w:r w:rsidRPr="00994A01" w:rsidR="00FB26EE">
        <w:t xml:space="preserve"> en COA-bewoners passerende zorg</w:t>
      </w:r>
      <w:r w:rsidRPr="00994A01" w:rsidR="0016393C">
        <w:t xml:space="preserve"> ontvangen</w:t>
      </w:r>
      <w:r w:rsidRPr="00994A01" w:rsidR="00641405">
        <w:t>. Hier is het afgelopen jaar hard aan gewerkt door de betrokken ketenpartners.</w:t>
      </w:r>
      <w:r w:rsidRPr="00994A01" w:rsidR="00795EB2">
        <w:t xml:space="preserve"> Ook wordt u geïnformeerd over het verlengen van de overgangsperiode tot 1 januari 2027.</w:t>
      </w:r>
      <w:r w:rsidRPr="00994A01" w:rsidR="00A816CC">
        <w:br/>
      </w:r>
      <w:r w:rsidRPr="00994A01">
        <w:br/>
      </w:r>
      <w:r w:rsidRPr="00994A01" w:rsidR="000C22B0">
        <w:rPr>
          <w:rFonts w:eastAsia="Calibri" w:cs="Arial"/>
          <w:color w:val="auto"/>
          <w:kern w:val="2"/>
          <w:shd w:val="clear" w:color="auto" w:fill="FFFFFF"/>
          <w:lang w:eastAsia="en-US"/>
          <w14:ligatures w14:val="standardContextual"/>
        </w:rPr>
        <w:t xml:space="preserve">Op 19 december 2024 heeft uw Kamer de moties van het lid </w:t>
      </w:r>
      <w:proofErr w:type="spellStart"/>
      <w:r w:rsidRPr="00994A01" w:rsidR="000C22B0">
        <w:rPr>
          <w:rFonts w:eastAsia="Calibri" w:cs="Arial"/>
          <w:color w:val="auto"/>
          <w:kern w:val="2"/>
          <w:shd w:val="clear" w:color="auto" w:fill="FFFFFF"/>
          <w:lang w:eastAsia="en-US"/>
          <w14:ligatures w14:val="standardContextual"/>
        </w:rPr>
        <w:t>Lahlah</w:t>
      </w:r>
      <w:proofErr w:type="spellEnd"/>
      <w:r w:rsidRPr="00994A01" w:rsidR="000C22B0">
        <w:rPr>
          <w:rFonts w:eastAsia="Calibri" w:cs="Arial"/>
          <w:color w:val="auto"/>
          <w:kern w:val="2"/>
          <w:shd w:val="clear" w:color="auto" w:fill="FFFFFF"/>
          <w:lang w:eastAsia="en-US"/>
          <w14:ligatures w14:val="standardContextual"/>
        </w:rPr>
        <w:t xml:space="preserve"> en de leden </w:t>
      </w:r>
      <w:proofErr w:type="spellStart"/>
      <w:r w:rsidRPr="00994A01" w:rsidR="000C22B0">
        <w:rPr>
          <w:rFonts w:eastAsia="Calibri" w:cs="Arial"/>
          <w:color w:val="auto"/>
          <w:kern w:val="2"/>
          <w:shd w:val="clear" w:color="auto" w:fill="FFFFFF"/>
          <w:lang w:eastAsia="en-US"/>
          <w14:ligatures w14:val="standardContextual"/>
        </w:rPr>
        <w:t>Podt</w:t>
      </w:r>
      <w:proofErr w:type="spellEnd"/>
      <w:r w:rsidRPr="00994A01" w:rsidR="000C22B0">
        <w:rPr>
          <w:rFonts w:eastAsia="Calibri" w:cs="Arial"/>
          <w:color w:val="auto"/>
          <w:kern w:val="2"/>
          <w:shd w:val="clear" w:color="auto" w:fill="FFFFFF"/>
          <w:lang w:eastAsia="en-US"/>
          <w14:ligatures w14:val="standardContextual"/>
        </w:rPr>
        <w:t xml:space="preserve"> en</w:t>
      </w:r>
      <w:r w:rsidRPr="00994A01" w:rsidR="000C22B0">
        <w:rPr>
          <w:rFonts w:eastAsia="Calibri" w:cs="Arial"/>
          <w:color w:val="auto"/>
          <w:kern w:val="2"/>
          <w:lang w:eastAsia="en-US"/>
          <w14:ligatures w14:val="standardContextual"/>
        </w:rPr>
        <w:t xml:space="preserve"> </w:t>
      </w:r>
      <w:proofErr w:type="spellStart"/>
      <w:r w:rsidRPr="00994A01" w:rsidR="000C22B0">
        <w:rPr>
          <w:rFonts w:eastAsia="Calibri" w:cs="Arial"/>
          <w:color w:val="auto"/>
          <w:kern w:val="2"/>
          <w:shd w:val="clear" w:color="auto" w:fill="FFFFFF"/>
          <w:lang w:eastAsia="en-US"/>
          <w14:ligatures w14:val="standardContextual"/>
        </w:rPr>
        <w:t>Lahlah</w:t>
      </w:r>
      <w:proofErr w:type="spellEnd"/>
      <w:r w:rsidRPr="00994A01" w:rsidR="000C22B0">
        <w:rPr>
          <w:rFonts w:eastAsia="Calibri" w:cs="Arial"/>
          <w:color w:val="auto"/>
          <w:kern w:val="2"/>
          <w:shd w:val="clear" w:color="auto" w:fill="FFFFFF"/>
          <w:lang w:eastAsia="en-US"/>
          <w14:ligatures w14:val="standardContextual"/>
        </w:rPr>
        <w:t xml:space="preserve"> inzake Veldzicht aangenomen.</w:t>
      </w:r>
      <w:r w:rsidRPr="00994A01" w:rsidR="000C22B0">
        <w:rPr>
          <w:rFonts w:eastAsia="Calibri" w:cs="Arial"/>
          <w:color w:val="auto"/>
          <w:kern w:val="2"/>
          <w:shd w:val="clear" w:color="auto" w:fill="FFFFFF"/>
          <w:vertAlign w:val="superscript"/>
          <w:lang w:eastAsia="en-US"/>
          <w14:ligatures w14:val="standardContextual"/>
        </w:rPr>
        <w:footnoteReference w:id="1"/>
      </w:r>
      <w:r w:rsidRPr="00994A01" w:rsidR="000C22B0">
        <w:rPr>
          <w:rFonts w:eastAsia="Calibri" w:cs="Arial"/>
          <w:color w:val="auto"/>
          <w:kern w:val="2"/>
          <w:shd w:val="clear" w:color="auto" w:fill="FFFFFF"/>
          <w:lang w:eastAsia="en-US"/>
          <w14:ligatures w14:val="standardContextual"/>
        </w:rPr>
        <w:t xml:space="preserve"> De eerste motie verzoekt de regering een overgangsperiode van een jaar te hanteren</w:t>
      </w:r>
      <w:r w:rsidRPr="00994A01" w:rsidR="000C22B0">
        <w:rPr>
          <w:rFonts w:eastAsia="Calibri" w:cs="Arial"/>
          <w:color w:val="auto"/>
          <w:kern w:val="2"/>
          <w:lang w:eastAsia="en-US"/>
          <w14:ligatures w14:val="standardContextual"/>
        </w:rPr>
        <w:t xml:space="preserve"> </w:t>
      </w:r>
      <w:r w:rsidRPr="00994A01" w:rsidR="000C22B0">
        <w:rPr>
          <w:rFonts w:eastAsia="Calibri" w:cs="Arial"/>
          <w:color w:val="auto"/>
          <w:kern w:val="2"/>
          <w:shd w:val="clear" w:color="auto" w:fill="FFFFFF"/>
          <w:lang w:eastAsia="en-US"/>
          <w14:ligatures w14:val="standardContextual"/>
        </w:rPr>
        <w:t>waarin de ggz-sector, gemeenten en financiers in samenspraak met de ministeries van</w:t>
      </w:r>
      <w:r w:rsidRPr="00994A01" w:rsidR="000C22B0">
        <w:rPr>
          <w:rFonts w:eastAsia="Calibri" w:cs="Arial"/>
          <w:color w:val="auto"/>
          <w:kern w:val="2"/>
          <w:lang w:eastAsia="en-US"/>
          <w14:ligatures w14:val="standardContextual"/>
        </w:rPr>
        <w:t xml:space="preserve"> </w:t>
      </w:r>
      <w:r w:rsidRPr="00994A01" w:rsidR="000C22B0">
        <w:rPr>
          <w:rFonts w:eastAsia="Calibri" w:cs="Arial"/>
          <w:color w:val="auto"/>
          <w:kern w:val="2"/>
          <w:shd w:val="clear" w:color="auto" w:fill="FFFFFF"/>
          <w:lang w:eastAsia="en-US"/>
          <w14:ligatures w14:val="standardContextual"/>
        </w:rPr>
        <w:t xml:space="preserve">JenV, </w:t>
      </w:r>
      <w:proofErr w:type="spellStart"/>
      <w:r w:rsidRPr="00994A01" w:rsidR="000C22B0">
        <w:rPr>
          <w:rFonts w:eastAsia="Calibri" w:cs="Arial"/>
          <w:color w:val="auto"/>
          <w:kern w:val="2"/>
          <w:shd w:val="clear" w:color="auto" w:fill="FFFFFF"/>
          <w:lang w:eastAsia="en-US"/>
          <w14:ligatures w14:val="standardContextual"/>
        </w:rPr>
        <w:t>AenM</w:t>
      </w:r>
      <w:proofErr w:type="spellEnd"/>
      <w:r w:rsidRPr="00994A01" w:rsidR="000C22B0">
        <w:rPr>
          <w:rFonts w:eastAsia="Calibri" w:cs="Arial"/>
          <w:color w:val="auto"/>
          <w:kern w:val="2"/>
          <w:shd w:val="clear" w:color="auto" w:fill="FFFFFF"/>
          <w:lang w:eastAsia="en-US"/>
          <w14:ligatures w14:val="standardContextual"/>
        </w:rPr>
        <w:t xml:space="preserve"> en VWS een plan kunnen opstellen om de nodige kennis en expertise over deze</w:t>
      </w:r>
      <w:r w:rsidRPr="00994A01" w:rsidR="000C22B0">
        <w:rPr>
          <w:rFonts w:eastAsia="Calibri" w:cs="Arial"/>
          <w:color w:val="auto"/>
          <w:kern w:val="2"/>
          <w:lang w:eastAsia="en-US"/>
          <w14:ligatures w14:val="standardContextual"/>
        </w:rPr>
        <w:t xml:space="preserve"> </w:t>
      </w:r>
      <w:r w:rsidRPr="00994A01" w:rsidR="000C22B0">
        <w:rPr>
          <w:rFonts w:eastAsia="Calibri" w:cs="Arial"/>
          <w:color w:val="auto"/>
          <w:kern w:val="2"/>
          <w:shd w:val="clear" w:color="auto" w:fill="FFFFFF"/>
          <w:lang w:eastAsia="en-US"/>
          <w14:ligatures w14:val="standardContextual"/>
        </w:rPr>
        <w:t>doelgroep voldoende over te kunnen dragen.</w:t>
      </w:r>
      <w:r w:rsidRPr="00994A01" w:rsidR="00DB302C">
        <w:rPr>
          <w:rFonts w:eastAsia="Calibri" w:cs="Arial"/>
          <w:color w:val="auto"/>
          <w:kern w:val="2"/>
          <w:shd w:val="clear" w:color="auto" w:fill="FFFFFF"/>
          <w:lang w:eastAsia="en-US"/>
          <w14:ligatures w14:val="standardContextual"/>
        </w:rPr>
        <w:t xml:space="preserve"> </w:t>
      </w:r>
      <w:r w:rsidRPr="00994A01" w:rsidR="000C22B0">
        <w:rPr>
          <w:rFonts w:eastAsia="Calibri" w:cs="Arial"/>
          <w:color w:val="auto"/>
          <w:kern w:val="2"/>
          <w:shd w:val="clear" w:color="auto" w:fill="FFFFFF"/>
          <w:lang w:eastAsia="en-US"/>
          <w14:ligatures w14:val="standardContextual"/>
        </w:rPr>
        <w:t>De tweede motie verzoekt de regering de</w:t>
      </w:r>
      <w:r w:rsidRPr="00994A01" w:rsidR="000C22B0">
        <w:rPr>
          <w:rFonts w:eastAsia="Calibri" w:cs="Arial"/>
          <w:color w:val="auto"/>
          <w:kern w:val="2"/>
          <w:lang w:eastAsia="en-US"/>
          <w14:ligatures w14:val="standardContextual"/>
        </w:rPr>
        <w:t xml:space="preserve"> </w:t>
      </w:r>
      <w:r w:rsidRPr="00994A01" w:rsidR="000C22B0">
        <w:rPr>
          <w:rFonts w:eastAsia="Calibri" w:cs="Arial"/>
          <w:color w:val="auto"/>
          <w:kern w:val="2"/>
          <w:shd w:val="clear" w:color="auto" w:fill="FFFFFF"/>
          <w:lang w:eastAsia="en-US"/>
          <w14:ligatures w14:val="standardContextual"/>
        </w:rPr>
        <w:t>overgangsperiode voor het plaatsen van COA-bewoners met een lagere beveiligingsbehoefte</w:t>
      </w:r>
      <w:r w:rsidRPr="00994A01" w:rsidR="000C22B0">
        <w:rPr>
          <w:rFonts w:eastAsia="Calibri" w:cs="Arial"/>
          <w:color w:val="auto"/>
          <w:kern w:val="2"/>
          <w:lang w:eastAsia="en-US"/>
          <w14:ligatures w14:val="standardContextual"/>
        </w:rPr>
        <w:t xml:space="preserve"> </w:t>
      </w:r>
      <w:r w:rsidRPr="00994A01" w:rsidR="000C22B0">
        <w:rPr>
          <w:rFonts w:eastAsia="Calibri" w:cs="Arial"/>
          <w:color w:val="auto"/>
          <w:kern w:val="2"/>
          <w:shd w:val="clear" w:color="auto" w:fill="FFFFFF"/>
          <w:lang w:eastAsia="en-US"/>
          <w14:ligatures w14:val="standardContextual"/>
        </w:rPr>
        <w:t>dan niveau 3, of geen beveiligingsbehoefte, bij reguliere zorgaanbieders pas te beëindigen</w:t>
      </w:r>
      <w:r w:rsidRPr="00994A01" w:rsidR="000C22B0">
        <w:rPr>
          <w:rFonts w:eastAsia="Calibri" w:cs="Arial"/>
          <w:color w:val="auto"/>
          <w:kern w:val="2"/>
          <w:lang w:eastAsia="en-US"/>
          <w14:ligatures w14:val="standardContextual"/>
        </w:rPr>
        <w:t xml:space="preserve"> </w:t>
      </w:r>
      <w:r w:rsidRPr="00994A01" w:rsidR="000C22B0">
        <w:rPr>
          <w:rFonts w:eastAsia="Calibri" w:cs="Arial"/>
          <w:color w:val="auto"/>
          <w:kern w:val="2"/>
          <w:shd w:val="clear" w:color="auto" w:fill="FFFFFF"/>
          <w:lang w:eastAsia="en-US"/>
          <w14:ligatures w14:val="standardContextual"/>
        </w:rPr>
        <w:t>en de noodbedden in Veldzicht pas af te bouwen nadat er met de sector een volwaardig</w:t>
      </w:r>
      <w:r w:rsidRPr="00994A01" w:rsidR="000C22B0">
        <w:rPr>
          <w:rFonts w:eastAsia="Calibri" w:cs="Arial"/>
          <w:color w:val="auto"/>
          <w:kern w:val="2"/>
          <w:lang w:eastAsia="en-US"/>
          <w14:ligatures w14:val="standardContextual"/>
        </w:rPr>
        <w:t xml:space="preserve"> </w:t>
      </w:r>
      <w:r w:rsidRPr="00994A01" w:rsidR="000C22B0">
        <w:rPr>
          <w:rFonts w:eastAsia="Calibri" w:cs="Arial"/>
          <w:color w:val="auto"/>
          <w:kern w:val="2"/>
          <w:shd w:val="clear" w:color="auto" w:fill="FFFFFF"/>
          <w:lang w:eastAsia="en-US"/>
          <w14:ligatures w14:val="standardContextual"/>
        </w:rPr>
        <w:t>alternatief is gerealiseerd. Op 19 maart 2025 is uw Kamer geïnformeerd over de wijze waarop uitvoering wordt gegeven aan de moties.</w:t>
      </w:r>
      <w:r w:rsidRPr="00994A01" w:rsidR="000C22B0">
        <w:rPr>
          <w:rFonts w:eastAsia="Calibri" w:cs="Arial"/>
          <w:color w:val="auto"/>
          <w:kern w:val="2"/>
          <w:shd w:val="clear" w:color="auto" w:fill="FFFFFF"/>
          <w:vertAlign w:val="superscript"/>
          <w:lang w:eastAsia="en-US"/>
          <w14:ligatures w14:val="standardContextual"/>
        </w:rPr>
        <w:footnoteReference w:id="2"/>
      </w:r>
    </w:p>
    <w:p w:rsidRPr="00994A01" w:rsidR="000C22B0" w:rsidP="000C22B0" w:rsidRDefault="000C22B0" w14:paraId="3C3517AF" w14:textId="2837E4A1">
      <w:pPr>
        <w:tabs>
          <w:tab w:val="num" w:pos="720"/>
        </w:tabs>
        <w:autoSpaceDN/>
        <w:spacing w:after="160" w:line="276" w:lineRule="auto"/>
        <w:textAlignment w:val="auto"/>
        <w:rPr>
          <w:rFonts w:eastAsia="Calibri" w:cs="Times New Roman"/>
          <w:color w:val="auto"/>
          <w:kern w:val="2"/>
          <w:lang w:eastAsia="en-US"/>
          <w14:ligatures w14:val="standardContextual"/>
        </w:rPr>
      </w:pPr>
      <w:r w:rsidRPr="00994A01">
        <w:rPr>
          <w:rFonts w:eastAsia="Calibri" w:cs="Times New Roman"/>
          <w:color w:val="auto"/>
          <w:kern w:val="2"/>
          <w:lang w:eastAsia="en-US"/>
          <w14:ligatures w14:val="standardContextual"/>
        </w:rPr>
        <w:lastRenderedPageBreak/>
        <w:t>Op 19 december jongstleden is uw Kamer geïnformeerd over Veldzicht en de laatste ontwikkelingen</w:t>
      </w:r>
      <w:r w:rsidRPr="00994A01" w:rsidR="00126C42">
        <w:rPr>
          <w:rFonts w:eastAsia="Calibri" w:cs="Times New Roman"/>
          <w:color w:val="auto"/>
          <w:kern w:val="2"/>
          <w:lang w:eastAsia="en-US"/>
          <w14:ligatures w14:val="standardContextual"/>
        </w:rPr>
        <w:t xml:space="preserve"> per 1 december 2025</w:t>
      </w:r>
      <w:r w:rsidRPr="00994A01">
        <w:rPr>
          <w:rFonts w:eastAsia="Calibri" w:cs="Times New Roman"/>
          <w:color w:val="auto"/>
          <w:kern w:val="2"/>
          <w:lang w:eastAsia="en-US"/>
          <w14:ligatures w14:val="standardContextual"/>
        </w:rPr>
        <w:t>.</w:t>
      </w:r>
      <w:r w:rsidRPr="00994A01">
        <w:rPr>
          <w:rFonts w:eastAsia="Calibri" w:cs="Times New Roman"/>
          <w:color w:val="auto"/>
          <w:kern w:val="2"/>
          <w:vertAlign w:val="superscript"/>
          <w:lang w:eastAsia="en-US"/>
          <w14:ligatures w14:val="standardContextual"/>
        </w:rPr>
        <w:footnoteReference w:id="3"/>
      </w:r>
      <w:r w:rsidRPr="00994A01">
        <w:rPr>
          <w:rFonts w:eastAsia="Calibri" w:cs="Times New Roman"/>
          <w:color w:val="auto"/>
          <w:kern w:val="2"/>
          <w:lang w:eastAsia="en-US"/>
          <w14:ligatures w14:val="standardContextual"/>
        </w:rPr>
        <w:t xml:space="preserve"> </w:t>
      </w:r>
      <w:r w:rsidRPr="00994A01" w:rsidR="00F04280">
        <w:rPr>
          <w:rFonts w:eastAsia="Calibri" w:cs="Times New Roman"/>
          <w:color w:val="auto"/>
          <w:kern w:val="2"/>
          <w:lang w:eastAsia="en-US"/>
          <w14:ligatures w14:val="standardContextual"/>
        </w:rPr>
        <w:t>Aanleiding hiervoor was</w:t>
      </w:r>
      <w:r w:rsidRPr="00994A01" w:rsidR="00671E45">
        <w:rPr>
          <w:rFonts w:eastAsia="Calibri" w:cs="Times New Roman"/>
          <w:color w:val="auto"/>
          <w:kern w:val="2"/>
          <w:lang w:eastAsia="en-US"/>
          <w14:ligatures w14:val="standardContextual"/>
        </w:rPr>
        <w:t xml:space="preserve"> dat </w:t>
      </w:r>
      <w:r w:rsidRPr="00994A01">
        <w:rPr>
          <w:rFonts w:eastAsia="Calibri" w:cs="Times New Roman"/>
          <w:color w:val="auto"/>
          <w:kern w:val="2"/>
          <w:lang w:eastAsia="en-US"/>
          <w14:ligatures w14:val="standardContextual"/>
        </w:rPr>
        <w:t xml:space="preserve">per 1 december vanwege personeel verloop het besluit </w:t>
      </w:r>
      <w:r w:rsidRPr="00994A01" w:rsidR="00671E45">
        <w:rPr>
          <w:rFonts w:eastAsia="Calibri" w:cs="Times New Roman"/>
          <w:color w:val="auto"/>
          <w:kern w:val="2"/>
          <w:lang w:eastAsia="en-US"/>
          <w14:ligatures w14:val="standardContextual"/>
        </w:rPr>
        <w:t xml:space="preserve">moest </w:t>
      </w:r>
      <w:r w:rsidRPr="00994A01">
        <w:rPr>
          <w:rFonts w:eastAsia="Calibri" w:cs="Times New Roman"/>
          <w:color w:val="auto"/>
          <w:kern w:val="2"/>
          <w:lang w:eastAsia="en-US"/>
          <w14:ligatures w14:val="standardContextual"/>
        </w:rPr>
        <w:t>worden genomen om tijdelijk capaciteit af te bouwen</w:t>
      </w:r>
      <w:r w:rsidRPr="00994A01" w:rsidR="004C426D">
        <w:rPr>
          <w:rFonts w:eastAsia="Calibri" w:cs="Times New Roman"/>
          <w:color w:val="auto"/>
          <w:kern w:val="2"/>
          <w:lang w:eastAsia="en-US"/>
          <w14:ligatures w14:val="standardContextual"/>
        </w:rPr>
        <w:t>.</w:t>
      </w:r>
      <w:r w:rsidRPr="00994A01">
        <w:rPr>
          <w:rFonts w:eastAsia="Calibri" w:cs="Times New Roman"/>
          <w:color w:val="auto"/>
          <w:kern w:val="2"/>
          <w:lang w:eastAsia="en-US"/>
          <w14:ligatures w14:val="standardContextual"/>
        </w:rPr>
        <w:t xml:space="preserve"> </w:t>
      </w:r>
      <w:r w:rsidRPr="00994A01" w:rsidR="00AE2DEC">
        <w:rPr>
          <w:rFonts w:eastAsia="Calibri" w:cs="Times New Roman"/>
          <w:color w:val="auto"/>
          <w:kern w:val="2"/>
          <w:lang w:eastAsia="en-US"/>
          <w14:ligatures w14:val="standardContextual"/>
        </w:rPr>
        <w:t>Door</w:t>
      </w:r>
      <w:r w:rsidRPr="00994A01" w:rsidR="00764953">
        <w:rPr>
          <w:rFonts w:eastAsia="Calibri" w:cs="Times New Roman"/>
          <w:color w:val="auto"/>
          <w:kern w:val="2"/>
          <w:lang w:eastAsia="en-US"/>
          <w14:ligatures w14:val="standardContextual"/>
        </w:rPr>
        <w:t xml:space="preserve"> dit besluit bleef </w:t>
      </w:r>
      <w:r w:rsidRPr="00994A01">
        <w:rPr>
          <w:rFonts w:eastAsia="Calibri" w:cs="Times New Roman"/>
          <w:color w:val="auto"/>
          <w:kern w:val="2"/>
          <w:lang w:eastAsia="en-US"/>
          <w14:ligatures w14:val="standardContextual"/>
        </w:rPr>
        <w:t>het mogelijk</w:t>
      </w:r>
      <w:r w:rsidRPr="00994A01" w:rsidR="007946D2">
        <w:rPr>
          <w:rFonts w:eastAsia="Calibri" w:cs="Times New Roman"/>
          <w:color w:val="auto"/>
          <w:kern w:val="2"/>
          <w:lang w:eastAsia="en-US"/>
          <w14:ligatures w14:val="standardContextual"/>
        </w:rPr>
        <w:t xml:space="preserve"> </w:t>
      </w:r>
      <w:r w:rsidRPr="00994A01">
        <w:rPr>
          <w:rFonts w:eastAsia="Calibri" w:cs="Times New Roman"/>
          <w:color w:val="auto"/>
          <w:kern w:val="2"/>
          <w:lang w:eastAsia="en-US"/>
          <w14:ligatures w14:val="standardContextual"/>
        </w:rPr>
        <w:t xml:space="preserve">om de continuïteit en kwaliteit van zorg te waarborgen. Dit heeft tot gevolg </w:t>
      </w:r>
      <w:r w:rsidRPr="00994A01" w:rsidR="007946D2">
        <w:rPr>
          <w:rFonts w:eastAsia="Calibri" w:cs="Times New Roman"/>
          <w:color w:val="auto"/>
          <w:kern w:val="2"/>
          <w:lang w:eastAsia="en-US"/>
          <w14:ligatures w14:val="standardContextual"/>
        </w:rPr>
        <w:t xml:space="preserve">gehad </w:t>
      </w:r>
      <w:r w:rsidRPr="00994A01">
        <w:rPr>
          <w:rFonts w:eastAsia="Calibri" w:cs="Times New Roman"/>
          <w:color w:val="auto"/>
          <w:kern w:val="2"/>
          <w:lang w:eastAsia="en-US"/>
          <w14:ligatures w14:val="standardContextual"/>
        </w:rPr>
        <w:t>dat er per 1 december 2025</w:t>
      </w:r>
      <w:r w:rsidRPr="00994A01" w:rsidR="007F0A8F">
        <w:rPr>
          <w:rFonts w:eastAsia="Calibri" w:cs="Times New Roman"/>
          <w:color w:val="auto"/>
          <w:kern w:val="2"/>
          <w:lang w:eastAsia="en-US"/>
          <w14:ligatures w14:val="standardContextual"/>
        </w:rPr>
        <w:t xml:space="preserve"> 12</w:t>
      </w:r>
      <w:r w:rsidRPr="00994A01">
        <w:rPr>
          <w:rFonts w:eastAsia="Calibri" w:cs="Times New Roman"/>
          <w:color w:val="auto"/>
          <w:kern w:val="2"/>
          <w:lang w:eastAsia="en-US"/>
          <w14:ligatures w14:val="standardContextual"/>
        </w:rPr>
        <w:t xml:space="preserve"> bedden minder beschikbaar zijn. Zoals aangekondigd zijn de effecten van deze ontwikkeling gemonitord</w:t>
      </w:r>
      <w:r w:rsidRPr="00994A01" w:rsidR="00226D7A">
        <w:rPr>
          <w:rFonts w:eastAsia="Calibri" w:cs="Times New Roman"/>
          <w:color w:val="auto"/>
          <w:kern w:val="2"/>
          <w:lang w:eastAsia="en-US"/>
          <w14:ligatures w14:val="standardContextual"/>
        </w:rPr>
        <w:t>,</w:t>
      </w:r>
      <w:r w:rsidRPr="00994A01">
        <w:rPr>
          <w:rFonts w:eastAsia="Calibri" w:cs="Times New Roman"/>
          <w:color w:val="auto"/>
          <w:kern w:val="2"/>
          <w:lang w:eastAsia="en-US"/>
          <w14:ligatures w14:val="standardContextual"/>
        </w:rPr>
        <w:t xml:space="preserve"> met de betrokken ketenpartners besproken</w:t>
      </w:r>
      <w:r w:rsidRPr="00994A01" w:rsidR="00100480">
        <w:rPr>
          <w:rFonts w:eastAsia="Calibri" w:cs="Times New Roman"/>
          <w:color w:val="auto"/>
          <w:kern w:val="2"/>
          <w:lang w:eastAsia="en-US"/>
          <w14:ligatures w14:val="standardContextual"/>
        </w:rPr>
        <w:t xml:space="preserve"> en geëvalueerd</w:t>
      </w:r>
      <w:r w:rsidRPr="00994A01">
        <w:rPr>
          <w:rFonts w:eastAsia="Calibri" w:cs="Times New Roman"/>
          <w:color w:val="auto"/>
          <w:kern w:val="2"/>
          <w:lang w:eastAsia="en-US"/>
          <w14:ligatures w14:val="standardContextual"/>
        </w:rPr>
        <w:t xml:space="preserve">. </w:t>
      </w:r>
    </w:p>
    <w:p w:rsidRPr="00994A01" w:rsidR="000C22B0" w:rsidP="000C22B0" w:rsidRDefault="000C22B0" w14:paraId="5BDA772E" w14:textId="107B00A7">
      <w:pPr>
        <w:autoSpaceDN/>
        <w:spacing w:after="160" w:line="276" w:lineRule="auto"/>
        <w:textAlignment w:val="auto"/>
        <w:rPr>
          <w:rFonts w:eastAsia="Calibri" w:cs="Times New Roman"/>
          <w:color w:val="auto"/>
          <w:kern w:val="2"/>
          <w:lang w:eastAsia="en-US"/>
          <w14:ligatures w14:val="standardContextual"/>
        </w:rPr>
      </w:pPr>
      <w:r w:rsidRPr="00994A01">
        <w:rPr>
          <w:rFonts w:eastAsia="Calibri" w:cs="Times New Roman"/>
          <w:color w:val="auto"/>
          <w:kern w:val="2"/>
          <w:lang w:eastAsia="en-US"/>
          <w14:ligatures w14:val="standardContextual"/>
        </w:rPr>
        <w:t>Dankzij de inzet en constructieve samenwerking tussen de ketenpartners is de</w:t>
      </w:r>
      <w:r w:rsidRPr="00994A01" w:rsidR="00257317">
        <w:rPr>
          <w:rFonts w:eastAsia="Calibri" w:cs="Times New Roman"/>
          <w:color w:val="auto"/>
          <w:kern w:val="2"/>
          <w:lang w:eastAsia="en-US"/>
          <w14:ligatures w14:val="standardContextual"/>
        </w:rPr>
        <w:t>ze</w:t>
      </w:r>
      <w:r w:rsidRPr="00994A01">
        <w:rPr>
          <w:rFonts w:eastAsia="Calibri" w:cs="Times New Roman"/>
          <w:color w:val="auto"/>
          <w:kern w:val="2"/>
          <w:lang w:eastAsia="en-US"/>
          <w14:ligatures w14:val="standardContextual"/>
        </w:rPr>
        <w:t xml:space="preserve"> afbouw zorgvuldig verlopen. </w:t>
      </w:r>
      <w:r w:rsidRPr="00994A01" w:rsidR="009E0302">
        <w:rPr>
          <w:rFonts w:eastAsia="Calibri" w:cs="Times New Roman"/>
          <w:color w:val="auto"/>
          <w:kern w:val="2"/>
          <w:lang w:eastAsia="en-US"/>
          <w14:ligatures w14:val="standardContextual"/>
        </w:rPr>
        <w:t>Uit d</w:t>
      </w:r>
      <w:r w:rsidRPr="00994A01">
        <w:rPr>
          <w:rFonts w:eastAsia="Calibri" w:cs="Times New Roman"/>
          <w:color w:val="auto"/>
          <w:kern w:val="2"/>
          <w:lang w:eastAsia="en-US"/>
          <w14:ligatures w14:val="standardContextual"/>
        </w:rPr>
        <w:t xml:space="preserve">e evaluatie </w:t>
      </w:r>
      <w:r w:rsidRPr="00994A01" w:rsidR="009E0302">
        <w:rPr>
          <w:rFonts w:eastAsia="Calibri" w:cs="Times New Roman"/>
          <w:color w:val="auto"/>
          <w:kern w:val="2"/>
          <w:lang w:eastAsia="en-US"/>
          <w14:ligatures w14:val="standardContextual"/>
        </w:rPr>
        <w:t xml:space="preserve">blijkt </w:t>
      </w:r>
      <w:r w:rsidRPr="00994A01">
        <w:rPr>
          <w:rFonts w:eastAsia="Calibri" w:cs="Times New Roman"/>
          <w:color w:val="auto"/>
          <w:kern w:val="2"/>
          <w:lang w:eastAsia="en-US"/>
          <w14:ligatures w14:val="standardContextual"/>
        </w:rPr>
        <w:t>dat de afbouw van de twaalf bedden op verantwoorde wijze is uitgevoerd en niet tot onoverkomelijke knelpunten heeft geleid</w:t>
      </w:r>
      <w:r w:rsidRPr="00994A01" w:rsidR="008634CF">
        <w:rPr>
          <w:rFonts w:eastAsia="Calibri" w:cs="Times New Roman"/>
          <w:color w:val="auto"/>
          <w:kern w:val="2"/>
          <w:lang w:eastAsia="en-US"/>
          <w14:ligatures w14:val="standardContextual"/>
        </w:rPr>
        <w:t xml:space="preserve">. </w:t>
      </w:r>
      <w:r w:rsidRPr="00994A01" w:rsidR="006C52F2">
        <w:rPr>
          <w:rFonts w:eastAsia="Calibri" w:cs="Times New Roman"/>
          <w:color w:val="auto"/>
          <w:kern w:val="2"/>
          <w:lang w:eastAsia="en-US"/>
          <w14:ligatures w14:val="standardContextual"/>
        </w:rPr>
        <w:t>Zo lag</w:t>
      </w:r>
      <w:r w:rsidRPr="00994A01">
        <w:rPr>
          <w:rFonts w:eastAsia="Calibri" w:cs="Times New Roman"/>
          <w:color w:val="auto"/>
          <w:kern w:val="2"/>
          <w:lang w:eastAsia="en-US"/>
          <w14:ligatures w14:val="standardContextual"/>
        </w:rPr>
        <w:t xml:space="preserve"> </w:t>
      </w:r>
      <w:r w:rsidRPr="00994A01" w:rsidR="006C52F2">
        <w:rPr>
          <w:rFonts w:eastAsia="Calibri" w:cs="Times New Roman"/>
          <w:color w:val="auto"/>
          <w:kern w:val="2"/>
          <w:lang w:eastAsia="en-US"/>
          <w14:ligatures w14:val="standardContextual"/>
        </w:rPr>
        <w:t xml:space="preserve">de </w:t>
      </w:r>
      <w:r w:rsidRPr="00994A01">
        <w:rPr>
          <w:rFonts w:eastAsia="Calibri" w:cs="Times New Roman"/>
          <w:color w:val="auto"/>
          <w:kern w:val="2"/>
          <w:lang w:eastAsia="en-US"/>
          <w14:ligatures w14:val="standardContextual"/>
        </w:rPr>
        <w:t xml:space="preserve">bezetting </w:t>
      </w:r>
      <w:r w:rsidRPr="00994A01" w:rsidR="00FA1FC5">
        <w:rPr>
          <w:rFonts w:eastAsia="Calibri" w:cs="Times New Roman"/>
          <w:color w:val="auto"/>
          <w:kern w:val="2"/>
          <w:lang w:eastAsia="en-US"/>
          <w14:ligatures w14:val="standardContextual"/>
        </w:rPr>
        <w:t xml:space="preserve">rond </w:t>
      </w:r>
      <w:r w:rsidRPr="00994A01">
        <w:rPr>
          <w:rFonts w:eastAsia="Calibri" w:cs="Times New Roman"/>
          <w:color w:val="auto"/>
          <w:kern w:val="2"/>
          <w:lang w:eastAsia="en-US"/>
          <w14:ligatures w14:val="standardContextual"/>
        </w:rPr>
        <w:t>het aantal beschikbare bedden</w:t>
      </w:r>
      <w:r w:rsidRPr="00994A01" w:rsidR="00255335">
        <w:rPr>
          <w:rFonts w:eastAsia="Calibri" w:cs="Times New Roman"/>
          <w:color w:val="auto"/>
          <w:kern w:val="2"/>
          <w:lang w:eastAsia="en-US"/>
          <w14:ligatures w14:val="standardContextual"/>
        </w:rPr>
        <w:t xml:space="preserve">. </w:t>
      </w:r>
      <w:r w:rsidRPr="00994A01" w:rsidR="006C52F2">
        <w:rPr>
          <w:rFonts w:eastAsia="Calibri" w:cs="Times New Roman"/>
          <w:color w:val="auto"/>
          <w:kern w:val="2"/>
          <w:lang w:eastAsia="en-US"/>
          <w14:ligatures w14:val="standardContextual"/>
        </w:rPr>
        <w:t>Bovendien is</w:t>
      </w:r>
      <w:r w:rsidRPr="00994A01" w:rsidR="00100480">
        <w:rPr>
          <w:rFonts w:eastAsia="Calibri" w:cs="Times New Roman"/>
          <w:color w:val="auto"/>
          <w:kern w:val="2"/>
          <w:lang w:eastAsia="en-US"/>
          <w14:ligatures w14:val="standardContextual"/>
        </w:rPr>
        <w:t xml:space="preserve"> </w:t>
      </w:r>
      <w:r w:rsidRPr="00994A01" w:rsidR="00E67D7E">
        <w:rPr>
          <w:rFonts w:eastAsia="Calibri" w:cs="Times New Roman"/>
          <w:color w:val="auto"/>
          <w:kern w:val="2"/>
          <w:lang w:eastAsia="en-US"/>
          <w14:ligatures w14:val="standardContextual"/>
        </w:rPr>
        <w:t xml:space="preserve">het </w:t>
      </w:r>
      <w:r w:rsidRPr="00994A01" w:rsidR="00100480">
        <w:rPr>
          <w:rFonts w:eastAsia="Calibri" w:cs="Times New Roman"/>
          <w:color w:val="auto"/>
          <w:kern w:val="2"/>
          <w:lang w:eastAsia="en-US"/>
          <w14:ligatures w14:val="standardContextual"/>
        </w:rPr>
        <w:t xml:space="preserve">relevant dat </w:t>
      </w:r>
      <w:r w:rsidRPr="00994A01">
        <w:rPr>
          <w:rFonts w:eastAsia="Calibri" w:cs="Times New Roman"/>
          <w:color w:val="auto"/>
          <w:kern w:val="2"/>
          <w:lang w:eastAsia="en-US"/>
          <w14:ligatures w14:val="standardContextual"/>
        </w:rPr>
        <w:t>de instroom van W</w:t>
      </w:r>
      <w:r w:rsidRPr="00994A01" w:rsidR="00F97E35">
        <w:rPr>
          <w:rFonts w:eastAsia="Calibri" w:cs="Times New Roman"/>
          <w:color w:val="auto"/>
          <w:kern w:val="2"/>
          <w:lang w:eastAsia="en-US"/>
          <w14:ligatures w14:val="standardContextual"/>
        </w:rPr>
        <w:t xml:space="preserve">et verplichte </w:t>
      </w:r>
      <w:r w:rsidRPr="00994A01">
        <w:rPr>
          <w:rFonts w:eastAsia="Calibri" w:cs="Times New Roman"/>
          <w:color w:val="auto"/>
          <w:kern w:val="2"/>
          <w:lang w:eastAsia="en-US"/>
          <w14:ligatures w14:val="standardContextual"/>
        </w:rPr>
        <w:t xml:space="preserve">ggz-aanmeldingen </w:t>
      </w:r>
      <w:r w:rsidRPr="00994A01" w:rsidR="00100480">
        <w:rPr>
          <w:rFonts w:eastAsia="Calibri" w:cs="Times New Roman"/>
          <w:color w:val="auto"/>
          <w:kern w:val="2"/>
          <w:lang w:eastAsia="en-US"/>
          <w14:ligatures w14:val="standardContextual"/>
        </w:rPr>
        <w:t xml:space="preserve">van COA-patiënten </w:t>
      </w:r>
      <w:r w:rsidRPr="00994A01">
        <w:rPr>
          <w:rFonts w:eastAsia="Calibri" w:cs="Times New Roman"/>
          <w:color w:val="auto"/>
          <w:kern w:val="2"/>
          <w:lang w:eastAsia="en-US"/>
          <w14:ligatures w14:val="standardContextual"/>
        </w:rPr>
        <w:t xml:space="preserve">en plaatsingen </w:t>
      </w:r>
      <w:r w:rsidRPr="00994A01" w:rsidR="00100480">
        <w:rPr>
          <w:rFonts w:eastAsia="Calibri" w:cs="Times New Roman"/>
          <w:color w:val="auto"/>
          <w:kern w:val="2"/>
          <w:lang w:eastAsia="en-US"/>
          <w14:ligatures w14:val="standardContextual"/>
        </w:rPr>
        <w:t xml:space="preserve">bij Veldzicht sinds het begin van de overgangsperiode op 1 april 2025 al </w:t>
      </w:r>
      <w:r w:rsidRPr="00994A01">
        <w:rPr>
          <w:rFonts w:eastAsia="Calibri" w:cs="Times New Roman"/>
          <w:color w:val="auto"/>
          <w:kern w:val="2"/>
          <w:lang w:eastAsia="en-US"/>
          <w14:ligatures w14:val="standardContextual"/>
        </w:rPr>
        <w:t xml:space="preserve">structureel lager </w:t>
      </w:r>
      <w:r w:rsidRPr="00994A01" w:rsidR="008505E8">
        <w:rPr>
          <w:rFonts w:eastAsia="Calibri" w:cs="Times New Roman"/>
          <w:color w:val="auto"/>
          <w:kern w:val="2"/>
          <w:lang w:eastAsia="en-US"/>
          <w14:ligatures w14:val="standardContextual"/>
        </w:rPr>
        <w:t>ligt</w:t>
      </w:r>
      <w:r w:rsidRPr="00994A01">
        <w:rPr>
          <w:rFonts w:eastAsia="Calibri" w:cs="Times New Roman"/>
          <w:color w:val="auto"/>
          <w:kern w:val="2"/>
          <w:lang w:eastAsia="en-US"/>
          <w14:ligatures w14:val="standardContextual"/>
        </w:rPr>
        <w:t xml:space="preserve">. </w:t>
      </w:r>
      <w:r w:rsidRPr="00994A01" w:rsidR="008505E8">
        <w:rPr>
          <w:rFonts w:eastAsia="Calibri" w:cs="Times New Roman"/>
          <w:color w:val="auto"/>
          <w:kern w:val="2"/>
          <w:lang w:eastAsia="en-US"/>
          <w14:ligatures w14:val="standardContextual"/>
        </w:rPr>
        <w:t>Uit de evaluatie komt het beeld naar voren dat</w:t>
      </w:r>
      <w:r w:rsidRPr="00994A01">
        <w:rPr>
          <w:rFonts w:eastAsia="Calibri" w:cs="Times New Roman"/>
          <w:color w:val="auto"/>
          <w:kern w:val="2"/>
          <w:lang w:eastAsia="en-US"/>
          <w14:ligatures w14:val="standardContextual"/>
        </w:rPr>
        <w:t xml:space="preserve"> de daling van de instroom het effect </w:t>
      </w:r>
      <w:r w:rsidRPr="00994A01" w:rsidR="008505E8">
        <w:rPr>
          <w:rFonts w:eastAsia="Calibri" w:cs="Times New Roman"/>
          <w:color w:val="auto"/>
          <w:kern w:val="2"/>
          <w:lang w:eastAsia="en-US"/>
          <w14:ligatures w14:val="standardContextual"/>
        </w:rPr>
        <w:t xml:space="preserve">is </w:t>
      </w:r>
      <w:r w:rsidRPr="00994A01">
        <w:rPr>
          <w:rFonts w:eastAsia="Calibri" w:cs="Times New Roman"/>
          <w:color w:val="auto"/>
          <w:kern w:val="2"/>
          <w:lang w:eastAsia="en-US"/>
          <w14:ligatures w14:val="standardContextual"/>
        </w:rPr>
        <w:t>van de consultatiefunctie die Veldzicht vervult voor de regio’s.</w:t>
      </w:r>
      <w:r w:rsidRPr="00994A01">
        <w:rPr>
          <w:rFonts w:eastAsia="Calibri" w:cs="Times New Roman"/>
          <w:b/>
          <w:bCs/>
          <w:color w:val="auto"/>
          <w:kern w:val="2"/>
          <w:lang w:eastAsia="en-US"/>
          <w14:ligatures w14:val="standardContextual"/>
        </w:rPr>
        <w:t xml:space="preserve"> </w:t>
      </w:r>
      <w:r w:rsidRPr="00994A01">
        <w:rPr>
          <w:rFonts w:eastAsia="Calibri" w:cs="Times New Roman"/>
          <w:color w:val="auto"/>
          <w:kern w:val="2"/>
          <w:lang w:eastAsia="en-US"/>
          <w14:ligatures w14:val="standardContextual"/>
        </w:rPr>
        <w:t>In de aanloop naar een (volledige) aanmelding vindt altijd overleg plaats waarin met de aanmeldende partij wordt besproken of plaatsing in Veldzicht noodzakelijk is of dat er andere, mogelijkheden voor opname in de regio zijn. Dit overleg heeft altijd al plaatsgevonden, maar wordt intensiever gevoerd vanaf 1 april 2025. Sinds de overgangsperiode zet</w:t>
      </w:r>
      <w:r w:rsidRPr="00994A01" w:rsidR="000A1CD6">
        <w:rPr>
          <w:rFonts w:eastAsia="Calibri" w:cs="Times New Roman"/>
          <w:color w:val="auto"/>
          <w:kern w:val="2"/>
          <w:lang w:eastAsia="en-US"/>
          <w14:ligatures w14:val="standardContextual"/>
        </w:rPr>
        <w:t>ten ggz-aanbieders</w:t>
      </w:r>
      <w:r w:rsidRPr="00994A01" w:rsidR="00084872">
        <w:rPr>
          <w:rFonts w:eastAsia="Calibri" w:cs="Times New Roman"/>
          <w:color w:val="auto"/>
          <w:kern w:val="2"/>
          <w:lang w:eastAsia="en-US"/>
          <w14:ligatures w14:val="standardContextual"/>
        </w:rPr>
        <w:t xml:space="preserve"> </w:t>
      </w:r>
      <w:r w:rsidRPr="00994A01">
        <w:rPr>
          <w:rFonts w:eastAsia="Calibri" w:cs="Times New Roman"/>
          <w:color w:val="auto"/>
          <w:kern w:val="2"/>
          <w:lang w:eastAsia="en-US"/>
          <w14:ligatures w14:val="standardContextual"/>
        </w:rPr>
        <w:t>zich daarbij</w:t>
      </w:r>
      <w:r w:rsidRPr="00994A01" w:rsidR="00100480">
        <w:rPr>
          <w:rFonts w:eastAsia="Calibri" w:cs="Times New Roman"/>
          <w:color w:val="auto"/>
          <w:kern w:val="2"/>
          <w:lang w:eastAsia="en-US"/>
          <w14:ligatures w14:val="standardContextual"/>
        </w:rPr>
        <w:t xml:space="preserve"> sterker</w:t>
      </w:r>
      <w:r w:rsidRPr="00994A01">
        <w:rPr>
          <w:rFonts w:eastAsia="Calibri" w:cs="Times New Roman"/>
          <w:color w:val="auto"/>
          <w:kern w:val="2"/>
          <w:lang w:eastAsia="en-US"/>
          <w14:ligatures w14:val="standardContextual"/>
        </w:rPr>
        <w:t xml:space="preserve"> in om cliënten, waar mogelijk, binnen de </w:t>
      </w:r>
      <w:r w:rsidRPr="00994A01" w:rsidR="00100480">
        <w:rPr>
          <w:rFonts w:eastAsia="Calibri" w:cs="Times New Roman"/>
          <w:color w:val="auto"/>
          <w:kern w:val="2"/>
          <w:lang w:eastAsia="en-US"/>
          <w14:ligatures w14:val="standardContextual"/>
        </w:rPr>
        <w:t xml:space="preserve">ggz </w:t>
      </w:r>
      <w:r w:rsidRPr="00994A01">
        <w:rPr>
          <w:rFonts w:eastAsia="Calibri" w:cs="Times New Roman"/>
          <w:color w:val="auto"/>
          <w:kern w:val="2"/>
          <w:lang w:eastAsia="en-US"/>
          <w14:ligatures w14:val="standardContextual"/>
        </w:rPr>
        <w:t xml:space="preserve">in zorg te nemen. Daarmee spant de sector zich in om </w:t>
      </w:r>
      <w:r w:rsidRPr="00994A01" w:rsidR="008E050A">
        <w:rPr>
          <w:rFonts w:eastAsia="Calibri" w:cs="Times New Roman"/>
          <w:color w:val="auto"/>
          <w:kern w:val="2"/>
          <w:lang w:eastAsia="en-US"/>
          <w14:ligatures w14:val="standardContextual"/>
        </w:rPr>
        <w:t xml:space="preserve">tijdig </w:t>
      </w:r>
      <w:r w:rsidRPr="00994A01">
        <w:rPr>
          <w:rFonts w:eastAsia="Calibri" w:cs="Times New Roman"/>
          <w:color w:val="auto"/>
          <w:kern w:val="2"/>
          <w:lang w:eastAsia="en-US"/>
          <w14:ligatures w14:val="standardContextual"/>
        </w:rPr>
        <w:t>zorg te bieden en onnodige opschaling naar zwaardere zorgvormen te voorkome</w:t>
      </w:r>
      <w:r w:rsidRPr="00994A01" w:rsidR="00B710E3">
        <w:rPr>
          <w:rFonts w:eastAsia="Calibri" w:cs="Times New Roman"/>
          <w:color w:val="auto"/>
          <w:kern w:val="2"/>
          <w:lang w:eastAsia="en-US"/>
          <w14:ligatures w14:val="standardContextual"/>
        </w:rPr>
        <w:t>n</w:t>
      </w:r>
      <w:r w:rsidRPr="00994A01">
        <w:rPr>
          <w:rFonts w:eastAsia="Calibri" w:cs="Times New Roman"/>
          <w:color w:val="auto"/>
          <w:kern w:val="2"/>
          <w:lang w:eastAsia="en-US"/>
          <w14:ligatures w14:val="standardContextual"/>
        </w:rPr>
        <w:t>.</w:t>
      </w:r>
    </w:p>
    <w:p w:rsidRPr="00994A01" w:rsidR="000C22B0" w:rsidP="000C22B0" w:rsidRDefault="009F023E" w14:paraId="111DE550" w14:textId="364593C3">
      <w:pPr>
        <w:autoSpaceDN/>
        <w:spacing w:line="276" w:lineRule="auto"/>
        <w:textAlignment w:val="auto"/>
        <w:rPr>
          <w:rFonts w:eastAsia="Calibri" w:cs="Calibri"/>
          <w:color w:val="auto"/>
        </w:rPr>
      </w:pPr>
      <w:r w:rsidRPr="00994A01">
        <w:rPr>
          <w:rFonts w:eastAsia="Calibri" w:cs="Times New Roman"/>
          <w:color w:val="auto"/>
          <w:kern w:val="2"/>
          <w:lang w:eastAsia="en-US"/>
          <w14:ligatures w14:val="standardContextual"/>
        </w:rPr>
        <w:t xml:space="preserve">Gelet op het </w:t>
      </w:r>
      <w:proofErr w:type="gramStart"/>
      <w:r w:rsidRPr="00994A01">
        <w:rPr>
          <w:rFonts w:eastAsia="Calibri" w:cs="Times New Roman"/>
          <w:color w:val="auto"/>
          <w:kern w:val="2"/>
          <w:lang w:eastAsia="en-US"/>
          <w14:ligatures w14:val="standardContextual"/>
        </w:rPr>
        <w:t>beoogde doel</w:t>
      </w:r>
      <w:proofErr w:type="gramEnd"/>
      <w:r w:rsidRPr="00994A01">
        <w:rPr>
          <w:rFonts w:eastAsia="Calibri" w:cs="Times New Roman"/>
          <w:color w:val="auto"/>
          <w:kern w:val="2"/>
          <w:lang w:eastAsia="en-US"/>
          <w14:ligatures w14:val="standardContextual"/>
        </w:rPr>
        <w:t xml:space="preserve"> om bedden voor vreemdelingen op verantwoorde wijze om te zetten naar tbs</w:t>
      </w:r>
      <w:r w:rsidRPr="00994A01">
        <w:rPr>
          <w:rFonts w:ascii="Cambria Math" w:hAnsi="Cambria Math" w:eastAsia="Calibri" w:cs="Cambria Math"/>
          <w:color w:val="auto"/>
          <w:kern w:val="2"/>
          <w:lang w:eastAsia="en-US"/>
          <w14:ligatures w14:val="standardContextual"/>
        </w:rPr>
        <w:t>‑</w:t>
      </w:r>
      <w:r w:rsidRPr="00994A01">
        <w:rPr>
          <w:rFonts w:eastAsia="Calibri" w:cs="Cambria Math"/>
          <w:color w:val="auto"/>
          <w:kern w:val="2"/>
          <w:lang w:eastAsia="en-US"/>
          <w14:ligatures w14:val="standardContextual"/>
        </w:rPr>
        <w:t>plekken</w:t>
      </w:r>
      <w:r w:rsidRPr="00994A01" w:rsidR="00D3692C">
        <w:rPr>
          <w:rFonts w:eastAsia="Calibri" w:cs="Cambria Math"/>
          <w:color w:val="auto"/>
          <w:kern w:val="2"/>
          <w:lang w:eastAsia="en-US"/>
          <w14:ligatures w14:val="standardContextual"/>
        </w:rPr>
        <w:t xml:space="preserve"> kiezen wij ervoor de twaalf afgebouwde </w:t>
      </w:r>
      <w:r w:rsidRPr="00994A01" w:rsidR="00517E7B">
        <w:rPr>
          <w:rFonts w:eastAsia="Calibri" w:cs="Cambria Math"/>
          <w:color w:val="auto"/>
          <w:kern w:val="2"/>
          <w:lang w:eastAsia="en-US"/>
          <w14:ligatures w14:val="standardContextual"/>
        </w:rPr>
        <w:t xml:space="preserve">bedden </w:t>
      </w:r>
      <w:r w:rsidRPr="00994A01" w:rsidR="00D3692C">
        <w:rPr>
          <w:rFonts w:eastAsia="Calibri" w:cs="Cambria Math"/>
          <w:color w:val="auto"/>
          <w:kern w:val="2"/>
          <w:lang w:eastAsia="en-US"/>
          <w14:ligatures w14:val="standardContextual"/>
        </w:rPr>
        <w:t xml:space="preserve">niet opnieuw in te zetten voor deze doelgroep. Wij vinden dit verantwoord gelet op </w:t>
      </w:r>
      <w:r w:rsidRPr="00994A01">
        <w:rPr>
          <w:rFonts w:eastAsia="Calibri" w:cs="Times New Roman"/>
          <w:color w:val="auto"/>
          <w:kern w:val="2"/>
          <w:lang w:eastAsia="en-US"/>
          <w14:ligatures w14:val="standardContextual"/>
        </w:rPr>
        <w:t xml:space="preserve">de </w:t>
      </w:r>
      <w:r w:rsidRPr="00994A01" w:rsidR="000C22B0">
        <w:rPr>
          <w:rFonts w:eastAsia="Calibri" w:cs="Times New Roman"/>
          <w:color w:val="auto"/>
          <w:kern w:val="2"/>
          <w:lang w:eastAsia="en-US"/>
          <w14:ligatures w14:val="standardContextual"/>
        </w:rPr>
        <w:t xml:space="preserve">evaluatie, </w:t>
      </w:r>
      <w:r w:rsidRPr="00994A01" w:rsidR="00100480">
        <w:rPr>
          <w:rFonts w:eastAsia="Calibri" w:cs="Times New Roman"/>
          <w:color w:val="auto"/>
          <w:kern w:val="2"/>
          <w:lang w:eastAsia="en-US"/>
          <w14:ligatures w14:val="standardContextual"/>
        </w:rPr>
        <w:t>de zichtbare afname van</w:t>
      </w:r>
      <w:r w:rsidRPr="00994A01" w:rsidR="000C22B0">
        <w:rPr>
          <w:rFonts w:eastAsia="Calibri" w:cs="Times New Roman"/>
          <w:color w:val="auto"/>
          <w:kern w:val="2"/>
          <w:lang w:eastAsia="en-US"/>
          <w14:ligatures w14:val="standardContextual"/>
        </w:rPr>
        <w:t xml:space="preserve"> het aantal bezette bedden gedurende de overgangsperiode en de gesprekken die momenteel lopen</w:t>
      </w:r>
      <w:r w:rsidRPr="00994A01" w:rsidR="00F40566">
        <w:rPr>
          <w:rFonts w:eastAsia="Calibri" w:cs="Times New Roman"/>
          <w:color w:val="auto"/>
          <w:kern w:val="2"/>
          <w:lang w:eastAsia="en-US"/>
          <w14:ligatures w14:val="standardContextual"/>
        </w:rPr>
        <w:t xml:space="preserve"> </w:t>
      </w:r>
      <w:r w:rsidRPr="00994A01" w:rsidR="00B81AB3">
        <w:rPr>
          <w:rFonts w:eastAsia="Calibri" w:cs="Times New Roman"/>
          <w:color w:val="auto"/>
          <w:kern w:val="2"/>
          <w:lang w:eastAsia="en-US"/>
          <w14:ligatures w14:val="standardContextual"/>
        </w:rPr>
        <w:t>over alternatief zorgaanbod</w:t>
      </w:r>
      <w:r w:rsidRPr="00994A01" w:rsidR="00F40566">
        <w:rPr>
          <w:rFonts w:eastAsia="Calibri" w:cs="Times New Roman"/>
          <w:color w:val="auto"/>
          <w:kern w:val="2"/>
          <w:lang w:eastAsia="en-US"/>
          <w14:ligatures w14:val="standardContextual"/>
        </w:rPr>
        <w:t>.</w:t>
      </w:r>
      <w:r w:rsidRPr="00994A01" w:rsidR="00B81AB3">
        <w:rPr>
          <w:rFonts w:eastAsia="Calibri" w:cs="Times New Roman"/>
          <w:color w:val="auto"/>
          <w:kern w:val="2"/>
          <w:lang w:eastAsia="en-US"/>
          <w14:ligatures w14:val="standardContextual"/>
        </w:rPr>
        <w:t xml:space="preserve"> </w:t>
      </w:r>
      <w:r w:rsidRPr="00994A01" w:rsidR="000C22B0">
        <w:rPr>
          <w:rFonts w:eastAsia="Calibri" w:cs="Times New Roman"/>
          <w:color w:val="auto"/>
          <w:kern w:val="2"/>
          <w:lang w:eastAsia="en-US"/>
          <w14:ligatures w14:val="standardContextual"/>
        </w:rPr>
        <w:t>Met deze maatregel voorzien wij in een eerste stap van de afgesproken afbouw</w:t>
      </w:r>
      <w:r w:rsidRPr="00994A01" w:rsidR="002B09F9">
        <w:rPr>
          <w:rFonts w:eastAsia="Calibri" w:cs="Times New Roman"/>
          <w:color w:val="auto"/>
          <w:kern w:val="2"/>
          <w:lang w:eastAsia="en-US"/>
          <w14:ligatures w14:val="standardContextual"/>
        </w:rPr>
        <w:t>.</w:t>
      </w:r>
      <w:r w:rsidRPr="00994A01" w:rsidR="000C22B0">
        <w:rPr>
          <w:rFonts w:eastAsia="Calibri" w:cs="Times New Roman"/>
          <w:color w:val="auto"/>
          <w:kern w:val="2"/>
          <w:lang w:eastAsia="en-US"/>
          <w14:ligatures w14:val="standardContextual"/>
        </w:rPr>
        <w:t xml:space="preserve"> </w:t>
      </w:r>
      <w:r w:rsidRPr="00994A01" w:rsidR="00451B55">
        <w:t xml:space="preserve">Daarbij blijft het belangrijk dat de continuering van zorg voor de COA-bewoners </w:t>
      </w:r>
      <w:r w:rsidRPr="00994A01" w:rsidR="00BF102A">
        <w:rPr>
          <w:rFonts w:eastAsia="Calibri" w:cs="Times New Roman"/>
          <w:color w:val="auto"/>
        </w:rPr>
        <w:t xml:space="preserve">ook na 1 april </w:t>
      </w:r>
      <w:r w:rsidRPr="00994A01" w:rsidR="00451B55">
        <w:t>gewaarborgd blijft</w:t>
      </w:r>
      <w:r w:rsidRPr="00994A01" w:rsidR="00451B55">
        <w:rPr>
          <w:rFonts w:eastAsia="Calibri" w:cs="Times New Roman"/>
          <w:color w:val="auto"/>
        </w:rPr>
        <w:t xml:space="preserve">. Daarom blijven we </w:t>
      </w:r>
      <w:proofErr w:type="gramStart"/>
      <w:r w:rsidRPr="00994A01" w:rsidR="00BF102A">
        <w:rPr>
          <w:rFonts w:eastAsia="Calibri" w:cs="Times New Roman"/>
          <w:color w:val="auto"/>
        </w:rPr>
        <w:t>conform</w:t>
      </w:r>
      <w:proofErr w:type="gramEnd"/>
      <w:r w:rsidRPr="00994A01" w:rsidR="00BF102A">
        <w:rPr>
          <w:rFonts w:eastAsia="Calibri" w:cs="Times New Roman"/>
          <w:color w:val="auto"/>
        </w:rPr>
        <w:t xml:space="preserve"> de uitvoering van de moties</w:t>
      </w:r>
      <w:r w:rsidRPr="00994A01" w:rsidR="00BF102A">
        <w:rPr>
          <w:rFonts w:eastAsia="Calibri" w:cs="Calibri"/>
        </w:rPr>
        <w:t xml:space="preserve"> </w:t>
      </w:r>
      <w:r w:rsidRPr="00994A01" w:rsidR="006425B3">
        <w:rPr>
          <w:rFonts w:eastAsia="Calibri" w:cs="Calibri"/>
        </w:rPr>
        <w:t xml:space="preserve">monitoren of COA-bewoners die beveiligde psychiatrische zorg nodig hebben een passende plek krijgen. </w:t>
      </w:r>
      <w:r w:rsidRPr="00994A01" w:rsidR="004C492B">
        <w:rPr>
          <w:rFonts w:eastAsia="Calibri" w:cs="Calibri"/>
        </w:rPr>
        <w:t xml:space="preserve">Hierover houden de ketenpartners en de departementen gezamenlijk een vinger aan de pols. </w:t>
      </w:r>
      <w:r w:rsidRPr="00994A01" w:rsidR="006666B6">
        <w:rPr>
          <w:rFonts w:eastAsia="Calibri" w:cs="Calibri"/>
        </w:rPr>
        <w:t xml:space="preserve">De betrokken partijen </w:t>
      </w:r>
      <w:r w:rsidRPr="00994A01" w:rsidR="00BF102A">
        <w:rPr>
          <w:rFonts w:eastAsia="Calibri" w:cs="Calibri"/>
        </w:rPr>
        <w:t>blijven</w:t>
      </w:r>
      <w:r w:rsidRPr="00994A01" w:rsidR="006666B6">
        <w:rPr>
          <w:rFonts w:eastAsia="Calibri" w:cs="Calibri"/>
        </w:rPr>
        <w:t xml:space="preserve"> zich ervoor in</w:t>
      </w:r>
      <w:r w:rsidRPr="00994A01" w:rsidR="00BF102A">
        <w:rPr>
          <w:rFonts w:eastAsia="Calibri" w:cs="Calibri"/>
        </w:rPr>
        <w:t>zetten</w:t>
      </w:r>
      <w:r w:rsidRPr="00994A01" w:rsidR="006666B6">
        <w:rPr>
          <w:rFonts w:eastAsia="Calibri" w:cs="Calibri"/>
        </w:rPr>
        <w:t xml:space="preserve"> om de beschikbare bedden in Veldzicht te benutten voor COA-</w:t>
      </w:r>
      <w:r w:rsidRPr="00994A01" w:rsidR="00372F74">
        <w:rPr>
          <w:rFonts w:eastAsia="Calibri" w:cs="Calibri"/>
        </w:rPr>
        <w:t>patiënten</w:t>
      </w:r>
      <w:r w:rsidRPr="00994A01" w:rsidR="006666B6">
        <w:rPr>
          <w:rFonts w:eastAsia="Calibri" w:cs="Calibri"/>
        </w:rPr>
        <w:t xml:space="preserve"> waarvoor </w:t>
      </w:r>
      <w:r w:rsidRPr="00994A01" w:rsidR="00CA6241">
        <w:rPr>
          <w:rFonts w:eastAsia="Calibri" w:cs="Calibri"/>
        </w:rPr>
        <w:t xml:space="preserve">opschaling naar </w:t>
      </w:r>
      <w:r w:rsidRPr="00994A01" w:rsidR="006666B6">
        <w:rPr>
          <w:rFonts w:eastAsia="Calibri" w:cs="Calibri"/>
        </w:rPr>
        <w:t xml:space="preserve">Veldzicht noodzakelijk is. </w:t>
      </w:r>
      <w:r w:rsidRPr="00994A01" w:rsidR="00057795">
        <w:rPr>
          <w:rFonts w:eastAsia="Calibri" w:cs="Calibri"/>
        </w:rPr>
        <w:t xml:space="preserve">Bij aanmeldingen waarbij opname in Veldzicht noodzakelijk is, stelt Veldzicht zich flexibel op om binnen de mogelijkheden van hun kunnen opname mogelijk te maken. </w:t>
      </w:r>
      <w:r w:rsidRPr="00994A01" w:rsidR="007E69EE">
        <w:rPr>
          <w:rFonts w:eastAsia="Calibri" w:cs="Calibri"/>
        </w:rPr>
        <w:t xml:space="preserve">Daarnaast blijft </w:t>
      </w:r>
      <w:r w:rsidRPr="00994A01" w:rsidR="00434542">
        <w:rPr>
          <w:rFonts w:eastAsia="Calibri" w:cs="Calibri"/>
        </w:rPr>
        <w:t xml:space="preserve">Veldzicht </w:t>
      </w:r>
      <w:r w:rsidRPr="00994A01" w:rsidR="00084F04">
        <w:rPr>
          <w:rFonts w:eastAsia="Calibri" w:cs="Calibri"/>
        </w:rPr>
        <w:t xml:space="preserve">zijn </w:t>
      </w:r>
      <w:r w:rsidRPr="00994A01" w:rsidR="00434542">
        <w:rPr>
          <w:rFonts w:eastAsia="Calibri" w:cs="Calibri"/>
        </w:rPr>
        <w:t>expertisefunctie vervullen om ggz-aanbieders inhoudelijke ondersteuning te bieden waar nodig</w:t>
      </w:r>
      <w:r w:rsidRPr="00994A01" w:rsidR="00565423">
        <w:rPr>
          <w:rFonts w:eastAsia="Calibri" w:cs="Calibri"/>
        </w:rPr>
        <w:t>.</w:t>
      </w:r>
      <w:r w:rsidRPr="00994A01" w:rsidR="003051A7">
        <w:rPr>
          <w:rFonts w:eastAsia="Calibri" w:cs="Calibri"/>
        </w:rPr>
        <w:t xml:space="preserve"> </w:t>
      </w:r>
    </w:p>
    <w:p w:rsidRPr="00994A01" w:rsidR="00EB4A7D" w:rsidP="000C22B0" w:rsidRDefault="00D64D89" w14:paraId="1E2EF484" w14:textId="54351B21">
      <w:pPr>
        <w:autoSpaceDN/>
        <w:spacing w:line="276" w:lineRule="auto"/>
        <w:textAlignment w:val="auto"/>
        <w:rPr>
          <w:rFonts w:eastAsia="Calibri" w:cs="Calibri"/>
          <w:color w:val="auto"/>
        </w:rPr>
      </w:pPr>
      <w:r w:rsidRPr="00994A01">
        <w:rPr>
          <w:rFonts w:eastAsia="Calibri" w:cs="Calibri"/>
          <w:color w:val="auto"/>
        </w:rPr>
        <w:br/>
        <w:t xml:space="preserve">Het afgelopen jaar is hard gewerkt door de betrokken ketenpartners om concrete stappen te zetten in het afbouwen van de COA-doelgroep in Veldzicht. Met </w:t>
      </w:r>
      <w:r w:rsidRPr="00994A01" w:rsidR="001F17F0">
        <w:rPr>
          <w:rFonts w:eastAsia="Calibri" w:cs="Calibri"/>
          <w:color w:val="auto"/>
        </w:rPr>
        <w:t xml:space="preserve">het </w:t>
      </w:r>
      <w:r w:rsidRPr="00994A01">
        <w:rPr>
          <w:rFonts w:eastAsia="Calibri" w:cs="Calibri"/>
          <w:color w:val="auto"/>
        </w:rPr>
        <w:t xml:space="preserve">afbouwen van deze twaalf plekken zetten we nu een eerste stap in de afbouw zodat plaatsen gerealiseerd kunnen worden voor tbs-gestelden. </w:t>
      </w:r>
    </w:p>
    <w:p w:rsidRPr="00994A01" w:rsidR="000E365F" w:rsidP="001144F9" w:rsidRDefault="000C22B0" w14:paraId="5C5ABAE1" w14:textId="745C1006">
      <w:pPr>
        <w:autoSpaceDN/>
        <w:spacing w:line="276" w:lineRule="auto"/>
        <w:textAlignment w:val="auto"/>
        <w:rPr>
          <w:rFonts w:eastAsia="Calibri" w:cs="Times New Roman"/>
          <w:color w:val="auto"/>
          <w:kern w:val="2"/>
          <w:lang w:eastAsia="en-US"/>
          <w14:ligatures w14:val="standardContextual"/>
        </w:rPr>
      </w:pPr>
      <w:r w:rsidRPr="00994A01">
        <w:rPr>
          <w:rFonts w:eastAsia="Calibri" w:cs="Times New Roman"/>
          <w:color w:val="auto"/>
          <w:kern w:val="2"/>
          <w:lang w:eastAsia="en-US"/>
          <w14:ligatures w14:val="standardContextual"/>
        </w:rPr>
        <w:lastRenderedPageBreak/>
        <w:t xml:space="preserve">Zo wachten op dit moment </w:t>
      </w:r>
      <w:proofErr w:type="gramStart"/>
      <w:r w:rsidRPr="00994A01">
        <w:rPr>
          <w:rFonts w:eastAsia="Calibri" w:cs="Times New Roman"/>
          <w:color w:val="auto"/>
          <w:kern w:val="2"/>
          <w:lang w:eastAsia="en-US"/>
          <w14:ligatures w14:val="standardContextual"/>
        </w:rPr>
        <w:t>circa</w:t>
      </w:r>
      <w:proofErr w:type="gramEnd"/>
      <w:r w:rsidRPr="00994A01">
        <w:rPr>
          <w:rFonts w:eastAsia="Calibri" w:cs="Times New Roman"/>
          <w:color w:val="auto"/>
          <w:kern w:val="2"/>
          <w:lang w:eastAsia="en-US"/>
          <w14:ligatures w14:val="standardContextual"/>
        </w:rPr>
        <w:t xml:space="preserve"> 270 passanten in het gevangeniswezen op een plek in een kliniek. Daarbij geven we </w:t>
      </w:r>
      <w:r w:rsidRPr="00994A01" w:rsidR="00855707">
        <w:rPr>
          <w:rFonts w:eastAsia="Calibri" w:cs="Times New Roman"/>
          <w:color w:val="auto"/>
          <w:kern w:val="2"/>
          <w:lang w:eastAsia="en-US"/>
          <w14:ligatures w14:val="standardContextual"/>
        </w:rPr>
        <w:t>met deze</w:t>
      </w:r>
      <w:r w:rsidRPr="00994A01">
        <w:rPr>
          <w:rFonts w:eastAsia="Calibri" w:cs="Times New Roman"/>
          <w:color w:val="auto"/>
          <w:kern w:val="2"/>
          <w:lang w:eastAsia="en-US"/>
          <w14:ligatures w14:val="standardContextual"/>
        </w:rPr>
        <w:t xml:space="preserve"> stap het personeel van Veldzicht duidelijkheid over hun werkzaamheden. Deze duidelijkheid is belangrijk voor verder behoud van personeel.</w:t>
      </w:r>
      <w:r w:rsidRPr="00994A01" w:rsidR="00B3596E">
        <w:rPr>
          <w:rFonts w:eastAsia="Calibri" w:cs="Times New Roman"/>
          <w:color w:val="auto"/>
          <w:kern w:val="2"/>
          <w:lang w:eastAsia="en-US"/>
          <w14:ligatures w14:val="standardContextual"/>
        </w:rPr>
        <w:t xml:space="preserve"> </w:t>
      </w:r>
      <w:r w:rsidRPr="00994A01" w:rsidR="00200D77">
        <w:rPr>
          <w:rFonts w:eastAsia="Calibri" w:cs="Times New Roman"/>
          <w:color w:val="auto"/>
          <w:kern w:val="2"/>
          <w:lang w:eastAsia="en-US"/>
          <w14:ligatures w14:val="standardContextual"/>
        </w:rPr>
        <w:t xml:space="preserve">Bovendien past het nemen van deze stap bij de behandelinhoudelijke kritiek over het feit dat plaatsing in een hoog beveiligde behandelsetting disproportioneel is en een inperking inhoudt van vrijheden voor deze doelgroep. </w:t>
      </w:r>
      <w:r w:rsidRPr="00994A01" w:rsidR="00324D6A">
        <w:rPr>
          <w:rFonts w:eastAsia="Calibri" w:cs="Times New Roman"/>
          <w:color w:val="auto"/>
          <w:kern w:val="2"/>
          <w:lang w:eastAsia="en-US"/>
          <w14:ligatures w14:val="standardContextual"/>
        </w:rPr>
        <w:t xml:space="preserve">Eind 2023 </w:t>
      </w:r>
      <w:r w:rsidRPr="00994A01" w:rsidR="00200D77">
        <w:rPr>
          <w:rFonts w:eastAsia="Calibri" w:cs="Times New Roman"/>
          <w:color w:val="auto"/>
          <w:kern w:val="2"/>
          <w:lang w:eastAsia="en-US"/>
          <w14:ligatures w14:val="standardContextual"/>
        </w:rPr>
        <w:t xml:space="preserve">gaf de geneesheer-directeur van Veldzicht al vanuit zijn bevoegdheden een aanwijzing aan de kliniek dat de COA-doelgroep niet langer geplaatst dient te worden. Recent heeft hij deze oproep nogmaals herhaald. </w:t>
      </w:r>
      <w:r w:rsidRPr="00994A01" w:rsidR="00855707">
        <w:rPr>
          <w:rFonts w:eastAsia="Calibri" w:cs="Times New Roman"/>
          <w:color w:val="auto"/>
          <w:kern w:val="2"/>
          <w:lang w:eastAsia="en-US"/>
          <w14:ligatures w14:val="standardContextual"/>
        </w:rPr>
        <w:t>Veldzicht</w:t>
      </w:r>
      <w:r w:rsidRPr="00994A01">
        <w:rPr>
          <w:rFonts w:eastAsia="Calibri" w:cs="Times New Roman"/>
          <w:color w:val="auto"/>
          <w:kern w:val="2"/>
          <w:lang w:eastAsia="en-US"/>
          <w14:ligatures w14:val="standardContextual"/>
        </w:rPr>
        <w:t xml:space="preserve"> verwacht de twaalf</w:t>
      </w:r>
      <w:r w:rsidRPr="00994A01" w:rsidR="00434542">
        <w:rPr>
          <w:rFonts w:eastAsia="Calibri" w:cs="Times New Roman"/>
          <w:color w:val="auto"/>
          <w:kern w:val="2"/>
          <w:lang w:eastAsia="en-US"/>
          <w14:ligatures w14:val="standardContextual"/>
        </w:rPr>
        <w:t xml:space="preserve"> vrijgekomen</w:t>
      </w:r>
      <w:r w:rsidRPr="00994A01">
        <w:rPr>
          <w:rFonts w:eastAsia="Calibri" w:cs="Times New Roman"/>
          <w:color w:val="auto"/>
          <w:kern w:val="2"/>
          <w:lang w:eastAsia="en-US"/>
          <w14:ligatures w14:val="standardContextual"/>
        </w:rPr>
        <w:t xml:space="preserve"> plekken op korte termijn in te kunnen zetten voor tbs</w:t>
      </w:r>
      <w:r w:rsidRPr="00994A01" w:rsidR="00705989">
        <w:rPr>
          <w:rFonts w:eastAsia="Calibri" w:cs="Times New Roman"/>
          <w:color w:val="auto"/>
          <w:kern w:val="2"/>
          <w:lang w:eastAsia="en-US"/>
          <w14:ligatures w14:val="standardContextual"/>
        </w:rPr>
        <w:t>-</w:t>
      </w:r>
      <w:r w:rsidRPr="00994A01" w:rsidR="00180567">
        <w:rPr>
          <w:rFonts w:eastAsia="Calibri" w:cs="Times New Roman"/>
          <w:color w:val="auto"/>
          <w:kern w:val="2"/>
          <w:lang w:eastAsia="en-US"/>
          <w14:ligatures w14:val="standardContextual"/>
        </w:rPr>
        <w:t>gestelden</w:t>
      </w:r>
      <w:r w:rsidRPr="00994A01">
        <w:rPr>
          <w:rFonts w:eastAsia="Calibri" w:cs="Times New Roman"/>
          <w:color w:val="auto"/>
          <w:kern w:val="2"/>
          <w:lang w:eastAsia="en-US"/>
          <w14:ligatures w14:val="standardContextual"/>
        </w:rPr>
        <w:t>. De kliniek treft hier aankomende tijd voorbereidingen voor.</w:t>
      </w:r>
      <w:r w:rsidRPr="00994A01" w:rsidR="00874889">
        <w:rPr>
          <w:rFonts w:eastAsia="Calibri" w:cs="Times New Roman"/>
          <w:color w:val="auto"/>
          <w:kern w:val="2"/>
          <w:lang w:eastAsia="en-US"/>
          <w14:ligatures w14:val="standardContextual"/>
        </w:rPr>
        <w:t xml:space="preserve"> </w:t>
      </w:r>
    </w:p>
    <w:p w:rsidRPr="00994A01" w:rsidR="000E365F" w:rsidP="001144F9" w:rsidRDefault="000E365F" w14:paraId="0946AC66" w14:textId="77777777">
      <w:pPr>
        <w:autoSpaceDN/>
        <w:spacing w:line="276" w:lineRule="auto"/>
        <w:textAlignment w:val="auto"/>
        <w:rPr>
          <w:rFonts w:eastAsia="Calibri" w:cs="Times New Roman"/>
          <w:color w:val="auto"/>
          <w:kern w:val="2"/>
          <w:lang w:eastAsia="en-US"/>
          <w14:ligatures w14:val="standardContextual"/>
        </w:rPr>
      </w:pPr>
    </w:p>
    <w:p w:rsidRPr="00994A01" w:rsidR="000C22B0" w:rsidP="00EB1266" w:rsidRDefault="000C22B0" w14:paraId="79D78768" w14:textId="1E932263">
      <w:pPr>
        <w:autoSpaceDN/>
        <w:spacing w:line="276" w:lineRule="auto"/>
        <w:textAlignment w:val="auto"/>
        <w:rPr>
          <w:rFonts w:eastAsia="Calibri" w:cs="Times New Roman"/>
          <w:color w:val="auto"/>
          <w:kern w:val="2"/>
          <w:lang w:eastAsia="en-US"/>
          <w14:ligatures w14:val="standardContextual"/>
        </w:rPr>
      </w:pPr>
      <w:r w:rsidRPr="00994A01">
        <w:rPr>
          <w:rFonts w:eastAsia="Calibri" w:cs="Times New Roman"/>
          <w:color w:val="auto"/>
          <w:kern w:val="2"/>
          <w:lang w:eastAsia="en-US"/>
          <w14:ligatures w14:val="standardContextual"/>
        </w:rPr>
        <w:t xml:space="preserve">Tegelijkertijd </w:t>
      </w:r>
      <w:r w:rsidRPr="00994A01" w:rsidR="00257317">
        <w:rPr>
          <w:rFonts w:eastAsia="Calibri" w:cs="Times New Roman"/>
          <w:color w:val="auto"/>
          <w:kern w:val="2"/>
          <w:lang w:eastAsia="en-US"/>
          <w14:ligatures w14:val="standardContextual"/>
        </w:rPr>
        <w:t>zien we</w:t>
      </w:r>
      <w:r w:rsidRPr="00994A01">
        <w:rPr>
          <w:rFonts w:eastAsia="Calibri" w:cs="Times New Roman"/>
          <w:color w:val="auto"/>
          <w:kern w:val="2"/>
          <w:lang w:eastAsia="en-US"/>
          <w14:ligatures w14:val="standardContextual"/>
        </w:rPr>
        <w:t xml:space="preserve"> dat volledige afbouw van de bedden voor de COA-doelgroep per 1 april 2026 niet haalbaar en realistisch is.</w:t>
      </w:r>
      <w:r w:rsidRPr="00994A01" w:rsidR="00195266">
        <w:rPr>
          <w:rFonts w:eastAsia="Calibri" w:cs="Times New Roman"/>
          <w:color w:val="auto"/>
          <w:kern w:val="2"/>
          <w:lang w:eastAsia="en-US"/>
          <w14:ligatures w14:val="standardContextual"/>
        </w:rPr>
        <w:t xml:space="preserve"> </w:t>
      </w:r>
      <w:r w:rsidRPr="00994A01" w:rsidR="00195266">
        <w:rPr>
          <w:rFonts w:eastAsia="Calibri" w:cs="Calibri"/>
        </w:rPr>
        <w:t xml:space="preserve">De tijdige toegang tot specialistische en beveiligde </w:t>
      </w:r>
      <w:proofErr w:type="gramStart"/>
      <w:r w:rsidRPr="00994A01" w:rsidR="00195266">
        <w:rPr>
          <w:rFonts w:eastAsia="Calibri" w:cs="Calibri"/>
        </w:rPr>
        <w:t>GGZ plekken</w:t>
      </w:r>
      <w:proofErr w:type="gramEnd"/>
      <w:r w:rsidRPr="00994A01" w:rsidR="00195266">
        <w:rPr>
          <w:rFonts w:eastAsia="Calibri" w:cs="Calibri"/>
        </w:rPr>
        <w:t xml:space="preserve"> voor asielzoekers met psychiatrische problematiek is van groot belang. </w:t>
      </w:r>
      <w:r w:rsidRPr="00994A01" w:rsidR="008645AC">
        <w:rPr>
          <w:rFonts w:eastAsia="Calibri" w:cs="Calibri"/>
        </w:rPr>
        <w:t xml:space="preserve">Dit </w:t>
      </w:r>
      <w:r w:rsidRPr="00994A01" w:rsidR="00B11ECB">
        <w:rPr>
          <w:rFonts w:eastAsia="Calibri" w:cs="Calibri"/>
        </w:rPr>
        <w:t xml:space="preserve">geldt voor </w:t>
      </w:r>
      <w:r w:rsidRPr="00994A01" w:rsidR="00195266">
        <w:rPr>
          <w:rFonts w:eastAsia="Calibri" w:cs="Calibri"/>
        </w:rPr>
        <w:t xml:space="preserve">betrokkenen zelf </w:t>
      </w:r>
      <w:r w:rsidRPr="00994A01" w:rsidR="008645AC">
        <w:rPr>
          <w:rFonts w:eastAsia="Calibri" w:cs="Calibri"/>
        </w:rPr>
        <w:t xml:space="preserve">maar ook voor </w:t>
      </w:r>
      <w:r w:rsidRPr="00994A01" w:rsidR="00195266">
        <w:rPr>
          <w:rFonts w:eastAsia="Calibri" w:cs="Calibri"/>
        </w:rPr>
        <w:t>andere bewoners</w:t>
      </w:r>
      <w:r w:rsidRPr="00994A01" w:rsidR="00B11ECB">
        <w:rPr>
          <w:rFonts w:eastAsia="Calibri" w:cs="Calibri"/>
        </w:rPr>
        <w:t xml:space="preserve"> op COA-locaties. Bijvoorbeeld in het kader van </w:t>
      </w:r>
      <w:r w:rsidRPr="00994A01" w:rsidR="008645AC">
        <w:rPr>
          <w:rFonts w:eastAsia="Calibri" w:cs="Calibri"/>
        </w:rPr>
        <w:t xml:space="preserve">de </w:t>
      </w:r>
      <w:r w:rsidRPr="00994A01" w:rsidR="00B11ECB">
        <w:rPr>
          <w:rFonts w:eastAsia="Calibri" w:cs="Calibri"/>
        </w:rPr>
        <w:t xml:space="preserve">leefbaarheid en veiligheid, inclusief de veiligheid van personeel. </w:t>
      </w:r>
      <w:r w:rsidRPr="00994A01" w:rsidR="008A48BE">
        <w:rPr>
          <w:rFonts w:eastAsia="Calibri" w:cs="Calibri"/>
        </w:rPr>
        <w:t xml:space="preserve">Er zijn voor asielzoekers met een psychiatrische zorg- en veiligheidsbehoefte momenteel beperkt passende opname- en behandelplekken beschikbaar </w:t>
      </w:r>
      <w:r w:rsidRPr="00994A01" w:rsidR="00032301">
        <w:rPr>
          <w:rFonts w:eastAsia="Calibri" w:cs="Calibri"/>
        </w:rPr>
        <w:t>in de ggz</w:t>
      </w:r>
      <w:r w:rsidRPr="00994A01" w:rsidR="00EF32BA">
        <w:rPr>
          <w:rFonts w:eastAsia="Calibri" w:cs="Calibri"/>
        </w:rPr>
        <w:t>.</w:t>
      </w:r>
      <w:r w:rsidRPr="00994A01" w:rsidR="00EF4F42">
        <w:rPr>
          <w:rFonts w:eastAsia="Calibri" w:cs="Calibri"/>
        </w:rPr>
        <w:t xml:space="preserve"> </w:t>
      </w:r>
      <w:r w:rsidRPr="00994A01" w:rsidR="00C82C46">
        <w:rPr>
          <w:rFonts w:eastAsia="Calibri" w:cs="Calibri"/>
        </w:rPr>
        <w:t>Dit beeld past in een breder tekort aan beveiligde bedden en specialistische zorg.</w:t>
      </w:r>
      <w:r w:rsidRPr="00994A01" w:rsidR="00B92652">
        <w:rPr>
          <w:rFonts w:eastAsia="Calibri" w:cs="Calibri"/>
        </w:rPr>
        <w:t xml:space="preserve"> </w:t>
      </w:r>
      <w:r w:rsidRPr="00994A01" w:rsidR="00EF32BA">
        <w:rPr>
          <w:rFonts w:eastAsia="Calibri" w:cs="Calibri"/>
        </w:rPr>
        <w:t>Daarnaast is meer tijd nodig om</w:t>
      </w:r>
      <w:r w:rsidRPr="00994A01" w:rsidR="008A48BE">
        <w:rPr>
          <w:rFonts w:eastAsia="Calibri" w:cs="Calibri"/>
        </w:rPr>
        <w:t xml:space="preserve"> </w:t>
      </w:r>
      <w:r w:rsidRPr="00994A01" w:rsidR="00353638">
        <w:rPr>
          <w:rFonts w:eastAsia="Calibri" w:cs="Calibri"/>
        </w:rPr>
        <w:t xml:space="preserve">samenwerkingsafspraken </w:t>
      </w:r>
      <w:r w:rsidRPr="00994A01" w:rsidR="003832CA">
        <w:rPr>
          <w:rFonts w:eastAsia="Calibri" w:cs="Calibri"/>
        </w:rPr>
        <w:t xml:space="preserve">te </w:t>
      </w:r>
      <w:r w:rsidRPr="00994A01" w:rsidR="00353638">
        <w:rPr>
          <w:rFonts w:eastAsia="Calibri" w:cs="Calibri"/>
        </w:rPr>
        <w:t>maken</w:t>
      </w:r>
      <w:r w:rsidRPr="00994A01" w:rsidR="003832CA">
        <w:rPr>
          <w:rFonts w:eastAsia="Calibri" w:cs="Calibri"/>
        </w:rPr>
        <w:t xml:space="preserve"> met andere zorgaanbieder</w:t>
      </w:r>
      <w:r w:rsidRPr="00994A01" w:rsidR="00EF32BA">
        <w:rPr>
          <w:rFonts w:eastAsia="Calibri" w:cs="Calibri"/>
        </w:rPr>
        <w:t>s</w:t>
      </w:r>
      <w:r w:rsidRPr="00994A01" w:rsidR="00B92652">
        <w:rPr>
          <w:rFonts w:eastAsia="Calibri" w:cs="Calibri"/>
        </w:rPr>
        <w:t xml:space="preserve"> en wordt gewerkt aan </w:t>
      </w:r>
      <w:proofErr w:type="gramStart"/>
      <w:r w:rsidRPr="00994A01" w:rsidR="00B92652">
        <w:rPr>
          <w:rFonts w:eastAsia="Calibri" w:cs="Calibri"/>
        </w:rPr>
        <w:t xml:space="preserve">het </w:t>
      </w:r>
      <w:r w:rsidRPr="00994A01" w:rsidR="006D35CF">
        <w:rPr>
          <w:rFonts w:eastAsia="Calibri" w:cs="Times New Roman"/>
          <w:color w:val="auto"/>
        </w:rPr>
        <w:t xml:space="preserve"> verbeteren</w:t>
      </w:r>
      <w:proofErr w:type="gramEnd"/>
      <w:r w:rsidRPr="00994A01" w:rsidR="006D35CF">
        <w:rPr>
          <w:rFonts w:eastAsia="Calibri" w:cs="Times New Roman"/>
          <w:color w:val="auto"/>
        </w:rPr>
        <w:t xml:space="preserve"> van door- en uitstroom uit Veldzicht</w:t>
      </w:r>
      <w:r w:rsidRPr="00994A01" w:rsidR="00B92652">
        <w:rPr>
          <w:rFonts w:eastAsia="Calibri" w:cs="Times New Roman"/>
          <w:color w:val="auto"/>
        </w:rPr>
        <w:t xml:space="preserve">. </w:t>
      </w:r>
      <w:r w:rsidRPr="00994A01" w:rsidR="001A3571">
        <w:rPr>
          <w:rFonts w:eastAsia="Calibri" w:cs="Times New Roman"/>
          <w:color w:val="auto"/>
          <w:kern w:val="2"/>
          <w:lang w:eastAsia="en-US"/>
          <w14:ligatures w14:val="standardContextual"/>
        </w:rPr>
        <w:t>Wij hebben</w:t>
      </w:r>
      <w:r w:rsidRPr="00994A01">
        <w:rPr>
          <w:rFonts w:eastAsia="Calibri" w:cs="Times New Roman"/>
          <w:color w:val="auto"/>
          <w:kern w:val="2"/>
          <w:lang w:eastAsia="en-US"/>
          <w14:ligatures w14:val="standardContextual"/>
        </w:rPr>
        <w:t xml:space="preserve"> daarom besloten om de </w:t>
      </w:r>
      <w:r w:rsidRPr="00994A01" w:rsidR="00434542">
        <w:rPr>
          <w:rFonts w:eastAsia="Calibri" w:cs="Times New Roman"/>
          <w:color w:val="auto"/>
          <w:kern w:val="2"/>
          <w:lang w:eastAsia="en-US"/>
          <w14:ligatures w14:val="standardContextual"/>
        </w:rPr>
        <w:t xml:space="preserve">overgangsperiode </w:t>
      </w:r>
      <w:r w:rsidRPr="00994A01">
        <w:rPr>
          <w:rFonts w:eastAsia="Calibri" w:cs="Times New Roman"/>
          <w:color w:val="auto"/>
          <w:kern w:val="2"/>
          <w:lang w:eastAsia="en-US"/>
          <w14:ligatures w14:val="standardContextual"/>
        </w:rPr>
        <w:t>van 1 april 2026 te verlengen tot 1 januari 2027</w:t>
      </w:r>
      <w:r w:rsidRPr="00994A01" w:rsidR="004E43AF">
        <w:rPr>
          <w:rFonts w:eastAsia="Calibri" w:cs="Times New Roman"/>
          <w:color w:val="auto"/>
        </w:rPr>
        <w:t xml:space="preserve">. </w:t>
      </w:r>
      <w:r w:rsidRPr="00994A01" w:rsidR="004517A5">
        <w:rPr>
          <w:rFonts w:eastAsia="Calibri" w:cs="Times New Roman"/>
          <w:color w:val="auto"/>
        </w:rPr>
        <w:t xml:space="preserve">In die periode </w:t>
      </w:r>
      <w:r w:rsidRPr="00994A01" w:rsidR="004E43AF">
        <w:rPr>
          <w:rFonts w:eastAsia="Calibri" w:cs="Times New Roman"/>
          <w:color w:val="auto"/>
        </w:rPr>
        <w:t xml:space="preserve">bouwen we de bedden in Veldzicht weloverwogen af om de tbs-capaciteit verder op te kunnen bouwen. </w:t>
      </w:r>
      <w:r w:rsidRPr="00994A01">
        <w:rPr>
          <w:rFonts w:eastAsia="Calibri" w:cs="Times New Roman"/>
          <w:color w:val="auto"/>
          <w:kern w:val="2"/>
          <w:lang w:eastAsia="en-US"/>
          <w14:ligatures w14:val="standardContextual"/>
        </w:rPr>
        <w:t>Hierover houden we nauw contact en overleg met de betrokken ketenpartijen. Wanneer er relevante ontwikkelingen zijn informeren we uw Kamer hierover.</w:t>
      </w:r>
      <w:r w:rsidRPr="00994A01" w:rsidR="004E43AF">
        <w:rPr>
          <w:rFonts w:eastAsia="Calibri" w:cs="Times New Roman"/>
          <w:color w:val="auto"/>
        </w:rPr>
        <w:t xml:space="preserve"> </w:t>
      </w:r>
    </w:p>
    <w:p w:rsidRPr="00994A01" w:rsidR="00BD36C4" w:rsidP="00203D3F" w:rsidRDefault="001A3571" w14:paraId="17546EE4" w14:textId="7C36ED7B">
      <w:pPr>
        <w:tabs>
          <w:tab w:val="left" w:pos="3168"/>
        </w:tabs>
        <w:autoSpaceDN/>
        <w:spacing w:after="160" w:line="276" w:lineRule="auto"/>
        <w:ind w:firstLine="708"/>
        <w:textAlignment w:val="auto"/>
        <w:rPr>
          <w:rFonts w:eastAsia="Calibri" w:cs="Times New Roman"/>
          <w:color w:val="auto"/>
          <w:kern w:val="2"/>
          <w:lang w:eastAsia="en-US"/>
          <w14:ligatures w14:val="standardContextual"/>
        </w:rPr>
      </w:pPr>
      <w:r w:rsidRPr="00994A01">
        <w:rPr>
          <w:rFonts w:eastAsia="Calibri" w:cs="Times New Roman"/>
          <w:color w:val="auto"/>
          <w:kern w:val="2"/>
          <w:lang w:eastAsia="en-US"/>
          <w14:ligatures w14:val="standardContextual"/>
        </w:rPr>
        <w:tab/>
      </w:r>
    </w:p>
    <w:p w:rsidRPr="00994A01" w:rsidR="00BD36C4" w:rsidP="000C22B0" w:rsidRDefault="00BD36C4" w14:paraId="28CA238D" w14:textId="589A1DBC">
      <w:pPr>
        <w:autoSpaceDN/>
        <w:spacing w:after="160" w:line="276" w:lineRule="auto"/>
        <w:textAlignment w:val="auto"/>
        <w:rPr>
          <w:rFonts w:eastAsia="Calibri" w:cs="Times New Roman"/>
          <w:color w:val="auto"/>
          <w:kern w:val="2"/>
          <w:lang w:eastAsia="en-US"/>
          <w14:ligatures w14:val="standardContextual"/>
        </w:rPr>
      </w:pPr>
      <w:r w:rsidRPr="00994A01">
        <w:rPr>
          <w:rFonts w:eastAsia="Calibri" w:cs="Times New Roman"/>
          <w:color w:val="auto"/>
          <w:kern w:val="2"/>
          <w:lang w:eastAsia="en-US"/>
          <w14:ligatures w14:val="standardContextual"/>
        </w:rPr>
        <w:t xml:space="preserve">De </w:t>
      </w:r>
      <w:r w:rsidR="00FE625B">
        <w:rPr>
          <w:rFonts w:eastAsia="Calibri" w:cs="Times New Roman"/>
          <w:color w:val="auto"/>
          <w:kern w:val="2"/>
          <w:lang w:eastAsia="en-US"/>
          <w14:ligatures w14:val="standardContextual"/>
        </w:rPr>
        <w:t>M</w:t>
      </w:r>
      <w:r w:rsidRPr="00994A01">
        <w:rPr>
          <w:rFonts w:eastAsia="Calibri" w:cs="Times New Roman"/>
          <w:color w:val="auto"/>
          <w:kern w:val="2"/>
          <w:lang w:eastAsia="en-US"/>
          <w14:ligatures w14:val="standardContextual"/>
        </w:rPr>
        <w:t>inister van Asiel en Migratie,</w:t>
      </w:r>
      <w:r w:rsidRPr="00994A01" w:rsidR="005C7CD4">
        <w:rPr>
          <w:rFonts w:eastAsia="Calibri" w:cs="Times New Roman"/>
          <w:color w:val="auto"/>
          <w:kern w:val="2"/>
          <w:lang w:eastAsia="en-US"/>
          <w14:ligatures w14:val="standardContextual"/>
        </w:rPr>
        <w:br/>
      </w:r>
      <w:r w:rsidRPr="00994A01" w:rsidR="005C7CD4">
        <w:rPr>
          <w:rFonts w:eastAsia="Calibri" w:cs="Times New Roman"/>
          <w:color w:val="auto"/>
          <w:kern w:val="2"/>
          <w:lang w:eastAsia="en-US"/>
          <w14:ligatures w14:val="standardContextual"/>
        </w:rPr>
        <w:br/>
      </w:r>
      <w:r w:rsidRPr="00994A01" w:rsidR="005C7CD4">
        <w:rPr>
          <w:rFonts w:eastAsia="Calibri" w:cs="Times New Roman"/>
          <w:color w:val="auto"/>
          <w:kern w:val="2"/>
          <w:lang w:eastAsia="en-US"/>
          <w14:ligatures w14:val="standardContextual"/>
        </w:rPr>
        <w:br/>
      </w:r>
      <w:r w:rsidRPr="00994A01" w:rsidR="005C7CD4">
        <w:rPr>
          <w:rFonts w:eastAsia="Calibri" w:cs="Times New Roman"/>
          <w:color w:val="auto"/>
          <w:kern w:val="2"/>
          <w:lang w:eastAsia="en-US"/>
          <w14:ligatures w14:val="standardContextual"/>
        </w:rPr>
        <w:br/>
      </w:r>
      <w:r w:rsidRPr="00994A01">
        <w:rPr>
          <w:rFonts w:eastAsia="Calibri" w:cs="Times New Roman"/>
          <w:color w:val="auto"/>
          <w:kern w:val="2"/>
          <w:lang w:eastAsia="en-US"/>
          <w14:ligatures w14:val="standardContextual"/>
        </w:rPr>
        <w:br/>
        <w:t>B</w:t>
      </w:r>
      <w:r w:rsidRPr="00994A01" w:rsidR="00940CB9">
        <w:rPr>
          <w:rFonts w:eastAsia="Calibri" w:cs="Times New Roman"/>
          <w:color w:val="auto"/>
          <w:kern w:val="2"/>
          <w:lang w:eastAsia="en-US"/>
          <w14:ligatures w14:val="standardContextual"/>
        </w:rPr>
        <w:t>art</w:t>
      </w:r>
      <w:r w:rsidRPr="00994A01">
        <w:rPr>
          <w:rFonts w:eastAsia="Calibri" w:cs="Times New Roman"/>
          <w:color w:val="auto"/>
          <w:kern w:val="2"/>
          <w:lang w:eastAsia="en-US"/>
          <w14:ligatures w14:val="standardContextual"/>
        </w:rPr>
        <w:t xml:space="preserve"> van den Brink</w:t>
      </w:r>
    </w:p>
    <w:p w:rsidRPr="00994A01" w:rsidR="002E17AD" w:rsidP="000C22B0" w:rsidRDefault="002E17AD" w14:paraId="4199D2C1" w14:textId="39B2327B">
      <w:pPr>
        <w:autoSpaceDN/>
        <w:spacing w:after="160" w:line="276" w:lineRule="auto"/>
        <w:textAlignment w:val="auto"/>
        <w:rPr>
          <w:rFonts w:eastAsia="Calibri" w:cs="Times New Roman"/>
          <w:color w:val="auto"/>
          <w:kern w:val="2"/>
          <w:lang w:eastAsia="en-US"/>
          <w14:ligatures w14:val="standardContextual"/>
        </w:rPr>
      </w:pPr>
    </w:p>
    <w:p w:rsidRPr="000C22B0" w:rsidR="00BD36C4" w:rsidP="000C22B0" w:rsidRDefault="00BD36C4" w14:paraId="1DB7FAEB" w14:textId="0F93F1DC">
      <w:pPr>
        <w:autoSpaceDN/>
        <w:spacing w:after="160" w:line="276" w:lineRule="auto"/>
        <w:textAlignment w:val="auto"/>
        <w:rPr>
          <w:rFonts w:eastAsia="Calibri" w:cs="Times New Roman"/>
          <w:color w:val="auto"/>
          <w:kern w:val="2"/>
          <w:lang w:eastAsia="en-US"/>
          <w14:ligatures w14:val="standardContextual"/>
        </w:rPr>
      </w:pPr>
      <w:r w:rsidRPr="00994A01">
        <w:rPr>
          <w:rFonts w:eastAsia="Calibri" w:cs="Times New Roman"/>
          <w:color w:val="auto"/>
          <w:kern w:val="2"/>
          <w:lang w:eastAsia="en-US"/>
          <w14:ligatures w14:val="standardContextual"/>
        </w:rPr>
        <w:t xml:space="preserve">De </w:t>
      </w:r>
      <w:r w:rsidR="00FE625B">
        <w:rPr>
          <w:rFonts w:eastAsia="Calibri" w:cs="Times New Roman"/>
          <w:color w:val="auto"/>
          <w:kern w:val="2"/>
          <w:lang w:eastAsia="en-US"/>
          <w14:ligatures w14:val="standardContextual"/>
        </w:rPr>
        <w:t>S</w:t>
      </w:r>
      <w:r w:rsidRPr="00994A01">
        <w:rPr>
          <w:rFonts w:eastAsia="Calibri" w:cs="Times New Roman"/>
          <w:color w:val="auto"/>
          <w:kern w:val="2"/>
          <w:lang w:eastAsia="en-US"/>
          <w14:ligatures w14:val="standardContextual"/>
        </w:rPr>
        <w:t>taatssecretaris van Justitie en Veiligheid,</w:t>
      </w:r>
      <w:r w:rsidRPr="00994A01">
        <w:rPr>
          <w:rFonts w:eastAsia="Calibri" w:cs="Times New Roman"/>
          <w:color w:val="auto"/>
          <w:kern w:val="2"/>
          <w:lang w:eastAsia="en-US"/>
          <w14:ligatures w14:val="standardContextual"/>
        </w:rPr>
        <w:br/>
      </w:r>
      <w:r w:rsidRPr="00994A01" w:rsidR="005C7CD4">
        <w:rPr>
          <w:rFonts w:eastAsia="Calibri" w:cs="Times New Roman"/>
          <w:color w:val="auto"/>
          <w:kern w:val="2"/>
          <w:lang w:eastAsia="en-US"/>
          <w14:ligatures w14:val="standardContextual"/>
        </w:rPr>
        <w:br/>
      </w:r>
      <w:r w:rsidRPr="00994A01" w:rsidR="005C7CD4">
        <w:rPr>
          <w:rFonts w:eastAsia="Calibri" w:cs="Times New Roman"/>
          <w:color w:val="auto"/>
          <w:kern w:val="2"/>
          <w:lang w:eastAsia="en-US"/>
          <w14:ligatures w14:val="standardContextual"/>
        </w:rPr>
        <w:br/>
      </w:r>
      <w:r w:rsidRPr="00994A01" w:rsidR="005C7CD4">
        <w:rPr>
          <w:rFonts w:eastAsia="Calibri" w:cs="Times New Roman"/>
          <w:color w:val="auto"/>
          <w:kern w:val="2"/>
          <w:lang w:eastAsia="en-US"/>
          <w14:ligatures w14:val="standardContextual"/>
        </w:rPr>
        <w:br/>
      </w:r>
      <w:r w:rsidRPr="00994A01" w:rsidR="005C7CD4">
        <w:rPr>
          <w:rFonts w:eastAsia="Calibri" w:cs="Times New Roman"/>
          <w:color w:val="auto"/>
          <w:kern w:val="2"/>
          <w:lang w:eastAsia="en-US"/>
          <w14:ligatures w14:val="standardContextual"/>
        </w:rPr>
        <w:br/>
      </w:r>
      <w:r w:rsidRPr="00994A01">
        <w:rPr>
          <w:rFonts w:eastAsia="Calibri" w:cs="Times New Roman"/>
          <w:color w:val="auto"/>
          <w:kern w:val="2"/>
          <w:lang w:eastAsia="en-US"/>
          <w14:ligatures w14:val="standardContextual"/>
        </w:rPr>
        <w:t>C</w:t>
      </w:r>
      <w:r w:rsidRPr="00994A01" w:rsidR="007E7BE9">
        <w:rPr>
          <w:rFonts w:eastAsia="Calibri" w:cs="Times New Roman"/>
          <w:color w:val="auto"/>
          <w:kern w:val="2"/>
          <w:lang w:eastAsia="en-US"/>
          <w14:ligatures w14:val="standardContextual"/>
        </w:rPr>
        <w:t xml:space="preserve">laudia </w:t>
      </w:r>
      <w:r w:rsidRPr="00994A01">
        <w:rPr>
          <w:rFonts w:eastAsia="Calibri" w:cs="Times New Roman"/>
          <w:color w:val="auto"/>
          <w:kern w:val="2"/>
          <w:lang w:eastAsia="en-US"/>
          <w14:ligatures w14:val="standardContextual"/>
        </w:rPr>
        <w:t>van Bruggen</w:t>
      </w:r>
    </w:p>
    <w:p w:rsidR="00D80F4C" w:rsidRDefault="00D80F4C" w14:paraId="0099CBB5" w14:textId="77777777">
      <w:pPr>
        <w:pStyle w:val="WitregelW1bodytekst"/>
      </w:pPr>
    </w:p>
    <w:p w:rsidR="00D80F4C" w:rsidRDefault="00D80F4C" w14:paraId="09F381A7" w14:textId="77777777"/>
    <w:p w:rsidR="00D80F4C" w:rsidRDefault="00D80F4C" w14:paraId="5DC19558" w14:textId="77777777"/>
    <w:p w:rsidR="000C22B0" w:rsidP="000C22B0" w:rsidRDefault="000C22B0" w14:paraId="668B3B37" w14:textId="1E989F3D"/>
    <w:p w:rsidR="00D80F4C" w:rsidRDefault="00D80F4C" w14:paraId="066B9C8D" w14:textId="01192AC0"/>
    <w:sectPr w:rsidR="00D80F4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9BA0E" w14:textId="77777777" w:rsidR="00DD4B94" w:rsidRDefault="00DD4B94">
      <w:pPr>
        <w:spacing w:line="240" w:lineRule="auto"/>
      </w:pPr>
      <w:r>
        <w:separator/>
      </w:r>
    </w:p>
  </w:endnote>
  <w:endnote w:type="continuationSeparator" w:id="0">
    <w:p w14:paraId="2ED0405C" w14:textId="77777777" w:rsidR="00DD4B94" w:rsidRDefault="00DD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9D19" w14:textId="77777777" w:rsidR="00D80F4C" w:rsidRDefault="00D80F4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D3B6F" w14:textId="77777777" w:rsidR="00DD4B94" w:rsidRDefault="00DD4B94">
      <w:pPr>
        <w:spacing w:line="240" w:lineRule="auto"/>
      </w:pPr>
      <w:r>
        <w:separator/>
      </w:r>
    </w:p>
  </w:footnote>
  <w:footnote w:type="continuationSeparator" w:id="0">
    <w:p w14:paraId="22891650" w14:textId="77777777" w:rsidR="00DD4B94" w:rsidRDefault="00DD4B94">
      <w:pPr>
        <w:spacing w:line="240" w:lineRule="auto"/>
      </w:pPr>
      <w:r>
        <w:continuationSeparator/>
      </w:r>
    </w:p>
  </w:footnote>
  <w:footnote w:id="1">
    <w:p w14:paraId="481AD9FA" w14:textId="77777777" w:rsidR="000C22B0" w:rsidRPr="00651D39" w:rsidRDefault="000C22B0" w:rsidP="000C22B0">
      <w:pPr>
        <w:pStyle w:val="Voetnoottekst1"/>
        <w:rPr>
          <w:rFonts w:ascii="Verdana" w:hAnsi="Verdana"/>
          <w:sz w:val="16"/>
          <w:szCs w:val="16"/>
        </w:rPr>
      </w:pPr>
      <w:r w:rsidRPr="00651D39">
        <w:rPr>
          <w:rStyle w:val="Voetnootmarkering"/>
          <w:rFonts w:ascii="Verdana" w:hAnsi="Verdana"/>
          <w:sz w:val="16"/>
          <w:szCs w:val="16"/>
        </w:rPr>
        <w:footnoteRef/>
      </w:r>
      <w:r w:rsidRPr="00651D39">
        <w:rPr>
          <w:rFonts w:ascii="Verdana" w:hAnsi="Verdana"/>
          <w:sz w:val="16"/>
          <w:szCs w:val="16"/>
        </w:rPr>
        <w:t xml:space="preserve"> Kamerstuk 24587-1016 en Kamerstuk 24587-1013</w:t>
      </w:r>
    </w:p>
  </w:footnote>
  <w:footnote w:id="2">
    <w:p w14:paraId="49291553" w14:textId="77777777" w:rsidR="000C22B0" w:rsidRPr="00651D39" w:rsidRDefault="000C22B0" w:rsidP="000C22B0">
      <w:pPr>
        <w:pStyle w:val="Voetnoottekst1"/>
        <w:rPr>
          <w:rFonts w:ascii="Verdana" w:hAnsi="Verdana"/>
          <w:sz w:val="16"/>
          <w:szCs w:val="16"/>
        </w:rPr>
      </w:pPr>
      <w:r w:rsidRPr="00651D39">
        <w:rPr>
          <w:rStyle w:val="Voetnootmarkering"/>
          <w:rFonts w:ascii="Verdana" w:hAnsi="Verdana"/>
          <w:sz w:val="16"/>
          <w:szCs w:val="16"/>
        </w:rPr>
        <w:footnoteRef/>
      </w:r>
      <w:r w:rsidRPr="00651D39">
        <w:rPr>
          <w:rFonts w:ascii="Verdana" w:hAnsi="Verdana"/>
          <w:sz w:val="16"/>
          <w:szCs w:val="16"/>
        </w:rPr>
        <w:t xml:space="preserve"> Kamerstuk 24587-1028</w:t>
      </w:r>
    </w:p>
  </w:footnote>
  <w:footnote w:id="3">
    <w:p w14:paraId="4823F242" w14:textId="77777777" w:rsidR="000C22B0" w:rsidRDefault="000C22B0" w:rsidP="000C22B0">
      <w:pPr>
        <w:pStyle w:val="Voetnoottekst1"/>
      </w:pPr>
      <w:r w:rsidRPr="00651D39">
        <w:rPr>
          <w:rStyle w:val="Voetnootmarkering"/>
          <w:rFonts w:ascii="Verdana" w:hAnsi="Verdana"/>
          <w:sz w:val="16"/>
          <w:szCs w:val="16"/>
        </w:rPr>
        <w:footnoteRef/>
      </w:r>
      <w:r w:rsidRPr="00651D39">
        <w:rPr>
          <w:rFonts w:ascii="Verdana" w:hAnsi="Verdana"/>
          <w:sz w:val="16"/>
          <w:szCs w:val="16"/>
        </w:rPr>
        <w:t xml:space="preserve"> Kamerstuk 19637-3501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E9487" w14:textId="77777777" w:rsidR="00D80F4C" w:rsidRDefault="00434542">
    <w:r>
      <w:rPr>
        <w:noProof/>
      </w:rPr>
      <mc:AlternateContent>
        <mc:Choice Requires="wps">
          <w:drawing>
            <wp:anchor distT="0" distB="0" distL="0" distR="0" simplePos="0" relativeHeight="251652608" behindDoc="0" locked="1" layoutInCell="1" allowOverlap="1" wp14:anchorId="7144BEC5" wp14:editId="75577E4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20564F" w14:textId="01837841" w:rsidR="00D80F4C" w:rsidRDefault="00434542">
                          <w:pPr>
                            <w:pStyle w:val="Referentiegegevensbold"/>
                          </w:pPr>
                          <w:r>
                            <w:t xml:space="preserve">Directoraat-Generaal </w:t>
                          </w:r>
                          <w:r w:rsidR="00EC0CC2">
                            <w:t>Migratie</w:t>
                          </w:r>
                        </w:p>
                        <w:p w14:paraId="26F84BD9" w14:textId="59B795DE" w:rsidR="00D80F4C" w:rsidRDefault="00434542" w:rsidP="00EC0CC2">
                          <w:pPr>
                            <w:pStyle w:val="Referentiegegevens"/>
                          </w:pPr>
                          <w:r>
                            <w:t xml:space="preserve">Directie </w:t>
                          </w:r>
                          <w:r w:rsidR="00EC0CC2">
                            <w:t>Regie Migratieketen</w:t>
                          </w:r>
                        </w:p>
                        <w:p w14:paraId="1E8292CF" w14:textId="77777777" w:rsidR="00D80F4C" w:rsidRDefault="00D80F4C">
                          <w:pPr>
                            <w:pStyle w:val="WitregelW2"/>
                          </w:pPr>
                        </w:p>
                        <w:p w14:paraId="1246D3E9" w14:textId="77777777" w:rsidR="00D80F4C" w:rsidRDefault="00434542">
                          <w:pPr>
                            <w:pStyle w:val="Referentiegegevensbold"/>
                          </w:pPr>
                          <w:r>
                            <w:t>Datum</w:t>
                          </w:r>
                        </w:p>
                        <w:p w14:paraId="423C5AC6" w14:textId="74975CD7" w:rsidR="00D80F4C" w:rsidRDefault="00022F8A">
                          <w:pPr>
                            <w:pStyle w:val="Referentiegegevens"/>
                          </w:pPr>
                          <w:sdt>
                            <w:sdtPr>
                              <w:id w:val="-149678370"/>
                              <w:date w:fullDate="2026-03-20T00:00:00Z">
                                <w:dateFormat w:val="d MMMM yyyy"/>
                                <w:lid w:val="nl"/>
                                <w:storeMappedDataAs w:val="dateTime"/>
                                <w:calendar w:val="gregorian"/>
                              </w:date>
                            </w:sdtPr>
                            <w:sdtEndPr/>
                            <w:sdtContent>
                              <w:r>
                                <w:rPr>
                                  <w:lang w:val="nl"/>
                                </w:rPr>
                                <w:t>20 maart 2026</w:t>
                              </w:r>
                            </w:sdtContent>
                          </w:sdt>
                        </w:p>
                        <w:p w14:paraId="20734290" w14:textId="77777777" w:rsidR="00D80F4C" w:rsidRDefault="00D80F4C">
                          <w:pPr>
                            <w:pStyle w:val="WitregelW1"/>
                          </w:pPr>
                        </w:p>
                        <w:p w14:paraId="00CD3F9F" w14:textId="77777777" w:rsidR="00D80F4C" w:rsidRDefault="00434542">
                          <w:pPr>
                            <w:pStyle w:val="Referentiegegevensbold"/>
                          </w:pPr>
                          <w:r>
                            <w:t>Onze referentie</w:t>
                          </w:r>
                        </w:p>
                        <w:p w14:paraId="5D0E57CE" w14:textId="77777777" w:rsidR="00D80F4C" w:rsidRDefault="00434542">
                          <w:pPr>
                            <w:pStyle w:val="Referentiegegevens"/>
                          </w:pPr>
                          <w:r>
                            <w:t>7261694</w:t>
                          </w:r>
                        </w:p>
                      </w:txbxContent>
                    </wps:txbx>
                    <wps:bodyPr vert="horz" wrap="square" lIns="0" tIns="0" rIns="0" bIns="0" anchor="t" anchorCtr="0"/>
                  </wps:wsp>
                </a:graphicData>
              </a:graphic>
            </wp:anchor>
          </w:drawing>
        </mc:Choice>
        <mc:Fallback>
          <w:pict>
            <v:shapetype w14:anchorId="7144BEC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620564F" w14:textId="01837841" w:rsidR="00D80F4C" w:rsidRDefault="00434542">
                    <w:pPr>
                      <w:pStyle w:val="Referentiegegevensbold"/>
                    </w:pPr>
                    <w:r>
                      <w:t xml:space="preserve">Directoraat-Generaal </w:t>
                    </w:r>
                    <w:r w:rsidR="00EC0CC2">
                      <w:t>Migratie</w:t>
                    </w:r>
                  </w:p>
                  <w:p w14:paraId="26F84BD9" w14:textId="59B795DE" w:rsidR="00D80F4C" w:rsidRDefault="00434542" w:rsidP="00EC0CC2">
                    <w:pPr>
                      <w:pStyle w:val="Referentiegegevens"/>
                    </w:pPr>
                    <w:r>
                      <w:t xml:space="preserve">Directie </w:t>
                    </w:r>
                    <w:r w:rsidR="00EC0CC2">
                      <w:t>Regie Migratieketen</w:t>
                    </w:r>
                  </w:p>
                  <w:p w14:paraId="1E8292CF" w14:textId="77777777" w:rsidR="00D80F4C" w:rsidRDefault="00D80F4C">
                    <w:pPr>
                      <w:pStyle w:val="WitregelW2"/>
                    </w:pPr>
                  </w:p>
                  <w:p w14:paraId="1246D3E9" w14:textId="77777777" w:rsidR="00D80F4C" w:rsidRDefault="00434542">
                    <w:pPr>
                      <w:pStyle w:val="Referentiegegevensbold"/>
                    </w:pPr>
                    <w:r>
                      <w:t>Datum</w:t>
                    </w:r>
                  </w:p>
                  <w:p w14:paraId="423C5AC6" w14:textId="74975CD7" w:rsidR="00D80F4C" w:rsidRDefault="00022F8A">
                    <w:pPr>
                      <w:pStyle w:val="Referentiegegevens"/>
                    </w:pPr>
                    <w:sdt>
                      <w:sdtPr>
                        <w:id w:val="-149678370"/>
                        <w:date w:fullDate="2026-03-20T00:00:00Z">
                          <w:dateFormat w:val="d MMMM yyyy"/>
                          <w:lid w:val="nl"/>
                          <w:storeMappedDataAs w:val="dateTime"/>
                          <w:calendar w:val="gregorian"/>
                        </w:date>
                      </w:sdtPr>
                      <w:sdtEndPr/>
                      <w:sdtContent>
                        <w:r>
                          <w:rPr>
                            <w:lang w:val="nl"/>
                          </w:rPr>
                          <w:t>20 maart 2026</w:t>
                        </w:r>
                      </w:sdtContent>
                    </w:sdt>
                  </w:p>
                  <w:p w14:paraId="20734290" w14:textId="77777777" w:rsidR="00D80F4C" w:rsidRDefault="00D80F4C">
                    <w:pPr>
                      <w:pStyle w:val="WitregelW1"/>
                    </w:pPr>
                  </w:p>
                  <w:p w14:paraId="00CD3F9F" w14:textId="77777777" w:rsidR="00D80F4C" w:rsidRDefault="00434542">
                    <w:pPr>
                      <w:pStyle w:val="Referentiegegevensbold"/>
                    </w:pPr>
                    <w:r>
                      <w:t>Onze referentie</w:t>
                    </w:r>
                  </w:p>
                  <w:p w14:paraId="5D0E57CE" w14:textId="77777777" w:rsidR="00D80F4C" w:rsidRDefault="00434542">
                    <w:pPr>
                      <w:pStyle w:val="Referentiegegevens"/>
                    </w:pPr>
                    <w:r>
                      <w:t>7261694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8946D98" wp14:editId="313D272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76E4A22" w14:textId="77777777" w:rsidR="0096116E" w:rsidRDefault="0096116E"/>
                      </w:txbxContent>
                    </wps:txbx>
                    <wps:bodyPr vert="horz" wrap="square" lIns="0" tIns="0" rIns="0" bIns="0" anchor="t" anchorCtr="0"/>
                  </wps:wsp>
                </a:graphicData>
              </a:graphic>
            </wp:anchor>
          </w:drawing>
        </mc:Choice>
        <mc:Fallback>
          <w:pict>
            <v:shape w14:anchorId="38946D9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076E4A22" w14:textId="77777777" w:rsidR="0096116E" w:rsidRDefault="0096116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214C3B7" wp14:editId="41A4F93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D7DEA00" w14:textId="35B52632" w:rsidR="00D80F4C" w:rsidRDefault="00434542">
                          <w:pPr>
                            <w:pStyle w:val="Referentiegegevens"/>
                          </w:pPr>
                          <w:r>
                            <w:t xml:space="preserve">Pagina </w:t>
                          </w:r>
                          <w:r>
                            <w:fldChar w:fldCharType="begin"/>
                          </w:r>
                          <w:r>
                            <w:instrText>PAGE</w:instrText>
                          </w:r>
                          <w:r>
                            <w:fldChar w:fldCharType="separate"/>
                          </w:r>
                          <w:r w:rsidR="000C22B0">
                            <w:rPr>
                              <w:noProof/>
                            </w:rPr>
                            <w:t>2</w:t>
                          </w:r>
                          <w:r>
                            <w:fldChar w:fldCharType="end"/>
                          </w:r>
                          <w:r>
                            <w:t xml:space="preserve"> van </w:t>
                          </w:r>
                          <w:r>
                            <w:fldChar w:fldCharType="begin"/>
                          </w:r>
                          <w:r>
                            <w:instrText>NUMPAGES</w:instrText>
                          </w:r>
                          <w:r>
                            <w:fldChar w:fldCharType="separate"/>
                          </w:r>
                          <w:r w:rsidR="000C22B0">
                            <w:rPr>
                              <w:noProof/>
                            </w:rPr>
                            <w:t>1</w:t>
                          </w:r>
                          <w:r>
                            <w:fldChar w:fldCharType="end"/>
                          </w:r>
                        </w:p>
                      </w:txbxContent>
                    </wps:txbx>
                    <wps:bodyPr vert="horz" wrap="square" lIns="0" tIns="0" rIns="0" bIns="0" anchor="t" anchorCtr="0"/>
                  </wps:wsp>
                </a:graphicData>
              </a:graphic>
            </wp:anchor>
          </w:drawing>
        </mc:Choice>
        <mc:Fallback>
          <w:pict>
            <v:shape w14:anchorId="1214C3B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0D7DEA00" w14:textId="35B52632" w:rsidR="00D80F4C" w:rsidRDefault="00434542">
                    <w:pPr>
                      <w:pStyle w:val="Referentiegegevens"/>
                    </w:pPr>
                    <w:r>
                      <w:t xml:space="preserve">Pagina </w:t>
                    </w:r>
                    <w:r>
                      <w:fldChar w:fldCharType="begin"/>
                    </w:r>
                    <w:r>
                      <w:instrText>PAGE</w:instrText>
                    </w:r>
                    <w:r>
                      <w:fldChar w:fldCharType="separate"/>
                    </w:r>
                    <w:r w:rsidR="000C22B0">
                      <w:rPr>
                        <w:noProof/>
                      </w:rPr>
                      <w:t>2</w:t>
                    </w:r>
                    <w:r>
                      <w:fldChar w:fldCharType="end"/>
                    </w:r>
                    <w:r>
                      <w:t xml:space="preserve"> van </w:t>
                    </w:r>
                    <w:r>
                      <w:fldChar w:fldCharType="begin"/>
                    </w:r>
                    <w:r>
                      <w:instrText>NUMPAGES</w:instrText>
                    </w:r>
                    <w:r>
                      <w:fldChar w:fldCharType="separate"/>
                    </w:r>
                    <w:r w:rsidR="000C22B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871A" w14:textId="77777777" w:rsidR="00D80F4C" w:rsidRDefault="00434542">
    <w:pPr>
      <w:spacing w:after="6377" w:line="14" w:lineRule="exact"/>
    </w:pPr>
    <w:r>
      <w:rPr>
        <w:noProof/>
      </w:rPr>
      <mc:AlternateContent>
        <mc:Choice Requires="wps">
          <w:drawing>
            <wp:anchor distT="0" distB="0" distL="0" distR="0" simplePos="0" relativeHeight="251655680" behindDoc="0" locked="1" layoutInCell="1" allowOverlap="1" wp14:anchorId="70F922CB" wp14:editId="20B8BCF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E485D71" w14:textId="77777777" w:rsidR="00EC0CC2" w:rsidRDefault="00434542">
                          <w:r>
                            <w:t xml:space="preserve">Aan de </w:t>
                          </w:r>
                          <w:r w:rsidR="000818F7">
                            <w:t xml:space="preserve">Voorzitter </w:t>
                          </w:r>
                          <w:r w:rsidR="000818F7" w:rsidRPr="000818F7">
                            <w:t xml:space="preserve">van de Tweede Kamer </w:t>
                          </w:r>
                        </w:p>
                        <w:p w14:paraId="766E09A9" w14:textId="6FA66A49" w:rsidR="00D80F4C" w:rsidRDefault="000818F7">
                          <w:proofErr w:type="gramStart"/>
                          <w:r w:rsidRPr="000818F7">
                            <w:t>der</w:t>
                          </w:r>
                          <w:proofErr w:type="gramEnd"/>
                          <w:r w:rsidRPr="000818F7">
                            <w:t xml:space="preserve"> Staten-Generaal</w:t>
                          </w:r>
                        </w:p>
                        <w:p w14:paraId="36224021" w14:textId="15866D45" w:rsidR="00EC0CC2" w:rsidRDefault="00EC0CC2">
                          <w:r>
                            <w:t>Postbus 20301</w:t>
                          </w:r>
                        </w:p>
                        <w:p w14:paraId="44BCDF20" w14:textId="5E4BB4B5" w:rsidR="00EC0CC2" w:rsidRDefault="00EC0CC2">
                          <w:r>
                            <w:t>2500 EA  DEN HAAG</w:t>
                          </w:r>
                        </w:p>
                        <w:p w14:paraId="76758902" w14:textId="77777777" w:rsidR="00D80F4C" w:rsidRDefault="00434542">
                          <w:r>
                            <w:t xml:space="preserve"> </w:t>
                          </w:r>
                        </w:p>
                      </w:txbxContent>
                    </wps:txbx>
                    <wps:bodyPr vert="horz" wrap="square" lIns="0" tIns="0" rIns="0" bIns="0" anchor="t" anchorCtr="0"/>
                  </wps:wsp>
                </a:graphicData>
              </a:graphic>
            </wp:anchor>
          </w:drawing>
        </mc:Choice>
        <mc:Fallback>
          <w:pict>
            <v:shapetype w14:anchorId="70F922C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5E485D71" w14:textId="77777777" w:rsidR="00EC0CC2" w:rsidRDefault="00434542">
                    <w:r>
                      <w:t xml:space="preserve">Aan de </w:t>
                    </w:r>
                    <w:r w:rsidR="000818F7">
                      <w:t xml:space="preserve">Voorzitter </w:t>
                    </w:r>
                    <w:r w:rsidR="000818F7" w:rsidRPr="000818F7">
                      <w:t xml:space="preserve">van de Tweede Kamer </w:t>
                    </w:r>
                  </w:p>
                  <w:p w14:paraId="766E09A9" w14:textId="6FA66A49" w:rsidR="00D80F4C" w:rsidRDefault="000818F7">
                    <w:r w:rsidRPr="000818F7">
                      <w:t>der Staten-Generaal</w:t>
                    </w:r>
                  </w:p>
                  <w:p w14:paraId="36224021" w14:textId="15866D45" w:rsidR="00EC0CC2" w:rsidRDefault="00EC0CC2">
                    <w:r>
                      <w:t>Postbus 20301</w:t>
                    </w:r>
                  </w:p>
                  <w:p w14:paraId="44BCDF20" w14:textId="5E4BB4B5" w:rsidR="00EC0CC2" w:rsidRDefault="00EC0CC2">
                    <w:r>
                      <w:t>2500 EA  DEN HAAG</w:t>
                    </w:r>
                  </w:p>
                  <w:p w14:paraId="76758902" w14:textId="77777777" w:rsidR="00D80F4C" w:rsidRDefault="00434542">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A35DC8A" wp14:editId="2F5A9CA9">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80F4C" w14:paraId="6D3F2FF3" w14:textId="77777777">
                            <w:trPr>
                              <w:trHeight w:val="240"/>
                            </w:trPr>
                            <w:tc>
                              <w:tcPr>
                                <w:tcW w:w="1140" w:type="dxa"/>
                              </w:tcPr>
                              <w:p w14:paraId="67C628B0" w14:textId="77777777" w:rsidR="00D80F4C" w:rsidRDefault="00434542">
                                <w:r>
                                  <w:t>Datum</w:t>
                                </w:r>
                              </w:p>
                            </w:tc>
                            <w:tc>
                              <w:tcPr>
                                <w:tcW w:w="5918" w:type="dxa"/>
                              </w:tcPr>
                              <w:p w14:paraId="3813DE2D" w14:textId="708CF5BA" w:rsidR="00D80F4C" w:rsidRDefault="00022F8A">
                                <w:sdt>
                                  <w:sdtPr>
                                    <w:id w:val="936020009"/>
                                    <w:date w:fullDate="2026-03-20T00:00:00Z">
                                      <w:dateFormat w:val="d MMMM yyyy"/>
                                      <w:lid w:val="nl"/>
                                      <w:storeMappedDataAs w:val="dateTime"/>
                                      <w:calendar w:val="gregorian"/>
                                    </w:date>
                                  </w:sdtPr>
                                  <w:sdtEndPr/>
                                  <w:sdtContent>
                                    <w:r w:rsidR="00FE625B">
                                      <w:rPr>
                                        <w:lang w:val="nl"/>
                                      </w:rPr>
                                      <w:t>20 maart 2026</w:t>
                                    </w:r>
                                  </w:sdtContent>
                                </w:sdt>
                              </w:p>
                            </w:tc>
                          </w:tr>
                          <w:tr w:rsidR="00D80F4C" w14:paraId="6FEB6C02" w14:textId="77777777">
                            <w:trPr>
                              <w:trHeight w:val="240"/>
                            </w:trPr>
                            <w:tc>
                              <w:tcPr>
                                <w:tcW w:w="1140" w:type="dxa"/>
                              </w:tcPr>
                              <w:p w14:paraId="2C1F61AF" w14:textId="77777777" w:rsidR="00D80F4C" w:rsidRDefault="00434542">
                                <w:r>
                                  <w:t>Betreft</w:t>
                                </w:r>
                              </w:p>
                            </w:tc>
                            <w:tc>
                              <w:tcPr>
                                <w:tcW w:w="5918" w:type="dxa"/>
                              </w:tcPr>
                              <w:p w14:paraId="4AF33956" w14:textId="30801A53" w:rsidR="00D80F4C" w:rsidRDefault="000C22B0">
                                <w:r>
                                  <w:t>Opname COA-doelgroep in CTP Veldzicht</w:t>
                                </w:r>
                              </w:p>
                            </w:tc>
                          </w:tr>
                        </w:tbl>
                        <w:p w14:paraId="359B8BC7" w14:textId="77777777" w:rsidR="0096116E" w:rsidRDefault="0096116E"/>
                      </w:txbxContent>
                    </wps:txbx>
                    <wps:bodyPr vert="horz" wrap="square" lIns="0" tIns="0" rIns="0" bIns="0" anchor="t" anchorCtr="0"/>
                  </wps:wsp>
                </a:graphicData>
              </a:graphic>
            </wp:anchor>
          </w:drawing>
        </mc:Choice>
        <mc:Fallback>
          <w:pict>
            <v:shapetype w14:anchorId="6A35DC8A" id="_x0000_t202" coordsize="21600,21600" o:spt="202" path="m,l,21600r21600,l21600,xe">
              <v:stroke joinstyle="miter"/>
              <v:path gradientshapeok="t" o:connecttype="rect"/>
            </v:shapetype>
            <v:shape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80F4C" w14:paraId="6D3F2FF3" w14:textId="77777777">
                      <w:trPr>
                        <w:trHeight w:val="240"/>
                      </w:trPr>
                      <w:tc>
                        <w:tcPr>
                          <w:tcW w:w="1140" w:type="dxa"/>
                        </w:tcPr>
                        <w:p w14:paraId="67C628B0" w14:textId="77777777" w:rsidR="00D80F4C" w:rsidRDefault="00434542">
                          <w:r>
                            <w:t>Datum</w:t>
                          </w:r>
                        </w:p>
                      </w:tc>
                      <w:tc>
                        <w:tcPr>
                          <w:tcW w:w="5918" w:type="dxa"/>
                        </w:tcPr>
                        <w:p w14:paraId="3813DE2D" w14:textId="708CF5BA" w:rsidR="00D80F4C" w:rsidRDefault="00022F8A">
                          <w:sdt>
                            <w:sdtPr>
                              <w:id w:val="936020009"/>
                              <w:date w:fullDate="2026-03-20T00:00:00Z">
                                <w:dateFormat w:val="d MMMM yyyy"/>
                                <w:lid w:val="nl"/>
                                <w:storeMappedDataAs w:val="dateTime"/>
                                <w:calendar w:val="gregorian"/>
                              </w:date>
                            </w:sdtPr>
                            <w:sdtEndPr/>
                            <w:sdtContent>
                              <w:r w:rsidR="00FE625B">
                                <w:rPr>
                                  <w:lang w:val="nl"/>
                                </w:rPr>
                                <w:t>20 maart 2026</w:t>
                              </w:r>
                            </w:sdtContent>
                          </w:sdt>
                        </w:p>
                      </w:tc>
                    </w:tr>
                    <w:tr w:rsidR="00D80F4C" w14:paraId="6FEB6C02" w14:textId="77777777">
                      <w:trPr>
                        <w:trHeight w:val="240"/>
                      </w:trPr>
                      <w:tc>
                        <w:tcPr>
                          <w:tcW w:w="1140" w:type="dxa"/>
                        </w:tcPr>
                        <w:p w14:paraId="2C1F61AF" w14:textId="77777777" w:rsidR="00D80F4C" w:rsidRDefault="00434542">
                          <w:r>
                            <w:t>Betreft</w:t>
                          </w:r>
                        </w:p>
                      </w:tc>
                      <w:tc>
                        <w:tcPr>
                          <w:tcW w:w="5918" w:type="dxa"/>
                        </w:tcPr>
                        <w:p w14:paraId="4AF33956" w14:textId="30801A53" w:rsidR="00D80F4C" w:rsidRDefault="000C22B0">
                          <w:r>
                            <w:t>Opname COA-doelgroep in CTP Veldzicht</w:t>
                          </w:r>
                        </w:p>
                      </w:tc>
                    </w:tr>
                  </w:tbl>
                  <w:p w14:paraId="359B8BC7" w14:textId="77777777" w:rsidR="0096116E" w:rsidRDefault="0096116E"/>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238C2E8" wp14:editId="75BAF02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F135D74" w14:textId="72FD4F68" w:rsidR="00D80F4C" w:rsidRDefault="00434542">
                          <w:pPr>
                            <w:pStyle w:val="Referentiegegevensbold"/>
                          </w:pPr>
                          <w:r>
                            <w:t xml:space="preserve">Directoraat-Generaal </w:t>
                          </w:r>
                          <w:r w:rsidR="00EC0CC2">
                            <w:t>Migratie</w:t>
                          </w:r>
                        </w:p>
                        <w:p w14:paraId="5C53234D" w14:textId="64757F42" w:rsidR="00D80F4C" w:rsidRDefault="00434542" w:rsidP="00EC0CC2">
                          <w:pPr>
                            <w:pStyle w:val="Referentiegegevens"/>
                          </w:pPr>
                          <w:r>
                            <w:t xml:space="preserve">Directie </w:t>
                          </w:r>
                          <w:r w:rsidR="00EC0CC2">
                            <w:t>Regie Migratieketen</w:t>
                          </w:r>
                        </w:p>
                        <w:p w14:paraId="7C7E2706" w14:textId="77777777" w:rsidR="00D80F4C" w:rsidRDefault="00D80F4C">
                          <w:pPr>
                            <w:pStyle w:val="WitregelW1"/>
                          </w:pPr>
                        </w:p>
                        <w:p w14:paraId="0EABFA28" w14:textId="77777777" w:rsidR="00D80F4C" w:rsidRPr="00FE625B" w:rsidRDefault="00434542">
                          <w:pPr>
                            <w:pStyle w:val="Referentiegegevens"/>
                            <w:rPr>
                              <w:lang w:val="de-DE"/>
                            </w:rPr>
                          </w:pPr>
                          <w:proofErr w:type="spellStart"/>
                          <w:r w:rsidRPr="00FE625B">
                            <w:rPr>
                              <w:lang w:val="de-DE"/>
                            </w:rPr>
                            <w:t>Turfmarkt</w:t>
                          </w:r>
                          <w:proofErr w:type="spellEnd"/>
                          <w:r w:rsidRPr="00FE625B">
                            <w:rPr>
                              <w:lang w:val="de-DE"/>
                            </w:rPr>
                            <w:t xml:space="preserve"> 147</w:t>
                          </w:r>
                        </w:p>
                        <w:p w14:paraId="76A89670" w14:textId="77777777" w:rsidR="00D80F4C" w:rsidRPr="000C22B0" w:rsidRDefault="00434542">
                          <w:pPr>
                            <w:pStyle w:val="Referentiegegevens"/>
                            <w:rPr>
                              <w:lang w:val="de-DE"/>
                            </w:rPr>
                          </w:pPr>
                          <w:r w:rsidRPr="000C22B0">
                            <w:rPr>
                              <w:lang w:val="de-DE"/>
                            </w:rPr>
                            <w:t xml:space="preserve">2511 </w:t>
                          </w:r>
                          <w:proofErr w:type="gramStart"/>
                          <w:r w:rsidRPr="000C22B0">
                            <w:rPr>
                              <w:lang w:val="de-DE"/>
                            </w:rPr>
                            <w:t>DP  Den</w:t>
                          </w:r>
                          <w:proofErr w:type="gramEnd"/>
                          <w:r w:rsidRPr="000C22B0">
                            <w:rPr>
                              <w:lang w:val="de-DE"/>
                            </w:rPr>
                            <w:t xml:space="preserve"> Haag</w:t>
                          </w:r>
                        </w:p>
                        <w:p w14:paraId="3CA03296" w14:textId="77777777" w:rsidR="00D80F4C" w:rsidRPr="000C22B0" w:rsidRDefault="00434542">
                          <w:pPr>
                            <w:pStyle w:val="Referentiegegevens"/>
                            <w:rPr>
                              <w:lang w:val="de-DE"/>
                            </w:rPr>
                          </w:pPr>
                          <w:r w:rsidRPr="000C22B0">
                            <w:rPr>
                              <w:lang w:val="de-DE"/>
                            </w:rPr>
                            <w:t>Postbus 20301</w:t>
                          </w:r>
                        </w:p>
                        <w:p w14:paraId="68C16D8C" w14:textId="77777777" w:rsidR="00D80F4C" w:rsidRPr="000C22B0" w:rsidRDefault="00434542">
                          <w:pPr>
                            <w:pStyle w:val="Referentiegegevens"/>
                            <w:rPr>
                              <w:lang w:val="de-DE"/>
                            </w:rPr>
                          </w:pPr>
                          <w:r w:rsidRPr="000C22B0">
                            <w:rPr>
                              <w:lang w:val="de-DE"/>
                            </w:rPr>
                            <w:t xml:space="preserve">2500 </w:t>
                          </w:r>
                          <w:proofErr w:type="gramStart"/>
                          <w:r w:rsidRPr="000C22B0">
                            <w:rPr>
                              <w:lang w:val="de-DE"/>
                            </w:rPr>
                            <w:t>EH  Den</w:t>
                          </w:r>
                          <w:proofErr w:type="gramEnd"/>
                          <w:r w:rsidRPr="000C22B0">
                            <w:rPr>
                              <w:lang w:val="de-DE"/>
                            </w:rPr>
                            <w:t xml:space="preserve"> Haag</w:t>
                          </w:r>
                        </w:p>
                        <w:p w14:paraId="5F947185" w14:textId="77777777" w:rsidR="00D80F4C" w:rsidRPr="000C22B0" w:rsidRDefault="00434542">
                          <w:pPr>
                            <w:pStyle w:val="Referentiegegevens"/>
                            <w:rPr>
                              <w:lang w:val="de-DE"/>
                            </w:rPr>
                          </w:pPr>
                          <w:r w:rsidRPr="000C22B0">
                            <w:rPr>
                              <w:lang w:val="de-DE"/>
                            </w:rPr>
                            <w:t>www.rijksoverheid.nl/jenv</w:t>
                          </w:r>
                        </w:p>
                        <w:p w14:paraId="5CD3D71A" w14:textId="77777777" w:rsidR="00D80F4C" w:rsidRPr="000C22B0" w:rsidRDefault="00D80F4C">
                          <w:pPr>
                            <w:pStyle w:val="WitregelW2"/>
                            <w:rPr>
                              <w:lang w:val="de-DE"/>
                            </w:rPr>
                          </w:pPr>
                        </w:p>
                        <w:p w14:paraId="45EFEDD7" w14:textId="77777777" w:rsidR="00D80F4C" w:rsidRDefault="00434542">
                          <w:pPr>
                            <w:pStyle w:val="Referentiegegevensbold"/>
                          </w:pPr>
                          <w:r>
                            <w:t>Onze referentie</w:t>
                          </w:r>
                        </w:p>
                        <w:p w14:paraId="20843271" w14:textId="77777777" w:rsidR="00D80F4C" w:rsidRDefault="00434542">
                          <w:pPr>
                            <w:pStyle w:val="Referentiegegevens"/>
                          </w:pPr>
                          <w:r>
                            <w:t>7261694</w:t>
                          </w:r>
                        </w:p>
                        <w:p w14:paraId="293A3C46" w14:textId="77777777" w:rsidR="00EC0CC2" w:rsidRDefault="00EC0CC2" w:rsidP="00EC0CC2"/>
                        <w:p w14:paraId="09644C8C" w14:textId="77777777" w:rsidR="00EC0CC2" w:rsidRPr="00EC0CC2" w:rsidRDefault="00EC0CC2" w:rsidP="00FE625B"/>
                      </w:txbxContent>
                    </wps:txbx>
                    <wps:bodyPr vert="horz" wrap="square" lIns="0" tIns="0" rIns="0" bIns="0" anchor="t" anchorCtr="0"/>
                  </wps:wsp>
                </a:graphicData>
              </a:graphic>
            </wp:anchor>
          </w:drawing>
        </mc:Choice>
        <mc:Fallback>
          <w:pict>
            <v:shape w14:anchorId="4238C2E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6F135D74" w14:textId="72FD4F68" w:rsidR="00D80F4C" w:rsidRDefault="00434542">
                    <w:pPr>
                      <w:pStyle w:val="Referentiegegevensbold"/>
                    </w:pPr>
                    <w:r>
                      <w:t xml:space="preserve">Directoraat-Generaal </w:t>
                    </w:r>
                    <w:r w:rsidR="00EC0CC2">
                      <w:t>Migratie</w:t>
                    </w:r>
                  </w:p>
                  <w:p w14:paraId="5C53234D" w14:textId="64757F42" w:rsidR="00D80F4C" w:rsidRDefault="00434542" w:rsidP="00EC0CC2">
                    <w:pPr>
                      <w:pStyle w:val="Referentiegegevens"/>
                    </w:pPr>
                    <w:r>
                      <w:t xml:space="preserve">Directie </w:t>
                    </w:r>
                    <w:r w:rsidR="00EC0CC2">
                      <w:t>Regie Migratieketen</w:t>
                    </w:r>
                  </w:p>
                  <w:p w14:paraId="7C7E2706" w14:textId="77777777" w:rsidR="00D80F4C" w:rsidRDefault="00D80F4C">
                    <w:pPr>
                      <w:pStyle w:val="WitregelW1"/>
                    </w:pPr>
                  </w:p>
                  <w:p w14:paraId="0EABFA28" w14:textId="77777777" w:rsidR="00D80F4C" w:rsidRPr="00FE625B" w:rsidRDefault="00434542">
                    <w:pPr>
                      <w:pStyle w:val="Referentiegegevens"/>
                      <w:rPr>
                        <w:lang w:val="de-DE"/>
                      </w:rPr>
                    </w:pPr>
                    <w:r w:rsidRPr="00FE625B">
                      <w:rPr>
                        <w:lang w:val="de-DE"/>
                      </w:rPr>
                      <w:t>Turfmarkt 147</w:t>
                    </w:r>
                  </w:p>
                  <w:p w14:paraId="76A89670" w14:textId="77777777" w:rsidR="00D80F4C" w:rsidRPr="000C22B0" w:rsidRDefault="00434542">
                    <w:pPr>
                      <w:pStyle w:val="Referentiegegevens"/>
                      <w:rPr>
                        <w:lang w:val="de-DE"/>
                      </w:rPr>
                    </w:pPr>
                    <w:r w:rsidRPr="000C22B0">
                      <w:rPr>
                        <w:lang w:val="de-DE"/>
                      </w:rPr>
                      <w:t>2511 DP  Den Haag</w:t>
                    </w:r>
                  </w:p>
                  <w:p w14:paraId="3CA03296" w14:textId="77777777" w:rsidR="00D80F4C" w:rsidRPr="000C22B0" w:rsidRDefault="00434542">
                    <w:pPr>
                      <w:pStyle w:val="Referentiegegevens"/>
                      <w:rPr>
                        <w:lang w:val="de-DE"/>
                      </w:rPr>
                    </w:pPr>
                    <w:r w:rsidRPr="000C22B0">
                      <w:rPr>
                        <w:lang w:val="de-DE"/>
                      </w:rPr>
                      <w:t>Postbus 20301</w:t>
                    </w:r>
                  </w:p>
                  <w:p w14:paraId="68C16D8C" w14:textId="77777777" w:rsidR="00D80F4C" w:rsidRPr="000C22B0" w:rsidRDefault="00434542">
                    <w:pPr>
                      <w:pStyle w:val="Referentiegegevens"/>
                      <w:rPr>
                        <w:lang w:val="de-DE"/>
                      </w:rPr>
                    </w:pPr>
                    <w:r w:rsidRPr="000C22B0">
                      <w:rPr>
                        <w:lang w:val="de-DE"/>
                      </w:rPr>
                      <w:t>2500 EH  Den Haag</w:t>
                    </w:r>
                  </w:p>
                  <w:p w14:paraId="5F947185" w14:textId="77777777" w:rsidR="00D80F4C" w:rsidRPr="000C22B0" w:rsidRDefault="00434542">
                    <w:pPr>
                      <w:pStyle w:val="Referentiegegevens"/>
                      <w:rPr>
                        <w:lang w:val="de-DE"/>
                      </w:rPr>
                    </w:pPr>
                    <w:r w:rsidRPr="000C22B0">
                      <w:rPr>
                        <w:lang w:val="de-DE"/>
                      </w:rPr>
                      <w:t>www.rijksoverheid.nl/jenv</w:t>
                    </w:r>
                  </w:p>
                  <w:p w14:paraId="5CD3D71A" w14:textId="77777777" w:rsidR="00D80F4C" w:rsidRPr="000C22B0" w:rsidRDefault="00D80F4C">
                    <w:pPr>
                      <w:pStyle w:val="WitregelW2"/>
                      <w:rPr>
                        <w:lang w:val="de-DE"/>
                      </w:rPr>
                    </w:pPr>
                  </w:p>
                  <w:p w14:paraId="45EFEDD7" w14:textId="77777777" w:rsidR="00D80F4C" w:rsidRDefault="00434542">
                    <w:pPr>
                      <w:pStyle w:val="Referentiegegevensbold"/>
                    </w:pPr>
                    <w:r>
                      <w:t>Onze referentie</w:t>
                    </w:r>
                  </w:p>
                  <w:p w14:paraId="20843271" w14:textId="77777777" w:rsidR="00D80F4C" w:rsidRDefault="00434542">
                    <w:pPr>
                      <w:pStyle w:val="Referentiegegevens"/>
                    </w:pPr>
                    <w:r>
                      <w:t>7261694</w:t>
                    </w:r>
                  </w:p>
                  <w:p w14:paraId="293A3C46" w14:textId="77777777" w:rsidR="00EC0CC2" w:rsidRDefault="00EC0CC2" w:rsidP="00EC0CC2"/>
                  <w:p w14:paraId="09644C8C" w14:textId="77777777" w:rsidR="00EC0CC2" w:rsidRPr="00EC0CC2" w:rsidRDefault="00EC0CC2" w:rsidP="00FE625B"/>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EA52591" wp14:editId="109EFD5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95E4BF3" w14:textId="77777777" w:rsidR="0096116E" w:rsidRDefault="0096116E"/>
                      </w:txbxContent>
                    </wps:txbx>
                    <wps:bodyPr vert="horz" wrap="square" lIns="0" tIns="0" rIns="0" bIns="0" anchor="t" anchorCtr="0"/>
                  </wps:wsp>
                </a:graphicData>
              </a:graphic>
            </wp:anchor>
          </w:drawing>
        </mc:Choice>
        <mc:Fallback>
          <w:pict>
            <v:shape w14:anchorId="2EA5259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495E4BF3" w14:textId="77777777" w:rsidR="0096116E" w:rsidRDefault="0096116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E6A18B9" wp14:editId="07433F7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796DD2A" w14:textId="47F0EA91" w:rsidR="00D80F4C" w:rsidRDefault="00434542">
                          <w:pPr>
                            <w:pStyle w:val="Referentiegegevens"/>
                          </w:pPr>
                          <w:r>
                            <w:t xml:space="preserve">Pagina </w:t>
                          </w:r>
                          <w:r>
                            <w:fldChar w:fldCharType="begin"/>
                          </w:r>
                          <w:r>
                            <w:instrText>PAGE</w:instrText>
                          </w:r>
                          <w:r>
                            <w:fldChar w:fldCharType="separate"/>
                          </w:r>
                          <w:r w:rsidR="00E8198B">
                            <w:rPr>
                              <w:noProof/>
                            </w:rPr>
                            <w:t>1</w:t>
                          </w:r>
                          <w:r>
                            <w:fldChar w:fldCharType="end"/>
                          </w:r>
                          <w:r>
                            <w:t xml:space="preserve"> van </w:t>
                          </w:r>
                          <w:r>
                            <w:fldChar w:fldCharType="begin"/>
                          </w:r>
                          <w:r>
                            <w:instrText>NUMPAGES</w:instrText>
                          </w:r>
                          <w:r>
                            <w:fldChar w:fldCharType="separate"/>
                          </w:r>
                          <w:r w:rsidR="00E8198B">
                            <w:rPr>
                              <w:noProof/>
                            </w:rPr>
                            <w:t>1</w:t>
                          </w:r>
                          <w:r>
                            <w:fldChar w:fldCharType="end"/>
                          </w:r>
                        </w:p>
                      </w:txbxContent>
                    </wps:txbx>
                    <wps:bodyPr vert="horz" wrap="square" lIns="0" tIns="0" rIns="0" bIns="0" anchor="t" anchorCtr="0"/>
                  </wps:wsp>
                </a:graphicData>
              </a:graphic>
            </wp:anchor>
          </w:drawing>
        </mc:Choice>
        <mc:Fallback>
          <w:pict>
            <v:shape w14:anchorId="3E6A18B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7796DD2A" w14:textId="47F0EA91" w:rsidR="00D80F4C" w:rsidRDefault="00434542">
                    <w:pPr>
                      <w:pStyle w:val="Referentiegegevens"/>
                    </w:pPr>
                    <w:r>
                      <w:t xml:space="preserve">Pagina </w:t>
                    </w:r>
                    <w:r>
                      <w:fldChar w:fldCharType="begin"/>
                    </w:r>
                    <w:r>
                      <w:instrText>PAGE</w:instrText>
                    </w:r>
                    <w:r>
                      <w:fldChar w:fldCharType="separate"/>
                    </w:r>
                    <w:r w:rsidR="00E8198B">
                      <w:rPr>
                        <w:noProof/>
                      </w:rPr>
                      <w:t>1</w:t>
                    </w:r>
                    <w:r>
                      <w:fldChar w:fldCharType="end"/>
                    </w:r>
                    <w:r>
                      <w:t xml:space="preserve"> van </w:t>
                    </w:r>
                    <w:r>
                      <w:fldChar w:fldCharType="begin"/>
                    </w:r>
                    <w:r>
                      <w:instrText>NUMPAGES</w:instrText>
                    </w:r>
                    <w:r>
                      <w:fldChar w:fldCharType="separate"/>
                    </w:r>
                    <w:r w:rsidR="00E8198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9E55114" wp14:editId="2D64383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774E979" w14:textId="77777777" w:rsidR="00D80F4C" w:rsidRDefault="00434542">
                          <w:pPr>
                            <w:spacing w:line="240" w:lineRule="auto"/>
                          </w:pPr>
                          <w:r>
                            <w:rPr>
                              <w:noProof/>
                            </w:rPr>
                            <w:drawing>
                              <wp:inline distT="0" distB="0" distL="0" distR="0" wp14:anchorId="0C61B555" wp14:editId="1B7625A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E5511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774E979" w14:textId="77777777" w:rsidR="00D80F4C" w:rsidRDefault="00434542">
                    <w:pPr>
                      <w:spacing w:line="240" w:lineRule="auto"/>
                    </w:pPr>
                    <w:r>
                      <w:rPr>
                        <w:noProof/>
                      </w:rPr>
                      <w:drawing>
                        <wp:inline distT="0" distB="0" distL="0" distR="0" wp14:anchorId="0C61B555" wp14:editId="1B7625A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8CE8367" wp14:editId="2594014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2616E22" w14:textId="77777777" w:rsidR="00D80F4C" w:rsidRDefault="00434542">
                          <w:pPr>
                            <w:spacing w:line="240" w:lineRule="auto"/>
                          </w:pPr>
                          <w:r>
                            <w:rPr>
                              <w:noProof/>
                            </w:rPr>
                            <w:drawing>
                              <wp:inline distT="0" distB="0" distL="0" distR="0" wp14:anchorId="1E8FD5E8" wp14:editId="0F0DF56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CE836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2616E22" w14:textId="77777777" w:rsidR="00D80F4C" w:rsidRDefault="00434542">
                    <w:pPr>
                      <w:spacing w:line="240" w:lineRule="auto"/>
                    </w:pPr>
                    <w:r>
                      <w:rPr>
                        <w:noProof/>
                      </w:rPr>
                      <w:drawing>
                        <wp:inline distT="0" distB="0" distL="0" distR="0" wp14:anchorId="1E8FD5E8" wp14:editId="0F0DF56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A02BC9E" wp14:editId="160AC47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42FCB8A" w14:textId="77777777" w:rsidR="00D80F4C" w:rsidRDefault="0043454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A02BC9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742FCB8A" w14:textId="77777777" w:rsidR="00D80F4C" w:rsidRDefault="00434542">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827D08"/>
    <w:multiLevelType w:val="multilevel"/>
    <w:tmpl w:val="52FA5AB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62DC8C5"/>
    <w:multiLevelType w:val="multilevel"/>
    <w:tmpl w:val="0E70AF9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9314F28"/>
    <w:multiLevelType w:val="hybridMultilevel"/>
    <w:tmpl w:val="C9D467C8"/>
    <w:lvl w:ilvl="0" w:tplc="0413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DA2683F"/>
    <w:multiLevelType w:val="multilevel"/>
    <w:tmpl w:val="7A317BE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E905240"/>
    <w:multiLevelType w:val="multilevel"/>
    <w:tmpl w:val="E9A8256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920457F"/>
    <w:multiLevelType w:val="multilevel"/>
    <w:tmpl w:val="5EA10EC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63D23658"/>
    <w:multiLevelType w:val="multilevel"/>
    <w:tmpl w:val="AFEBFF8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547795304">
    <w:abstractNumId w:val="3"/>
  </w:num>
  <w:num w:numId="2" w16cid:durableId="2012104920">
    <w:abstractNumId w:val="4"/>
  </w:num>
  <w:num w:numId="3" w16cid:durableId="93748711">
    <w:abstractNumId w:val="5"/>
  </w:num>
  <w:num w:numId="4" w16cid:durableId="1684015933">
    <w:abstractNumId w:val="6"/>
  </w:num>
  <w:num w:numId="5" w16cid:durableId="195698044">
    <w:abstractNumId w:val="1"/>
  </w:num>
  <w:num w:numId="6" w16cid:durableId="782312644">
    <w:abstractNumId w:val="0"/>
  </w:num>
  <w:num w:numId="7" w16cid:durableId="36903140">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2B0"/>
    <w:rsid w:val="000036BC"/>
    <w:rsid w:val="00022F8A"/>
    <w:rsid w:val="00032301"/>
    <w:rsid w:val="000350BE"/>
    <w:rsid w:val="00054588"/>
    <w:rsid w:val="00057795"/>
    <w:rsid w:val="00061C0B"/>
    <w:rsid w:val="000632EA"/>
    <w:rsid w:val="0006700F"/>
    <w:rsid w:val="000677C7"/>
    <w:rsid w:val="0007189A"/>
    <w:rsid w:val="000818F7"/>
    <w:rsid w:val="00081EE9"/>
    <w:rsid w:val="00082CC3"/>
    <w:rsid w:val="00084872"/>
    <w:rsid w:val="00084F04"/>
    <w:rsid w:val="0009078C"/>
    <w:rsid w:val="00095BE6"/>
    <w:rsid w:val="000A1CD6"/>
    <w:rsid w:val="000B1AD3"/>
    <w:rsid w:val="000B32C0"/>
    <w:rsid w:val="000C22B0"/>
    <w:rsid w:val="000D106D"/>
    <w:rsid w:val="000E0943"/>
    <w:rsid w:val="000E365F"/>
    <w:rsid w:val="000F484B"/>
    <w:rsid w:val="000F5F4E"/>
    <w:rsid w:val="00100426"/>
    <w:rsid w:val="00100480"/>
    <w:rsid w:val="00101BCF"/>
    <w:rsid w:val="001144F9"/>
    <w:rsid w:val="00122DC2"/>
    <w:rsid w:val="00126C42"/>
    <w:rsid w:val="00157972"/>
    <w:rsid w:val="0016393C"/>
    <w:rsid w:val="00164772"/>
    <w:rsid w:val="00172FFE"/>
    <w:rsid w:val="001750E2"/>
    <w:rsid w:val="00180567"/>
    <w:rsid w:val="00195266"/>
    <w:rsid w:val="001A3571"/>
    <w:rsid w:val="001C1D03"/>
    <w:rsid w:val="001C2304"/>
    <w:rsid w:val="001C2AD9"/>
    <w:rsid w:val="001E04AA"/>
    <w:rsid w:val="001E5DC1"/>
    <w:rsid w:val="001F17F0"/>
    <w:rsid w:val="001F455A"/>
    <w:rsid w:val="00200D77"/>
    <w:rsid w:val="00203D3F"/>
    <w:rsid w:val="00213C06"/>
    <w:rsid w:val="0022164C"/>
    <w:rsid w:val="00226D7A"/>
    <w:rsid w:val="00226E04"/>
    <w:rsid w:val="00240516"/>
    <w:rsid w:val="0024060D"/>
    <w:rsid w:val="00244CCB"/>
    <w:rsid w:val="00246216"/>
    <w:rsid w:val="00252D90"/>
    <w:rsid w:val="00255335"/>
    <w:rsid w:val="0025606C"/>
    <w:rsid w:val="0025624F"/>
    <w:rsid w:val="00257317"/>
    <w:rsid w:val="00262889"/>
    <w:rsid w:val="00262F63"/>
    <w:rsid w:val="0027090E"/>
    <w:rsid w:val="00273D70"/>
    <w:rsid w:val="0028532E"/>
    <w:rsid w:val="002858A5"/>
    <w:rsid w:val="002A0C97"/>
    <w:rsid w:val="002A794F"/>
    <w:rsid w:val="002B09F9"/>
    <w:rsid w:val="002B5F3B"/>
    <w:rsid w:val="002C4031"/>
    <w:rsid w:val="002D5064"/>
    <w:rsid w:val="002E17AD"/>
    <w:rsid w:val="002F5754"/>
    <w:rsid w:val="003051A7"/>
    <w:rsid w:val="00306A77"/>
    <w:rsid w:val="00315535"/>
    <w:rsid w:val="00324D6A"/>
    <w:rsid w:val="00340F05"/>
    <w:rsid w:val="00353638"/>
    <w:rsid w:val="003576A6"/>
    <w:rsid w:val="00362E6F"/>
    <w:rsid w:val="00363D26"/>
    <w:rsid w:val="00364DD3"/>
    <w:rsid w:val="00365612"/>
    <w:rsid w:val="00372F74"/>
    <w:rsid w:val="003832CA"/>
    <w:rsid w:val="003905B6"/>
    <w:rsid w:val="003A1E02"/>
    <w:rsid w:val="003B13F7"/>
    <w:rsid w:val="003C5968"/>
    <w:rsid w:val="003D2A1A"/>
    <w:rsid w:val="003D2C5B"/>
    <w:rsid w:val="003E2E1C"/>
    <w:rsid w:val="003E7E4E"/>
    <w:rsid w:val="0041394C"/>
    <w:rsid w:val="00434542"/>
    <w:rsid w:val="00436DD2"/>
    <w:rsid w:val="00440F3C"/>
    <w:rsid w:val="00450156"/>
    <w:rsid w:val="004517A5"/>
    <w:rsid w:val="00451B55"/>
    <w:rsid w:val="0045306A"/>
    <w:rsid w:val="004776B6"/>
    <w:rsid w:val="004A2173"/>
    <w:rsid w:val="004C426D"/>
    <w:rsid w:val="004C492B"/>
    <w:rsid w:val="004E43AF"/>
    <w:rsid w:val="00501FCA"/>
    <w:rsid w:val="00517E7B"/>
    <w:rsid w:val="00533BA0"/>
    <w:rsid w:val="00534A78"/>
    <w:rsid w:val="00544199"/>
    <w:rsid w:val="005639D7"/>
    <w:rsid w:val="00564FC3"/>
    <w:rsid w:val="00565423"/>
    <w:rsid w:val="00567EA7"/>
    <w:rsid w:val="005A0590"/>
    <w:rsid w:val="005B36AF"/>
    <w:rsid w:val="005C7CD4"/>
    <w:rsid w:val="005C7E80"/>
    <w:rsid w:val="005D35EB"/>
    <w:rsid w:val="005F53C3"/>
    <w:rsid w:val="005F5743"/>
    <w:rsid w:val="005F61E5"/>
    <w:rsid w:val="006035AD"/>
    <w:rsid w:val="0061609D"/>
    <w:rsid w:val="00627C05"/>
    <w:rsid w:val="00632E62"/>
    <w:rsid w:val="006341F8"/>
    <w:rsid w:val="00641405"/>
    <w:rsid w:val="006425B3"/>
    <w:rsid w:val="00643678"/>
    <w:rsid w:val="006465C0"/>
    <w:rsid w:val="00653725"/>
    <w:rsid w:val="006567D2"/>
    <w:rsid w:val="006628FA"/>
    <w:rsid w:val="006666B6"/>
    <w:rsid w:val="00671E45"/>
    <w:rsid w:val="006720C7"/>
    <w:rsid w:val="0067452B"/>
    <w:rsid w:val="006749DF"/>
    <w:rsid w:val="00675DDE"/>
    <w:rsid w:val="00676261"/>
    <w:rsid w:val="006770A4"/>
    <w:rsid w:val="00684B75"/>
    <w:rsid w:val="006923FD"/>
    <w:rsid w:val="00696DED"/>
    <w:rsid w:val="006B77E2"/>
    <w:rsid w:val="006C19A9"/>
    <w:rsid w:val="006C51BD"/>
    <w:rsid w:val="006C52F2"/>
    <w:rsid w:val="006D35CF"/>
    <w:rsid w:val="006D3DAE"/>
    <w:rsid w:val="006E1191"/>
    <w:rsid w:val="006F205E"/>
    <w:rsid w:val="006F34C9"/>
    <w:rsid w:val="0070134A"/>
    <w:rsid w:val="00704820"/>
    <w:rsid w:val="00705989"/>
    <w:rsid w:val="00711AA6"/>
    <w:rsid w:val="00712CA0"/>
    <w:rsid w:val="0071443C"/>
    <w:rsid w:val="00717169"/>
    <w:rsid w:val="00737220"/>
    <w:rsid w:val="00744CFB"/>
    <w:rsid w:val="007457F6"/>
    <w:rsid w:val="00750CC0"/>
    <w:rsid w:val="00764953"/>
    <w:rsid w:val="007649CC"/>
    <w:rsid w:val="00766827"/>
    <w:rsid w:val="00776557"/>
    <w:rsid w:val="00790247"/>
    <w:rsid w:val="007946D2"/>
    <w:rsid w:val="00795EB2"/>
    <w:rsid w:val="007A79FD"/>
    <w:rsid w:val="007B310A"/>
    <w:rsid w:val="007B40CA"/>
    <w:rsid w:val="007E69EE"/>
    <w:rsid w:val="007E7BE9"/>
    <w:rsid w:val="007F0A8F"/>
    <w:rsid w:val="00816118"/>
    <w:rsid w:val="00824BFD"/>
    <w:rsid w:val="008347A3"/>
    <w:rsid w:val="008505E8"/>
    <w:rsid w:val="00851C3F"/>
    <w:rsid w:val="0085233E"/>
    <w:rsid w:val="00853FC8"/>
    <w:rsid w:val="008548F0"/>
    <w:rsid w:val="00855707"/>
    <w:rsid w:val="00861340"/>
    <w:rsid w:val="008634CF"/>
    <w:rsid w:val="008645AC"/>
    <w:rsid w:val="00872D0B"/>
    <w:rsid w:val="00874889"/>
    <w:rsid w:val="008821CB"/>
    <w:rsid w:val="00883196"/>
    <w:rsid w:val="0088390D"/>
    <w:rsid w:val="0088745B"/>
    <w:rsid w:val="00894D59"/>
    <w:rsid w:val="008A268C"/>
    <w:rsid w:val="008A48BE"/>
    <w:rsid w:val="008A5735"/>
    <w:rsid w:val="008D07D3"/>
    <w:rsid w:val="008E050A"/>
    <w:rsid w:val="008F03B0"/>
    <w:rsid w:val="008F449C"/>
    <w:rsid w:val="009066DC"/>
    <w:rsid w:val="00912605"/>
    <w:rsid w:val="009166AA"/>
    <w:rsid w:val="0092429A"/>
    <w:rsid w:val="00930888"/>
    <w:rsid w:val="00936C5B"/>
    <w:rsid w:val="00940CB9"/>
    <w:rsid w:val="00941794"/>
    <w:rsid w:val="009516B7"/>
    <w:rsid w:val="00957F83"/>
    <w:rsid w:val="00960AE1"/>
    <w:rsid w:val="0096116E"/>
    <w:rsid w:val="00974C4B"/>
    <w:rsid w:val="00976101"/>
    <w:rsid w:val="0097679E"/>
    <w:rsid w:val="00983890"/>
    <w:rsid w:val="00994A01"/>
    <w:rsid w:val="009B1780"/>
    <w:rsid w:val="009B2F65"/>
    <w:rsid w:val="009D01ED"/>
    <w:rsid w:val="009D4198"/>
    <w:rsid w:val="009D4A4E"/>
    <w:rsid w:val="009D6C83"/>
    <w:rsid w:val="009D6CFC"/>
    <w:rsid w:val="009E0302"/>
    <w:rsid w:val="009F023E"/>
    <w:rsid w:val="00A16B8E"/>
    <w:rsid w:val="00A24C20"/>
    <w:rsid w:val="00A30542"/>
    <w:rsid w:val="00A42437"/>
    <w:rsid w:val="00A44593"/>
    <w:rsid w:val="00A45CD5"/>
    <w:rsid w:val="00A51F33"/>
    <w:rsid w:val="00A64671"/>
    <w:rsid w:val="00A716E2"/>
    <w:rsid w:val="00A74AA5"/>
    <w:rsid w:val="00A811C3"/>
    <w:rsid w:val="00A816CC"/>
    <w:rsid w:val="00AA271F"/>
    <w:rsid w:val="00AA3FCE"/>
    <w:rsid w:val="00AA7F4C"/>
    <w:rsid w:val="00AB54B3"/>
    <w:rsid w:val="00AC773D"/>
    <w:rsid w:val="00AD1824"/>
    <w:rsid w:val="00AE2DEC"/>
    <w:rsid w:val="00AE7F2C"/>
    <w:rsid w:val="00B01191"/>
    <w:rsid w:val="00B059E1"/>
    <w:rsid w:val="00B1158C"/>
    <w:rsid w:val="00B11ECB"/>
    <w:rsid w:val="00B23ED1"/>
    <w:rsid w:val="00B2701B"/>
    <w:rsid w:val="00B27DEB"/>
    <w:rsid w:val="00B34083"/>
    <w:rsid w:val="00B34FBC"/>
    <w:rsid w:val="00B3596E"/>
    <w:rsid w:val="00B40013"/>
    <w:rsid w:val="00B526A9"/>
    <w:rsid w:val="00B55CAB"/>
    <w:rsid w:val="00B703B7"/>
    <w:rsid w:val="00B710E3"/>
    <w:rsid w:val="00B73E7E"/>
    <w:rsid w:val="00B81AB3"/>
    <w:rsid w:val="00B84777"/>
    <w:rsid w:val="00B92652"/>
    <w:rsid w:val="00BB0295"/>
    <w:rsid w:val="00BB3546"/>
    <w:rsid w:val="00BB5258"/>
    <w:rsid w:val="00BB63D3"/>
    <w:rsid w:val="00BD1091"/>
    <w:rsid w:val="00BD36C4"/>
    <w:rsid w:val="00BD4836"/>
    <w:rsid w:val="00BE3541"/>
    <w:rsid w:val="00BE4479"/>
    <w:rsid w:val="00BE7FCD"/>
    <w:rsid w:val="00BF102A"/>
    <w:rsid w:val="00C067E3"/>
    <w:rsid w:val="00C1101B"/>
    <w:rsid w:val="00C4015F"/>
    <w:rsid w:val="00C4410F"/>
    <w:rsid w:val="00C60562"/>
    <w:rsid w:val="00C631BB"/>
    <w:rsid w:val="00C75D9E"/>
    <w:rsid w:val="00C80185"/>
    <w:rsid w:val="00C80A51"/>
    <w:rsid w:val="00C8125E"/>
    <w:rsid w:val="00C82C46"/>
    <w:rsid w:val="00C85091"/>
    <w:rsid w:val="00C93531"/>
    <w:rsid w:val="00C964AF"/>
    <w:rsid w:val="00CA6241"/>
    <w:rsid w:val="00CD0F89"/>
    <w:rsid w:val="00CD562F"/>
    <w:rsid w:val="00CF17F7"/>
    <w:rsid w:val="00CF7781"/>
    <w:rsid w:val="00D023D2"/>
    <w:rsid w:val="00D32BA1"/>
    <w:rsid w:val="00D3449A"/>
    <w:rsid w:val="00D3692C"/>
    <w:rsid w:val="00D4711E"/>
    <w:rsid w:val="00D533D6"/>
    <w:rsid w:val="00D64D89"/>
    <w:rsid w:val="00D80C49"/>
    <w:rsid w:val="00D80F4C"/>
    <w:rsid w:val="00D9378D"/>
    <w:rsid w:val="00DA0870"/>
    <w:rsid w:val="00DA4164"/>
    <w:rsid w:val="00DB08B9"/>
    <w:rsid w:val="00DB302C"/>
    <w:rsid w:val="00DB3D99"/>
    <w:rsid w:val="00DB6EA4"/>
    <w:rsid w:val="00DD1780"/>
    <w:rsid w:val="00DD4B94"/>
    <w:rsid w:val="00DE59B0"/>
    <w:rsid w:val="00E010AF"/>
    <w:rsid w:val="00E01CBF"/>
    <w:rsid w:val="00E078A8"/>
    <w:rsid w:val="00E1574C"/>
    <w:rsid w:val="00E21EC7"/>
    <w:rsid w:val="00E23136"/>
    <w:rsid w:val="00E367D7"/>
    <w:rsid w:val="00E559B5"/>
    <w:rsid w:val="00E60EA7"/>
    <w:rsid w:val="00E645F5"/>
    <w:rsid w:val="00E67D7E"/>
    <w:rsid w:val="00E74AA2"/>
    <w:rsid w:val="00E75A1D"/>
    <w:rsid w:val="00E77C0F"/>
    <w:rsid w:val="00E8198B"/>
    <w:rsid w:val="00E87796"/>
    <w:rsid w:val="00EB1266"/>
    <w:rsid w:val="00EB1F8B"/>
    <w:rsid w:val="00EB4A7D"/>
    <w:rsid w:val="00EB6503"/>
    <w:rsid w:val="00EC0CC2"/>
    <w:rsid w:val="00EC1DAE"/>
    <w:rsid w:val="00ED428C"/>
    <w:rsid w:val="00EE551A"/>
    <w:rsid w:val="00EF13DD"/>
    <w:rsid w:val="00EF32BA"/>
    <w:rsid w:val="00EF4F42"/>
    <w:rsid w:val="00F03FE2"/>
    <w:rsid w:val="00F04280"/>
    <w:rsid w:val="00F204F0"/>
    <w:rsid w:val="00F355BE"/>
    <w:rsid w:val="00F369F1"/>
    <w:rsid w:val="00F40279"/>
    <w:rsid w:val="00F40566"/>
    <w:rsid w:val="00F41E2D"/>
    <w:rsid w:val="00F42C28"/>
    <w:rsid w:val="00F46FA8"/>
    <w:rsid w:val="00F65DA3"/>
    <w:rsid w:val="00F97E35"/>
    <w:rsid w:val="00FA19CD"/>
    <w:rsid w:val="00FA1FC5"/>
    <w:rsid w:val="00FB26EE"/>
    <w:rsid w:val="00FB7959"/>
    <w:rsid w:val="00FC2781"/>
    <w:rsid w:val="00FD278E"/>
    <w:rsid w:val="00FE625B"/>
    <w:rsid w:val="00FE7EE0"/>
    <w:rsid w:val="00FF2D23"/>
    <w:rsid w:val="00FF401C"/>
    <w:rsid w:val="00FF7C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A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C22B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22B0"/>
    <w:rPr>
      <w:rFonts w:ascii="Verdana" w:hAnsi="Verdana"/>
      <w:color w:val="000000"/>
      <w:sz w:val="18"/>
      <w:szCs w:val="18"/>
    </w:rPr>
  </w:style>
  <w:style w:type="paragraph" w:customStyle="1" w:styleId="Voetnoottekst1">
    <w:name w:val="Voetnoottekst1"/>
    <w:basedOn w:val="Standaard"/>
    <w:next w:val="Voetnoottekst"/>
    <w:link w:val="VoetnoottekstChar"/>
    <w:uiPriority w:val="99"/>
    <w:semiHidden/>
    <w:unhideWhenUsed/>
    <w:rsid w:val="000C22B0"/>
    <w:pPr>
      <w:autoSpaceDN/>
      <w:spacing w:line="240" w:lineRule="auto"/>
      <w:textAlignment w:val="auto"/>
    </w:pPr>
    <w:rPr>
      <w:rFonts w:ascii="Times New Roman" w:hAnsi="Times New Roman"/>
      <w:color w:val="auto"/>
      <w:sz w:val="20"/>
      <w:szCs w:val="20"/>
    </w:rPr>
  </w:style>
  <w:style w:type="character" w:customStyle="1" w:styleId="VoetnoottekstChar">
    <w:name w:val="Voetnoottekst Char"/>
    <w:basedOn w:val="Standaardalinea-lettertype"/>
    <w:link w:val="Voetnoottekst1"/>
    <w:uiPriority w:val="99"/>
    <w:semiHidden/>
    <w:rsid w:val="000C22B0"/>
    <w:rPr>
      <w:sz w:val="20"/>
      <w:szCs w:val="20"/>
    </w:rPr>
  </w:style>
  <w:style w:type="character" w:styleId="Voetnootmarkering">
    <w:name w:val="footnote reference"/>
    <w:basedOn w:val="Standaardalinea-lettertype"/>
    <w:uiPriority w:val="99"/>
    <w:semiHidden/>
    <w:unhideWhenUsed/>
    <w:rsid w:val="000C22B0"/>
    <w:rPr>
      <w:vertAlign w:val="superscript"/>
    </w:rPr>
  </w:style>
  <w:style w:type="character" w:styleId="Verwijzingopmerking">
    <w:name w:val="annotation reference"/>
    <w:basedOn w:val="Standaardalinea-lettertype"/>
    <w:uiPriority w:val="99"/>
    <w:semiHidden/>
    <w:unhideWhenUsed/>
    <w:rsid w:val="000C22B0"/>
    <w:rPr>
      <w:sz w:val="16"/>
      <w:szCs w:val="16"/>
    </w:rPr>
  </w:style>
  <w:style w:type="paragraph" w:customStyle="1" w:styleId="Tekstopmerking1">
    <w:name w:val="Tekst opmerking1"/>
    <w:basedOn w:val="Standaard"/>
    <w:next w:val="Tekstopmerking"/>
    <w:link w:val="TekstopmerkingChar"/>
    <w:uiPriority w:val="99"/>
    <w:unhideWhenUsed/>
    <w:rsid w:val="000C22B0"/>
    <w:pPr>
      <w:autoSpaceDN/>
      <w:spacing w:after="160" w:line="240" w:lineRule="auto"/>
      <w:textAlignment w:val="auto"/>
    </w:pPr>
    <w:rPr>
      <w:rFonts w:ascii="Times New Roman" w:hAnsi="Times New Roman"/>
      <w:color w:val="auto"/>
      <w:sz w:val="20"/>
      <w:szCs w:val="20"/>
    </w:rPr>
  </w:style>
  <w:style w:type="character" w:customStyle="1" w:styleId="TekstopmerkingChar">
    <w:name w:val="Tekst opmerking Char"/>
    <w:basedOn w:val="Standaardalinea-lettertype"/>
    <w:link w:val="Tekstopmerking1"/>
    <w:uiPriority w:val="99"/>
    <w:rsid w:val="000C22B0"/>
    <w:rPr>
      <w:sz w:val="20"/>
      <w:szCs w:val="20"/>
    </w:rPr>
  </w:style>
  <w:style w:type="paragraph" w:styleId="Voetnoottekst">
    <w:name w:val="footnote text"/>
    <w:basedOn w:val="Standaard"/>
    <w:link w:val="VoetnoottekstChar1"/>
    <w:uiPriority w:val="99"/>
    <w:semiHidden/>
    <w:unhideWhenUsed/>
    <w:rsid w:val="000C22B0"/>
    <w:pPr>
      <w:spacing w:line="240" w:lineRule="auto"/>
    </w:pPr>
    <w:rPr>
      <w:sz w:val="20"/>
      <w:szCs w:val="20"/>
    </w:rPr>
  </w:style>
  <w:style w:type="character" w:customStyle="1" w:styleId="VoetnoottekstChar1">
    <w:name w:val="Voetnoottekst Char1"/>
    <w:basedOn w:val="Standaardalinea-lettertype"/>
    <w:link w:val="Voetnoottekst"/>
    <w:uiPriority w:val="99"/>
    <w:semiHidden/>
    <w:rsid w:val="000C22B0"/>
    <w:rPr>
      <w:rFonts w:ascii="Verdana" w:hAnsi="Verdana"/>
      <w:color w:val="000000"/>
    </w:rPr>
  </w:style>
  <w:style w:type="paragraph" w:styleId="Tekstopmerking">
    <w:name w:val="annotation text"/>
    <w:basedOn w:val="Standaard"/>
    <w:link w:val="TekstopmerkingChar1"/>
    <w:uiPriority w:val="99"/>
    <w:unhideWhenUsed/>
    <w:rsid w:val="000C22B0"/>
    <w:pPr>
      <w:spacing w:line="240" w:lineRule="auto"/>
    </w:pPr>
    <w:rPr>
      <w:sz w:val="20"/>
      <w:szCs w:val="20"/>
    </w:rPr>
  </w:style>
  <w:style w:type="character" w:customStyle="1" w:styleId="TekstopmerkingChar1">
    <w:name w:val="Tekst opmerking Char1"/>
    <w:basedOn w:val="Standaardalinea-lettertype"/>
    <w:link w:val="Tekstopmerking"/>
    <w:uiPriority w:val="99"/>
    <w:rsid w:val="000C22B0"/>
    <w:rPr>
      <w:rFonts w:ascii="Verdana" w:hAnsi="Verdana"/>
      <w:color w:val="000000"/>
    </w:rPr>
  </w:style>
  <w:style w:type="paragraph" w:styleId="Revisie">
    <w:name w:val="Revision"/>
    <w:hidden/>
    <w:uiPriority w:val="99"/>
    <w:semiHidden/>
    <w:rsid w:val="000C22B0"/>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100480"/>
    <w:rPr>
      <w:b/>
      <w:bCs/>
    </w:rPr>
  </w:style>
  <w:style w:type="character" w:customStyle="1" w:styleId="OnderwerpvanopmerkingChar">
    <w:name w:val="Onderwerp van opmerking Char"/>
    <w:basedOn w:val="TekstopmerkingChar1"/>
    <w:link w:val="Onderwerpvanopmerking"/>
    <w:uiPriority w:val="99"/>
    <w:semiHidden/>
    <w:rsid w:val="0010048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563704">
      <w:bodyDiv w:val="1"/>
      <w:marLeft w:val="0"/>
      <w:marRight w:val="0"/>
      <w:marTop w:val="0"/>
      <w:marBottom w:val="0"/>
      <w:divBdr>
        <w:top w:val="none" w:sz="0" w:space="0" w:color="auto"/>
        <w:left w:val="none" w:sz="0" w:space="0" w:color="auto"/>
        <w:bottom w:val="none" w:sz="0" w:space="0" w:color="auto"/>
        <w:right w:val="none" w:sz="0" w:space="0" w:color="auto"/>
      </w:divBdr>
    </w:div>
    <w:div w:id="813982165">
      <w:bodyDiv w:val="1"/>
      <w:marLeft w:val="0"/>
      <w:marRight w:val="0"/>
      <w:marTop w:val="0"/>
      <w:marBottom w:val="0"/>
      <w:divBdr>
        <w:top w:val="none" w:sz="0" w:space="0" w:color="auto"/>
        <w:left w:val="none" w:sz="0" w:space="0" w:color="auto"/>
        <w:bottom w:val="none" w:sz="0" w:space="0" w:color="auto"/>
        <w:right w:val="none" w:sz="0" w:space="0" w:color="auto"/>
      </w:divBdr>
    </w:div>
    <w:div w:id="1314870868">
      <w:bodyDiv w:val="1"/>
      <w:marLeft w:val="0"/>
      <w:marRight w:val="0"/>
      <w:marTop w:val="0"/>
      <w:marBottom w:val="0"/>
      <w:divBdr>
        <w:top w:val="none" w:sz="0" w:space="0" w:color="auto"/>
        <w:left w:val="none" w:sz="0" w:space="0" w:color="auto"/>
        <w:bottom w:val="none" w:sz="0" w:space="0" w:color="auto"/>
        <w:right w:val="none" w:sz="0" w:space="0" w:color="auto"/>
      </w:divBdr>
    </w:div>
    <w:div w:id="1446463261">
      <w:bodyDiv w:val="1"/>
      <w:marLeft w:val="0"/>
      <w:marRight w:val="0"/>
      <w:marTop w:val="0"/>
      <w:marBottom w:val="0"/>
      <w:divBdr>
        <w:top w:val="none" w:sz="0" w:space="0" w:color="auto"/>
        <w:left w:val="none" w:sz="0" w:space="0" w:color="auto"/>
        <w:bottom w:val="none" w:sz="0" w:space="0" w:color="auto"/>
        <w:right w:val="none" w:sz="0" w:space="0" w:color="auto"/>
      </w:divBdr>
    </w:div>
    <w:div w:id="1452899211">
      <w:bodyDiv w:val="1"/>
      <w:marLeft w:val="0"/>
      <w:marRight w:val="0"/>
      <w:marTop w:val="0"/>
      <w:marBottom w:val="0"/>
      <w:divBdr>
        <w:top w:val="none" w:sz="0" w:space="0" w:color="auto"/>
        <w:left w:val="none" w:sz="0" w:space="0" w:color="auto"/>
        <w:bottom w:val="none" w:sz="0" w:space="0" w:color="auto"/>
        <w:right w:val="none" w:sz="0" w:space="0" w:color="auto"/>
      </w:divBdr>
    </w:div>
    <w:div w:id="1588227109">
      <w:bodyDiv w:val="1"/>
      <w:marLeft w:val="0"/>
      <w:marRight w:val="0"/>
      <w:marTop w:val="0"/>
      <w:marBottom w:val="0"/>
      <w:divBdr>
        <w:top w:val="none" w:sz="0" w:space="0" w:color="auto"/>
        <w:left w:val="none" w:sz="0" w:space="0" w:color="auto"/>
        <w:bottom w:val="none" w:sz="0" w:space="0" w:color="auto"/>
        <w:right w:val="none" w:sz="0" w:space="0" w:color="auto"/>
      </w:divBdr>
    </w:div>
    <w:div w:id="1607077721">
      <w:bodyDiv w:val="1"/>
      <w:marLeft w:val="0"/>
      <w:marRight w:val="0"/>
      <w:marTop w:val="0"/>
      <w:marBottom w:val="0"/>
      <w:divBdr>
        <w:top w:val="none" w:sz="0" w:space="0" w:color="auto"/>
        <w:left w:val="none" w:sz="0" w:space="0" w:color="auto"/>
        <w:bottom w:val="none" w:sz="0" w:space="0" w:color="auto"/>
        <w:right w:val="none" w:sz="0" w:space="0" w:color="auto"/>
      </w:divBdr>
    </w:div>
    <w:div w:id="1667396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1223</ap:Words>
  <ap:Characters>6728</ap:Characters>
  <ap:DocSecurity>0</ap:DocSecurity>
  <ap:Lines>56</ap:Lines>
  <ap:Paragraphs>15</ap:Paragraphs>
  <ap:ScaleCrop>false</ap:ScaleCrop>
  <ap:LinksUpToDate>false</ap:LinksUpToDate>
  <ap:CharactersWithSpaces>7936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2026-03-20T16:00:00.0000000Z</dcterms:created>
  <dcterms:modified xsi:type="dcterms:W3CDTF">2026-03-20T16:00:00.0000000Z</dcterms:modified>
  <dc:description>------------------------</dc:description>
  <dc:subject/>
  <keywords/>
  <version/>
  <category/>
</coreProperties>
</file>