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61557" w:rsidTr="00D9561B" w14:paraId="0834F22D" w14:textId="77777777">
        <w:trPr>
          <w:trHeight w:val="1514"/>
        </w:trPr>
        <w:tc>
          <w:tcPr>
            <w:tcW w:w="7522" w:type="dxa"/>
            <w:tcBorders>
              <w:top w:val="nil"/>
              <w:left w:val="nil"/>
              <w:bottom w:val="nil"/>
              <w:right w:val="nil"/>
            </w:tcBorders>
            <w:tcMar>
              <w:left w:w="0" w:type="dxa"/>
              <w:right w:w="0" w:type="dxa"/>
            </w:tcMar>
          </w:tcPr>
          <w:p w:rsidR="00374412" w:rsidP="00D9561B" w:rsidRDefault="00AD4077" w14:paraId="62394275" w14:textId="77777777">
            <w:r>
              <w:t>De v</w:t>
            </w:r>
            <w:r w:rsidR="008E3932">
              <w:t>oorzitter van de Tweede Kamer der Staten-Generaal</w:t>
            </w:r>
          </w:p>
          <w:p w:rsidR="00374412" w:rsidP="00D9561B" w:rsidRDefault="00AD4077" w14:paraId="49B76050" w14:textId="77777777">
            <w:r>
              <w:t>Postbus 20018</w:t>
            </w:r>
          </w:p>
          <w:p w:rsidR="008E3932" w:rsidP="00D9561B" w:rsidRDefault="00AD4077" w14:paraId="1AF6C6C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61557" w:rsidTr="00FF66F9" w14:paraId="5CE8EC83" w14:textId="77777777">
        <w:trPr>
          <w:trHeight w:val="289" w:hRule="exact"/>
        </w:trPr>
        <w:tc>
          <w:tcPr>
            <w:tcW w:w="929" w:type="dxa"/>
          </w:tcPr>
          <w:p w:rsidRPr="00434042" w:rsidR="0005404B" w:rsidP="00FF66F9" w:rsidRDefault="00AD4077" w14:paraId="723B6410" w14:textId="77777777">
            <w:pPr>
              <w:rPr>
                <w:lang w:eastAsia="en-US"/>
              </w:rPr>
            </w:pPr>
            <w:r>
              <w:rPr>
                <w:lang w:eastAsia="en-US"/>
              </w:rPr>
              <w:t>Datum</w:t>
            </w:r>
          </w:p>
        </w:tc>
        <w:tc>
          <w:tcPr>
            <w:tcW w:w="6581" w:type="dxa"/>
          </w:tcPr>
          <w:p w:rsidRPr="00434042" w:rsidR="0005404B" w:rsidP="00FF66F9" w:rsidRDefault="00CA7B66" w14:paraId="6B7AB119" w14:textId="2421AE20">
            <w:pPr>
              <w:rPr>
                <w:lang w:eastAsia="en-US"/>
              </w:rPr>
            </w:pPr>
            <w:r>
              <w:rPr>
                <w:lang w:eastAsia="en-US"/>
              </w:rPr>
              <w:t>20 maart 2026</w:t>
            </w:r>
          </w:p>
        </w:tc>
      </w:tr>
      <w:tr w:rsidR="00061557" w:rsidTr="00FF66F9" w14:paraId="3C601518" w14:textId="77777777">
        <w:trPr>
          <w:trHeight w:val="368"/>
        </w:trPr>
        <w:tc>
          <w:tcPr>
            <w:tcW w:w="929" w:type="dxa"/>
          </w:tcPr>
          <w:p w:rsidR="0005404B" w:rsidP="00FF66F9" w:rsidRDefault="00AD4077" w14:paraId="6EC65519" w14:textId="77777777">
            <w:pPr>
              <w:rPr>
                <w:lang w:eastAsia="en-US"/>
              </w:rPr>
            </w:pPr>
            <w:r>
              <w:rPr>
                <w:lang w:eastAsia="en-US"/>
              </w:rPr>
              <w:t>Betreft</w:t>
            </w:r>
          </w:p>
        </w:tc>
        <w:tc>
          <w:tcPr>
            <w:tcW w:w="6581" w:type="dxa"/>
          </w:tcPr>
          <w:p w:rsidR="0005404B" w:rsidP="00FF66F9" w:rsidRDefault="007407DB" w14:paraId="49BB956B" w14:textId="795ADF1D">
            <w:pPr>
              <w:rPr>
                <w:lang w:eastAsia="en-US"/>
              </w:rPr>
            </w:pPr>
            <w:r>
              <w:rPr>
                <w:lang w:eastAsia="en-US"/>
              </w:rPr>
              <w:t>A</w:t>
            </w:r>
            <w:r w:rsidR="00AD4077">
              <w:rPr>
                <w:lang w:eastAsia="en-US"/>
              </w:rPr>
              <w:t>ppreciaties nieuwe/aangepaste amendementen op de OCW-begroting na de begrotingsbehandeling</w:t>
            </w:r>
          </w:p>
        </w:tc>
      </w:tr>
    </w:tbl>
    <w:p w:rsidR="00550980" w:rsidRDefault="00FD0BB3" w14:paraId="504DAB62" w14:textId="051B0574">
      <w:r>
        <w:t xml:space="preserve">In deze brief delen wij onze appreciaties </w:t>
      </w:r>
      <w:r w:rsidR="00517A33">
        <w:t>van</w:t>
      </w:r>
      <w:r>
        <w:t xml:space="preserve"> amendementen </w:t>
      </w:r>
      <w:r w:rsidR="00FC6D6C">
        <w:t>op</w:t>
      </w:r>
      <w:r>
        <w:t xml:space="preserve"> de OCW-begroting 2026 (VIII) die zijn ingediend of zijn gewijzigd na de begrotingsbehandeling op woensdag 11 februari </w:t>
      </w:r>
      <w:r w:rsidR="00FC6D6C">
        <w:t xml:space="preserve">2026 </w:t>
      </w:r>
      <w:r>
        <w:t xml:space="preserve">en donderdag 12 </w:t>
      </w:r>
      <w:r w:rsidR="00FC6D6C">
        <w:t>februari 2026</w:t>
      </w:r>
      <w:r>
        <w:t>.</w:t>
      </w:r>
    </w:p>
    <w:p w:rsidR="00550980" w:rsidRDefault="00550980" w14:paraId="620B2B77" w14:textId="77777777"/>
    <w:p w:rsidR="00550980" w:rsidRDefault="00550980" w14:paraId="7CBB762B" w14:textId="1A1AF9E0">
      <w:pPr>
        <w:rPr>
          <w:b/>
          <w:bCs/>
        </w:rPr>
      </w:pPr>
      <w:bookmarkStart w:name="_Hlk223360126" w:id="0"/>
      <w:r>
        <w:rPr>
          <w:b/>
          <w:bCs/>
        </w:rPr>
        <w:t xml:space="preserve">Amendement </w:t>
      </w:r>
      <w:r w:rsidRPr="00550980">
        <w:rPr>
          <w:b/>
          <w:bCs/>
        </w:rPr>
        <w:t>88</w:t>
      </w:r>
      <w:r>
        <w:rPr>
          <w:b/>
          <w:bCs/>
        </w:rPr>
        <w:t xml:space="preserve"> – </w:t>
      </w:r>
      <w:r w:rsidR="00A57CC6">
        <w:rPr>
          <w:b/>
          <w:bCs/>
        </w:rPr>
        <w:t xml:space="preserve">Lid </w:t>
      </w:r>
      <w:proofErr w:type="spellStart"/>
      <w:r>
        <w:rPr>
          <w:b/>
          <w:bCs/>
        </w:rPr>
        <w:t>Ergin</w:t>
      </w:r>
      <w:proofErr w:type="spellEnd"/>
      <w:r>
        <w:rPr>
          <w:b/>
          <w:bCs/>
        </w:rPr>
        <w:t xml:space="preserve">  </w:t>
      </w:r>
    </w:p>
    <w:p w:rsidR="00FD0BB3" w:rsidRDefault="00550980" w14:paraId="3D499387" w14:textId="3F0F3A1D">
      <w:pPr>
        <w:rPr>
          <w:b/>
          <w:bCs/>
        </w:rPr>
      </w:pPr>
      <w:r>
        <w:rPr>
          <w:b/>
          <w:bCs/>
        </w:rPr>
        <w:t>Landelijk kennis- en expertisecentrum voor thuiszitters</w:t>
      </w:r>
    </w:p>
    <w:bookmarkEnd w:id="0"/>
    <w:p w:rsidR="00550980" w:rsidRDefault="00550980" w14:paraId="67D7368F"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1557" w:rsidTr="00A421A1" w14:paraId="06C423CC" w14:textId="77777777">
        <w:tc>
          <w:tcPr>
            <w:tcW w:w="2160" w:type="dxa"/>
          </w:tcPr>
          <w:p w:rsidRPr="00F53C9D" w:rsidR="006205C0" w:rsidP="00686AED" w:rsidRDefault="00AD4077" w14:paraId="628ECB68" w14:textId="77777777">
            <w:pPr>
              <w:pStyle w:val="Colofonkop"/>
              <w:framePr w:hSpace="0" w:wrap="auto" w:hAnchor="text" w:vAnchor="margin" w:xAlign="left" w:yAlign="inline"/>
            </w:pPr>
            <w:r>
              <w:t>Financieel-Economische Zaken</w:t>
            </w:r>
          </w:p>
          <w:p w:rsidR="006205C0" w:rsidP="00A421A1" w:rsidRDefault="00AD4077" w14:paraId="1B1E2D33" w14:textId="77777777">
            <w:pPr>
              <w:pStyle w:val="Huisstijl-Gegeven"/>
              <w:spacing w:after="0"/>
            </w:pPr>
            <w:r>
              <w:t xml:space="preserve">Rijnstraat 50 </w:t>
            </w:r>
          </w:p>
          <w:p w:rsidR="004425A7" w:rsidP="00E972A2" w:rsidRDefault="00AD4077" w14:paraId="6FB8BDE3" w14:textId="77777777">
            <w:pPr>
              <w:pStyle w:val="Huisstijl-Gegeven"/>
              <w:spacing w:after="0"/>
            </w:pPr>
            <w:r>
              <w:t>Den Haag</w:t>
            </w:r>
          </w:p>
          <w:p w:rsidRPr="005C32AE" w:rsidR="004425A7" w:rsidP="00E972A2" w:rsidRDefault="00AD4077" w14:paraId="1D59AECB" w14:textId="77777777">
            <w:pPr>
              <w:pStyle w:val="Huisstijl-Gegeven"/>
              <w:spacing w:after="0"/>
              <w:rPr>
                <w:lang w:val="sv-SE"/>
              </w:rPr>
            </w:pPr>
            <w:r w:rsidRPr="005C32AE">
              <w:rPr>
                <w:lang w:val="sv-SE"/>
              </w:rPr>
              <w:t>Postbus 16375</w:t>
            </w:r>
          </w:p>
          <w:p w:rsidRPr="005C32AE" w:rsidR="004425A7" w:rsidP="00E972A2" w:rsidRDefault="00AD4077" w14:paraId="14936902" w14:textId="77777777">
            <w:pPr>
              <w:pStyle w:val="Huisstijl-Gegeven"/>
              <w:spacing w:after="0"/>
              <w:rPr>
                <w:lang w:val="sv-SE"/>
              </w:rPr>
            </w:pPr>
            <w:r w:rsidRPr="005C32AE">
              <w:rPr>
                <w:lang w:val="sv-SE"/>
              </w:rPr>
              <w:t>2500 BJ Den Haag</w:t>
            </w:r>
          </w:p>
          <w:p w:rsidRPr="005C32AE" w:rsidR="004425A7" w:rsidP="00E972A2" w:rsidRDefault="00AD4077" w14:paraId="76301B3C" w14:textId="77777777">
            <w:pPr>
              <w:pStyle w:val="Huisstijl-Gegeven"/>
              <w:spacing w:after="90"/>
              <w:rPr>
                <w:lang w:val="sv-SE"/>
              </w:rPr>
            </w:pPr>
            <w:r w:rsidRPr="005C32AE">
              <w:rPr>
                <w:lang w:val="sv-SE"/>
              </w:rPr>
              <w:t>www.rijksoverheid.nl</w:t>
            </w:r>
          </w:p>
          <w:p w:rsidRPr="00D86CC6" w:rsidR="006205C0" w:rsidP="00A421A1" w:rsidRDefault="00AD4077" w14:paraId="2E91BEC4" w14:textId="77777777">
            <w:pPr>
              <w:spacing w:line="180" w:lineRule="exact"/>
              <w:rPr>
                <w:b/>
                <w:sz w:val="13"/>
                <w:szCs w:val="13"/>
              </w:rPr>
            </w:pPr>
            <w:r>
              <w:rPr>
                <w:b/>
                <w:sz w:val="13"/>
                <w:szCs w:val="13"/>
              </w:rPr>
              <w:t>Contactpersoon</w:t>
            </w:r>
          </w:p>
          <w:p w:rsidR="006205C0" w:rsidP="00A421A1" w:rsidRDefault="006205C0" w14:paraId="2D853966" w14:textId="77777777">
            <w:pPr>
              <w:spacing w:line="180" w:lineRule="exact"/>
              <w:rPr>
                <w:sz w:val="13"/>
                <w:szCs w:val="13"/>
              </w:rPr>
            </w:pPr>
          </w:p>
          <w:p w:rsidR="00CA7B66" w:rsidP="00A421A1" w:rsidRDefault="00CA7B66" w14:paraId="33C5C946" w14:textId="77777777">
            <w:pPr>
              <w:spacing w:line="180" w:lineRule="exact"/>
              <w:rPr>
                <w:sz w:val="13"/>
                <w:szCs w:val="13"/>
              </w:rPr>
            </w:pPr>
          </w:p>
          <w:p w:rsidRPr="00A32073" w:rsidR="00CA7B66" w:rsidP="00A421A1" w:rsidRDefault="00CA7B66" w14:paraId="19D11FF8" w14:textId="46837B2C">
            <w:pPr>
              <w:spacing w:line="180" w:lineRule="exact"/>
              <w:rPr>
                <w:sz w:val="13"/>
                <w:szCs w:val="13"/>
              </w:rPr>
            </w:pPr>
          </w:p>
        </w:tc>
      </w:tr>
      <w:tr w:rsidR="00061557" w:rsidTr="00A421A1" w14:paraId="1E9FB2CF" w14:textId="77777777">
        <w:trPr>
          <w:trHeight w:val="200" w:hRule="exact"/>
        </w:trPr>
        <w:tc>
          <w:tcPr>
            <w:tcW w:w="2160" w:type="dxa"/>
          </w:tcPr>
          <w:p w:rsidRPr="00356D2B" w:rsidR="006205C0" w:rsidP="00A421A1" w:rsidRDefault="006205C0" w14:paraId="2D9DED27" w14:textId="77777777">
            <w:pPr>
              <w:spacing w:after="90" w:line="180" w:lineRule="exact"/>
              <w:rPr>
                <w:sz w:val="13"/>
                <w:szCs w:val="13"/>
              </w:rPr>
            </w:pPr>
          </w:p>
        </w:tc>
      </w:tr>
      <w:tr w:rsidR="00061557" w:rsidTr="00A421A1" w14:paraId="0742914D" w14:textId="77777777">
        <w:trPr>
          <w:trHeight w:val="450"/>
        </w:trPr>
        <w:tc>
          <w:tcPr>
            <w:tcW w:w="2160" w:type="dxa"/>
          </w:tcPr>
          <w:p w:rsidR="00F51A76" w:rsidP="00A421A1" w:rsidRDefault="00AD4077" w14:paraId="6F9B672B" w14:textId="77777777">
            <w:pPr>
              <w:spacing w:line="180" w:lineRule="exact"/>
              <w:rPr>
                <w:b/>
                <w:sz w:val="13"/>
                <w:szCs w:val="13"/>
              </w:rPr>
            </w:pPr>
            <w:r>
              <w:rPr>
                <w:b/>
                <w:sz w:val="13"/>
                <w:szCs w:val="13"/>
              </w:rPr>
              <w:t>Onze referentie</w:t>
            </w:r>
          </w:p>
          <w:p w:rsidRPr="00FA7882" w:rsidR="006205C0" w:rsidP="00215356" w:rsidRDefault="00EC1D3C" w14:paraId="37D1D0C3" w14:textId="08FE71D9">
            <w:pPr>
              <w:spacing w:line="180" w:lineRule="exact"/>
              <w:rPr>
                <w:sz w:val="13"/>
                <w:szCs w:val="13"/>
              </w:rPr>
            </w:pPr>
            <w:r>
              <w:rPr>
                <w:sz w:val="13"/>
                <w:szCs w:val="13"/>
              </w:rPr>
              <w:t>62798786</w:t>
            </w:r>
          </w:p>
        </w:tc>
      </w:tr>
      <w:tr w:rsidR="00061557" w14:paraId="1142C6DC" w14:textId="77777777">
        <w:trPr>
          <w:trHeight w:val="113"/>
        </w:trPr>
        <w:tc>
          <w:tcPr>
            <w:tcW w:w="2160" w:type="dxa"/>
          </w:tcPr>
          <w:p w:rsidRPr="00C5333A" w:rsidR="006205C0" w:rsidP="00D36088" w:rsidRDefault="006205C0" w14:paraId="1FCCDCE3" w14:textId="463B8E23">
            <w:pPr>
              <w:tabs>
                <w:tab w:val="center" w:pos="1080"/>
              </w:tabs>
              <w:spacing w:line="180" w:lineRule="exact"/>
              <w:rPr>
                <w:sz w:val="13"/>
                <w:szCs w:val="13"/>
              </w:rPr>
            </w:pPr>
          </w:p>
        </w:tc>
      </w:tr>
      <w:tr w:rsidR="00061557" w14:paraId="582BF325" w14:textId="77777777">
        <w:trPr>
          <w:trHeight w:val="113"/>
        </w:trPr>
        <w:tc>
          <w:tcPr>
            <w:tcW w:w="2160" w:type="dxa"/>
          </w:tcPr>
          <w:p w:rsidRPr="00D74F66" w:rsidR="006205C0" w:rsidP="00A421A1" w:rsidRDefault="006205C0" w14:paraId="49D3A9F5" w14:textId="77777777">
            <w:pPr>
              <w:spacing w:after="90" w:line="180" w:lineRule="exact"/>
              <w:rPr>
                <w:sz w:val="13"/>
              </w:rPr>
            </w:pPr>
          </w:p>
        </w:tc>
      </w:tr>
    </w:tbl>
    <w:p w:rsidR="00604ADD" w:rsidP="00604ADD" w:rsidRDefault="00604ADD" w14:paraId="2D892238" w14:textId="5C040F66">
      <w:pPr>
        <w:rPr>
          <w:u w:val="single"/>
        </w:rPr>
      </w:pPr>
      <w:r>
        <w:rPr>
          <w:u w:val="single"/>
        </w:rPr>
        <w:t xml:space="preserve">Oordeel: </w:t>
      </w:r>
      <w:r w:rsidR="00880F5C">
        <w:rPr>
          <w:u w:val="single"/>
        </w:rPr>
        <w:t>Ontraden</w:t>
      </w:r>
    </w:p>
    <w:p w:rsidR="00604ADD" w:rsidP="00604ADD" w:rsidRDefault="00604ADD" w14:paraId="60D391F0" w14:textId="77777777">
      <w:pPr>
        <w:rPr>
          <w:u w:val="single"/>
        </w:rPr>
      </w:pPr>
    </w:p>
    <w:p w:rsidR="00D75479" w:rsidP="003A6AC2" w:rsidRDefault="003A6AC2" w14:paraId="2A16A893" w14:textId="5C9D0BE9">
      <w:r>
        <w:t xml:space="preserve">Wij zijn </w:t>
      </w:r>
      <w:r w:rsidRPr="00604ADD">
        <w:t xml:space="preserve">het met </w:t>
      </w:r>
      <w:r>
        <w:t xml:space="preserve">het lid </w:t>
      </w:r>
      <w:proofErr w:type="spellStart"/>
      <w:r w:rsidRPr="00604ADD">
        <w:t>Ergin</w:t>
      </w:r>
      <w:proofErr w:type="spellEnd"/>
      <w:r w:rsidRPr="00604ADD">
        <w:t xml:space="preserve"> eens dat de stijging van het schoolverzuim zeer zorgelijk is</w:t>
      </w:r>
      <w:r w:rsidR="009E4E7A">
        <w:t xml:space="preserve"> en een aanpak verdient. Juist dit jaar start een meerjarig traject voor het tegengaan van verzuim en voorkomen van schooluitval. Nu extra geld vrijmaken voor een kennis- en expertisecentrum is overbodig. Er is voor het traject nu genoeg geld op de OCW-begroting gereserveerd</w:t>
      </w:r>
      <w:r w:rsidRPr="00604ADD">
        <w:t>.</w:t>
      </w:r>
      <w:r>
        <w:t xml:space="preserve"> Het ministerie van</w:t>
      </w:r>
      <w:r w:rsidRPr="00604ADD">
        <w:t xml:space="preserve"> OCW werkt hiervoor samen met onder andere de sectorraden, </w:t>
      </w:r>
      <w:r>
        <w:t xml:space="preserve">het </w:t>
      </w:r>
      <w:r w:rsidRPr="00604ADD">
        <w:t>N</w:t>
      </w:r>
      <w:r>
        <w:t xml:space="preserve">ederlands </w:t>
      </w:r>
      <w:r w:rsidRPr="00604ADD">
        <w:t>J</w:t>
      </w:r>
      <w:r>
        <w:t>eugdinstituut (NJ</w:t>
      </w:r>
      <w:r w:rsidRPr="00604ADD">
        <w:t>I</w:t>
      </w:r>
      <w:r>
        <w:t>)</w:t>
      </w:r>
      <w:r w:rsidRPr="00604ADD">
        <w:t xml:space="preserve"> en </w:t>
      </w:r>
      <w:proofErr w:type="spellStart"/>
      <w:r w:rsidRPr="00604ADD">
        <w:t>Ingrado</w:t>
      </w:r>
      <w:proofErr w:type="spellEnd"/>
      <w:r w:rsidRPr="00604ADD">
        <w:t>.</w:t>
      </w:r>
      <w:r>
        <w:t xml:space="preserve"> </w:t>
      </w:r>
      <w:r w:rsidRPr="00604ADD">
        <w:t>Hiermee wordt kennis en expertise beschikbaar voor scholen en andere betrokkenen. Zo worden er e-</w:t>
      </w:r>
      <w:proofErr w:type="spellStart"/>
      <w:r w:rsidRPr="00604ADD">
        <w:t>learnings</w:t>
      </w:r>
      <w:proofErr w:type="spellEnd"/>
      <w:r w:rsidRPr="00604ADD">
        <w:t xml:space="preserve"> ontwikkeld en worden scholen in de praktijk ondersteund door experts</w:t>
      </w:r>
      <w:r w:rsidR="009E4E7A">
        <w:t xml:space="preserve">, </w:t>
      </w:r>
      <w:r w:rsidR="00B7523D">
        <w:t>o</w:t>
      </w:r>
      <w:r w:rsidR="009E4E7A">
        <w:t>m scholen te helpen verzuim realistisch in te schatten en/of te monitoren.</w:t>
      </w:r>
      <w:r w:rsidRPr="00604ADD">
        <w:t xml:space="preserve"> </w:t>
      </w:r>
      <w:r>
        <w:t xml:space="preserve">Binnen kennisorganisaties zoals het NJI, alsook het Steunpunt Passend Onderwijs en de Onderwijsinspectie bestaat veel kennis over het vraagstuk schoolverzuim en we blijven die kennis ook de komende tijd verder uitbouwen. </w:t>
      </w:r>
      <w:r w:rsidRPr="00604ADD">
        <w:t>Een losstaand ander initiatief zou</w:t>
      </w:r>
      <w:r w:rsidR="009E4E7A">
        <w:t xml:space="preserve"> </w:t>
      </w:r>
      <w:r w:rsidR="00B7523D">
        <w:t>voorbijgaan</w:t>
      </w:r>
      <w:r w:rsidR="009E4E7A">
        <w:t xml:space="preserve"> aan</w:t>
      </w:r>
      <w:r w:rsidRPr="00604ADD">
        <w:t xml:space="preserve"> de aangewezen sleutelpartijen</w:t>
      </w:r>
      <w:r w:rsidR="00D75479">
        <w:t>, zoals scholen en samenwerkingsverbanden,</w:t>
      </w:r>
      <w:r w:rsidRPr="00604ADD">
        <w:t xml:space="preserve"> om hun rol te pakken in het tegengaan van verzuim.</w:t>
      </w:r>
    </w:p>
    <w:p w:rsidR="005C32AE" w:rsidP="003A6AC2" w:rsidRDefault="005C32AE" w14:paraId="11A8BC45" w14:textId="77777777"/>
    <w:p w:rsidR="003A6AC2" w:rsidP="003A6AC2" w:rsidRDefault="00D75479" w14:paraId="65FE0A23" w14:textId="645450B3">
      <w:r>
        <w:t>Ook is de dekking ondeugdelijk: er is geen sprake van voldoende niet juridische verplichte vrije ruimte.</w:t>
      </w:r>
      <w:r w:rsidR="003A6AC2">
        <w:t xml:space="preserve"> </w:t>
      </w:r>
    </w:p>
    <w:p w:rsidR="00215356" w:rsidRDefault="00215356" w14:paraId="291BB5CC" w14:textId="77777777"/>
    <w:p w:rsidR="009B0E9A" w:rsidRDefault="009B0E9A" w14:paraId="075CAC35" w14:textId="77777777"/>
    <w:p w:rsidR="009B0E9A" w:rsidRDefault="009B0E9A" w14:paraId="5D54786B" w14:textId="77777777"/>
    <w:p w:rsidR="009B0E9A" w:rsidRDefault="009B0E9A" w14:paraId="44704098" w14:textId="77777777"/>
    <w:p w:rsidR="009B0E9A" w:rsidRDefault="009B0E9A" w14:paraId="37420946" w14:textId="77777777"/>
    <w:p w:rsidR="009B0E9A" w:rsidRDefault="009B0E9A" w14:paraId="04BB8A1C" w14:textId="77777777"/>
    <w:p w:rsidR="009B0E9A" w:rsidRDefault="009B0E9A" w14:paraId="73F48E18" w14:textId="77777777"/>
    <w:p w:rsidRPr="00550980" w:rsidR="00550980" w:rsidRDefault="00550980" w14:paraId="138ECE59" w14:textId="1C585C29">
      <w:pPr>
        <w:rPr>
          <w:b/>
          <w:bCs/>
        </w:rPr>
      </w:pPr>
      <w:bookmarkStart w:name="_Hlk223360270" w:id="1"/>
      <w:r>
        <w:rPr>
          <w:b/>
          <w:bCs/>
        </w:rPr>
        <w:lastRenderedPageBreak/>
        <w:t xml:space="preserve">Amendement 127 (voorheen </w:t>
      </w:r>
      <w:r w:rsidR="00DF0444">
        <w:rPr>
          <w:b/>
          <w:bCs/>
        </w:rPr>
        <w:t xml:space="preserve">amendement </w:t>
      </w:r>
      <w:r>
        <w:rPr>
          <w:b/>
          <w:bCs/>
        </w:rPr>
        <w:t>75/126) –</w:t>
      </w:r>
      <w:r w:rsidR="00A57CC6">
        <w:rPr>
          <w:b/>
          <w:bCs/>
        </w:rPr>
        <w:t xml:space="preserve"> Lid</w:t>
      </w:r>
      <w:r>
        <w:rPr>
          <w:b/>
          <w:bCs/>
        </w:rPr>
        <w:t xml:space="preserve"> </w:t>
      </w:r>
      <w:proofErr w:type="spellStart"/>
      <w:r>
        <w:rPr>
          <w:b/>
          <w:bCs/>
        </w:rPr>
        <w:t>Abdi</w:t>
      </w:r>
      <w:proofErr w:type="spellEnd"/>
      <w:r>
        <w:rPr>
          <w:b/>
          <w:bCs/>
        </w:rPr>
        <w:t xml:space="preserve"> </w:t>
      </w:r>
    </w:p>
    <w:p w:rsidRPr="00550980" w:rsidR="006205C0" w:rsidP="00A421A1" w:rsidRDefault="00550980" w14:paraId="271A2768" w14:textId="04EEDEB2">
      <w:pPr>
        <w:rPr>
          <w:b/>
          <w:bCs/>
        </w:rPr>
      </w:pPr>
      <w:r>
        <w:rPr>
          <w:b/>
          <w:bCs/>
        </w:rPr>
        <w:t>Vervolgonderwijs Oekraïense jongeren</w:t>
      </w:r>
    </w:p>
    <w:bookmarkEnd w:id="1"/>
    <w:p w:rsidR="00105677" w:rsidP="00CA35E4" w:rsidRDefault="00105677" w14:paraId="31668185" w14:textId="77777777"/>
    <w:p w:rsidR="00820DDA" w:rsidP="00CA35E4" w:rsidRDefault="00550980" w14:paraId="4483A2C2" w14:textId="4578D14B">
      <w:pPr>
        <w:rPr>
          <w:u w:val="single"/>
        </w:rPr>
      </w:pPr>
      <w:r>
        <w:rPr>
          <w:u w:val="single"/>
        </w:rPr>
        <w:t>Oordeel: Ontraden</w:t>
      </w:r>
    </w:p>
    <w:p w:rsidR="00550980" w:rsidP="00550980" w:rsidRDefault="00550980" w14:paraId="3A775B3E" w14:textId="77777777"/>
    <w:p w:rsidRPr="00423F06" w:rsidR="00423F06" w:rsidP="00423F06" w:rsidRDefault="00423F06" w14:paraId="29B39A7D" w14:textId="73B3E0D8">
      <w:r w:rsidRPr="00423F06">
        <w:t xml:space="preserve">In het amendement staat dat ontheemden uit Oekraïne per 1 september 2027 recht op wettelijk collegegeld krijgen. Dit is niet helemaal volledig. Het vorige kabinet heeft in de kamerbrief opvang Oekraïne van 28 november 2025 (Kamerstukken II 2025/2026, 19637 nr. 3451) aangegeven dat het (onder meer) voornemens is om deze groep toegang tot het vervolgonderwijs te geven tegen betaling van het wettelijk collegegeld. Het streven is om uw Kamer in de Voorjaarsnota van 2026 te informeren over het ontwerp, de inhoud van het pakket, het tempo, de kosten en de uitvoerbaarheid van de onderscheiden transitiepaden op de verschillende domeinen in hun onderlinge samenhang en u te voorzien van een weging over de haalbaarheid. Het amendement is bedoeld als overbrugging, maar houdt geen rekening </w:t>
      </w:r>
      <w:r w:rsidR="00D75479">
        <w:t>met het feit</w:t>
      </w:r>
      <w:r w:rsidRPr="00423F06" w:rsidR="00D75479">
        <w:t xml:space="preserve"> </w:t>
      </w:r>
      <w:r w:rsidRPr="00423F06">
        <w:t>dat de structurele situatie nog niet geregeld is.</w:t>
      </w:r>
    </w:p>
    <w:p w:rsidRPr="00423F06" w:rsidR="00423F06" w:rsidP="00423F06" w:rsidRDefault="00423F06" w14:paraId="6A3A7677" w14:textId="77777777"/>
    <w:p w:rsidR="005C32AE" w:rsidP="00423F06" w:rsidRDefault="00423F06" w14:paraId="32FC185F" w14:textId="77777777">
      <w:bookmarkStart w:name="_Hlk224031488" w:id="2"/>
      <w:r w:rsidRPr="00423F06">
        <w:t xml:space="preserve">De huidige raming van ontheemden uit Oekraïne die in aanmerking zouden komen voor hbo- en wo-onderwijs komt uit op 9.908 personen. Om al deze personen te kunnen voorzien van een instellingstarief ter hoogte van het wettelijke collegegeld is € 100.253.100 exclusief uitvoeringskosten nodig. Het amendement maakt een verlaagd instellingstarief voor maximaal 1.000 personen mogelijk. Dit is exclusief uitvoeringskosten. Dit maakt de dekking verre van toereikend. </w:t>
      </w:r>
      <w:bookmarkEnd w:id="2"/>
    </w:p>
    <w:p w:rsidR="005C32AE" w:rsidP="00423F06" w:rsidRDefault="005C32AE" w14:paraId="741080CD" w14:textId="77777777"/>
    <w:p w:rsidR="00D212A6" w:rsidP="00423F06" w:rsidRDefault="00423F06" w14:paraId="3DF6D4C0" w14:textId="379BEE44">
      <w:r w:rsidRPr="00423F06">
        <w:t xml:space="preserve">Daarnaast ontbreekt bij dit amendement een deugdelijke dekking. Er is contact geweest met het ministerie van Asiel en Migratie. </w:t>
      </w:r>
    </w:p>
    <w:p w:rsidR="00423F06" w:rsidP="00423F06" w:rsidRDefault="00423F06" w14:paraId="5FDF90E4" w14:textId="780DA16D">
      <w:r w:rsidRPr="00423F06">
        <w:t xml:space="preserve">De middelen die daar voor Oekraïne staan gereserveerd, zijn reeds volledig bestemd voor huisvesting (via gemeenten) en de inkoop van zorg. Bij de uitvoering van dit amendement zal er een </w:t>
      </w:r>
      <w:r w:rsidRPr="0072038B" w:rsidR="00C00598">
        <w:t>ingrijpende</w:t>
      </w:r>
      <w:r w:rsidR="00C00598">
        <w:t xml:space="preserve"> </w:t>
      </w:r>
      <w:r w:rsidRPr="00423F06">
        <w:t>selectie moeten plaatsvinden</w:t>
      </w:r>
      <w:r w:rsidR="00621F9C">
        <w:t xml:space="preserve"> om het verlaagd instellingstarief voor 1.000 van de 9.908 ontheemden mogelijk te maken</w:t>
      </w:r>
      <w:r w:rsidRPr="00423F06">
        <w:t xml:space="preserve">. </w:t>
      </w:r>
      <w:r w:rsidRPr="0072038B" w:rsidR="00C00598">
        <w:t>Deze selectiecriteria moeten (onder meer) objectief toepasbaar, non-discriminatoir, voldoende onderscheidend, voldoende duidelijk en op korte termijn uitvoerbaar zijn.</w:t>
      </w:r>
      <w:r w:rsidR="00C00598">
        <w:t xml:space="preserve"> </w:t>
      </w:r>
      <w:r w:rsidRPr="00423F06">
        <w:t xml:space="preserve">Daarbij kan er geen onderscheid worden gemaakt in bijvoorbeeld het examenjaar, daar dit mogelijk leidt tot ongelijke behandeling van twee groepen van andere ontheemden uit Oekraïne. Studenten die nu al studeren en een hoog instellingscollegegeld betalen vallen met het beoogde voorstel buiten de boot. Daarnaast ontbreekt het aan een motivering voor het onderscheid met andere ontheemden uit Oekraïne die al voldoen aan de toelatingscriteria voor het hbo- en wo-onderwijs, maar nog niet studeren. </w:t>
      </w:r>
    </w:p>
    <w:p w:rsidR="00604ADD" w:rsidP="00550980" w:rsidRDefault="00604ADD" w14:paraId="0AA96576" w14:textId="77777777"/>
    <w:p w:rsidR="00604ADD" w:rsidP="00604ADD" w:rsidRDefault="00604ADD" w14:paraId="5AB3ACB2" w14:textId="24A316C7">
      <w:pPr>
        <w:rPr>
          <w:b/>
          <w:bCs/>
        </w:rPr>
      </w:pPr>
      <w:bookmarkStart w:name="_Hlk223360279" w:id="3"/>
      <w:r>
        <w:rPr>
          <w:b/>
          <w:bCs/>
        </w:rPr>
        <w:t>Amendement 128 (voorheen amendement 71) –</w:t>
      </w:r>
      <w:r w:rsidR="00A57CC6">
        <w:rPr>
          <w:b/>
          <w:bCs/>
        </w:rPr>
        <w:t xml:space="preserve"> Lid</w:t>
      </w:r>
      <w:r>
        <w:rPr>
          <w:b/>
          <w:bCs/>
        </w:rPr>
        <w:t xml:space="preserve"> </w:t>
      </w:r>
      <w:proofErr w:type="spellStart"/>
      <w:r>
        <w:rPr>
          <w:b/>
          <w:bCs/>
        </w:rPr>
        <w:t>Ergin</w:t>
      </w:r>
      <w:proofErr w:type="spellEnd"/>
      <w:r>
        <w:rPr>
          <w:b/>
          <w:bCs/>
        </w:rPr>
        <w:t xml:space="preserve">  </w:t>
      </w:r>
    </w:p>
    <w:p w:rsidR="00604ADD" w:rsidP="00604ADD" w:rsidRDefault="00604ADD" w14:paraId="39F50739" w14:textId="10702FE7">
      <w:pPr>
        <w:rPr>
          <w:b/>
          <w:bCs/>
        </w:rPr>
      </w:pPr>
      <w:r>
        <w:rPr>
          <w:b/>
          <w:bCs/>
        </w:rPr>
        <w:t>LBVSO</w:t>
      </w:r>
    </w:p>
    <w:bookmarkEnd w:id="3"/>
    <w:p w:rsidR="00604ADD" w:rsidP="00604ADD" w:rsidRDefault="00604ADD" w14:paraId="234DC035" w14:textId="77777777">
      <w:pPr>
        <w:rPr>
          <w:b/>
          <w:bCs/>
        </w:rPr>
      </w:pPr>
    </w:p>
    <w:p w:rsidR="00604ADD" w:rsidP="00604ADD" w:rsidRDefault="00604ADD" w14:paraId="60558B3A" w14:textId="77777777">
      <w:pPr>
        <w:rPr>
          <w:u w:val="single"/>
        </w:rPr>
      </w:pPr>
      <w:r>
        <w:rPr>
          <w:u w:val="single"/>
        </w:rPr>
        <w:t>Oordeel: Ontraden</w:t>
      </w:r>
    </w:p>
    <w:p w:rsidR="00604ADD" w:rsidP="00604ADD" w:rsidRDefault="00604ADD" w14:paraId="45893830" w14:textId="77777777">
      <w:pPr>
        <w:rPr>
          <w:b/>
          <w:bCs/>
        </w:rPr>
      </w:pPr>
    </w:p>
    <w:p w:rsidR="00621F9C" w:rsidP="00757757" w:rsidRDefault="00A57CC6" w14:paraId="34525C82" w14:textId="42221BAA">
      <w:r>
        <w:t xml:space="preserve">Lid </w:t>
      </w:r>
      <w:proofErr w:type="spellStart"/>
      <w:r>
        <w:t>Ergin</w:t>
      </w:r>
      <w:proofErr w:type="spellEnd"/>
      <w:r>
        <w:t xml:space="preserve"> heeft</w:t>
      </w:r>
      <w:r w:rsidR="007407DB">
        <w:t xml:space="preserve"> de bedragen uit</w:t>
      </w:r>
      <w:r w:rsidR="00E46D83">
        <w:t xml:space="preserve"> </w:t>
      </w:r>
      <w:r>
        <w:t xml:space="preserve">amendement 71 </w:t>
      </w:r>
      <w:r w:rsidR="00E46D83">
        <w:t>gewijzigd</w:t>
      </w:r>
      <w:r>
        <w:t>.</w:t>
      </w:r>
      <w:r w:rsidR="00E46D83">
        <w:t xml:space="preserve"> </w:t>
      </w:r>
      <w:r>
        <w:t xml:space="preserve"> </w:t>
      </w:r>
      <w:r w:rsidR="00604ADD">
        <w:t>De appreciatie</w:t>
      </w:r>
      <w:r w:rsidR="00E46D83">
        <w:t xml:space="preserve"> </w:t>
      </w:r>
      <w:r w:rsidR="004F7F03">
        <w:t>van</w:t>
      </w:r>
      <w:r>
        <w:t xml:space="preserve"> </w:t>
      </w:r>
      <w:r w:rsidR="00E46D83">
        <w:t xml:space="preserve">het aangepaste </w:t>
      </w:r>
      <w:r>
        <w:t>amendement</w:t>
      </w:r>
      <w:r w:rsidR="00E46D83">
        <w:t xml:space="preserve"> (128)</w:t>
      </w:r>
      <w:r w:rsidR="00604ADD">
        <w:t xml:space="preserve"> is niet </w:t>
      </w:r>
      <w:r w:rsidR="00E46D83">
        <w:t xml:space="preserve">veranderd </w:t>
      </w:r>
      <w:r w:rsidR="00604ADD">
        <w:t xml:space="preserve">ten opzichte van </w:t>
      </w:r>
      <w:r w:rsidR="00171E83">
        <w:t xml:space="preserve">hoe </w:t>
      </w:r>
      <w:r>
        <w:t>voormalig</w:t>
      </w:r>
      <w:r w:rsidR="00604ADD">
        <w:t xml:space="preserve"> staatssecretaris </w:t>
      </w:r>
      <w:r>
        <w:t xml:space="preserve">Becking </w:t>
      </w:r>
      <w:r w:rsidR="00E46D83">
        <w:t>amendement 71</w:t>
      </w:r>
      <w:r w:rsidR="00604ADD">
        <w:t xml:space="preserve"> gedurende de begrotingsbehandeling</w:t>
      </w:r>
      <w:r w:rsidR="00171E83">
        <w:t xml:space="preserve"> heeft geapprecieerd</w:t>
      </w:r>
      <w:r w:rsidR="00604ADD">
        <w:t>.</w:t>
      </w:r>
    </w:p>
    <w:p w:rsidR="00D212A6" w:rsidP="00757757" w:rsidRDefault="00D212A6" w14:paraId="1155623C" w14:textId="77777777"/>
    <w:p w:rsidR="00757757" w:rsidP="00757757" w:rsidRDefault="00757757" w14:paraId="215643C1" w14:textId="600B80A0">
      <w:pPr>
        <w:rPr>
          <w:b/>
          <w:bCs/>
        </w:rPr>
      </w:pPr>
      <w:r>
        <w:rPr>
          <w:b/>
          <w:bCs/>
        </w:rPr>
        <w:t xml:space="preserve">Amendement </w:t>
      </w:r>
      <w:r w:rsidR="00702A20">
        <w:rPr>
          <w:b/>
          <w:bCs/>
        </w:rPr>
        <w:t>134</w:t>
      </w:r>
      <w:r>
        <w:rPr>
          <w:b/>
          <w:bCs/>
        </w:rPr>
        <w:t xml:space="preserve"> (voorheen amendement 85) – Lid </w:t>
      </w:r>
      <w:proofErr w:type="spellStart"/>
      <w:r>
        <w:rPr>
          <w:b/>
          <w:bCs/>
        </w:rPr>
        <w:t>Tseggai</w:t>
      </w:r>
      <w:proofErr w:type="spellEnd"/>
    </w:p>
    <w:p w:rsidRPr="00372221" w:rsidR="00757757" w:rsidP="00757757" w:rsidRDefault="00757757" w14:paraId="05720F05" w14:textId="77777777">
      <w:pPr>
        <w:rPr>
          <w:b/>
          <w:bCs/>
        </w:rPr>
      </w:pPr>
      <w:r>
        <w:rPr>
          <w:b/>
          <w:bCs/>
        </w:rPr>
        <w:t>Wijziging restitutie van het les- en cursusgeld</w:t>
      </w:r>
    </w:p>
    <w:p w:rsidR="00757757" w:rsidP="00604ADD" w:rsidRDefault="00757757" w14:paraId="08622765" w14:textId="77777777"/>
    <w:p w:rsidRPr="00156D7F" w:rsidR="00156D7F" w:rsidP="00604ADD" w:rsidRDefault="00156D7F" w14:paraId="4AA9A9EE" w14:textId="4F75076A">
      <w:pPr>
        <w:rPr>
          <w:u w:val="single"/>
        </w:rPr>
      </w:pPr>
      <w:r>
        <w:rPr>
          <w:u w:val="single"/>
        </w:rPr>
        <w:t>Oordeel: Ontraden</w:t>
      </w:r>
    </w:p>
    <w:p w:rsidR="00156D7F" w:rsidP="00702A20" w:rsidRDefault="00156D7F" w14:paraId="26D9F74D" w14:textId="77777777"/>
    <w:p w:rsidRPr="00702A20" w:rsidR="00702A20" w:rsidP="00702A20" w:rsidRDefault="00702A20" w14:paraId="7695AD82" w14:textId="20D502D2">
      <w:r w:rsidRPr="00702A20">
        <w:t xml:space="preserve">Met kamerlid </w:t>
      </w:r>
      <w:proofErr w:type="spellStart"/>
      <w:r w:rsidRPr="00702A20">
        <w:t>Tseggai</w:t>
      </w:r>
      <w:proofErr w:type="spellEnd"/>
      <w:r w:rsidRPr="00702A20">
        <w:t xml:space="preserve"> </w:t>
      </w:r>
      <w:r>
        <w:t>delen</w:t>
      </w:r>
      <w:r w:rsidRPr="00702A20">
        <w:t xml:space="preserve"> </w:t>
      </w:r>
      <w:r>
        <w:t>wij</w:t>
      </w:r>
      <w:r w:rsidRPr="00702A20">
        <w:t xml:space="preserve"> de gedachte die achter dit amendement ligt. Het mogelijk maken van automatische restitutie van les- en cursusgeld voor mbo-studenten draagt immers bij aan een meer gelijkwaardige behandeling van mbo-studenten. Uw Kamer heeft op verschillende momenten aandacht gevraagd en wensen geuit over een meer gelijkwaardige positie en gelijke studiefinancieringsrechten voor alle studenten. </w:t>
      </w:r>
      <w:r>
        <w:t>Onze</w:t>
      </w:r>
      <w:r w:rsidRPr="00702A20">
        <w:t xml:space="preserve"> voorgangers hebben de Kamer op verschillende momenten hierover geïnformeerd. Binnenkort </w:t>
      </w:r>
      <w:r>
        <w:t>zullen wij uw</w:t>
      </w:r>
      <w:r w:rsidRPr="00702A20">
        <w:t xml:space="preserve"> Kamer informeren over de wijze waarop het kabinet invulling wenst te geven aan haar voornemen om de financiële positie van studenten te verbeteren. </w:t>
      </w:r>
      <w:r>
        <w:t>Wij</w:t>
      </w:r>
      <w:r w:rsidRPr="00702A20">
        <w:t xml:space="preserve"> </w:t>
      </w:r>
      <w:r>
        <w:t>gaan</w:t>
      </w:r>
      <w:r w:rsidRPr="00702A20">
        <w:t xml:space="preserve"> daarover graag met uw Kamer in gesprek en het doel van dit amendement </w:t>
      </w:r>
      <w:r>
        <w:t>wordt daarbij betrokken</w:t>
      </w:r>
      <w:r w:rsidRPr="00702A20">
        <w:t>.</w:t>
      </w:r>
    </w:p>
    <w:p w:rsidR="00702A20" w:rsidP="00604ADD" w:rsidRDefault="00702A20" w14:paraId="671D4267" w14:textId="77777777"/>
    <w:p w:rsidR="00702A20" w:rsidP="00702A20" w:rsidRDefault="00702A20" w14:paraId="0CF62E41" w14:textId="77777777">
      <w:pPr>
        <w:rPr>
          <w:szCs w:val="18"/>
        </w:rPr>
      </w:pPr>
      <w:r>
        <w:rPr>
          <w:szCs w:val="18"/>
        </w:rPr>
        <w:t xml:space="preserve">Voorts ontraden wij dit amendement vanwege het ontbreken van een deugdelijke dekking. </w:t>
      </w:r>
      <w:r w:rsidRPr="00B64114">
        <w:rPr>
          <w:szCs w:val="18"/>
        </w:rPr>
        <w:t xml:space="preserve">Het amendement stelt voor om ‘beleidsmatige reserve’ van artikel 4, </w:t>
      </w:r>
      <w:r>
        <w:rPr>
          <w:szCs w:val="18"/>
        </w:rPr>
        <w:t>6</w:t>
      </w:r>
      <w:r w:rsidRPr="00B64114">
        <w:rPr>
          <w:szCs w:val="18"/>
        </w:rPr>
        <w:t xml:space="preserve"> en 7 in te zetten als dekking. De indiener doelt hierbij waarschijnlijk op de term ‘beleidsmatig gereserveerd’ in de tabellen over de budgetflexibiliteit van de genoemde artikelen. Deze middelen kunnen niet structureel pijnloos ingezet worden, hier zitten posten in die nog meerjarig betaald moeten worden zoals de lerarenagenda, beleidsonderzoeken en uitvoeringsproblematiek (bij instellingen). </w:t>
      </w:r>
    </w:p>
    <w:p w:rsidR="00702A20" w:rsidP="00604ADD" w:rsidRDefault="00702A20" w14:paraId="607B8FFD" w14:textId="77777777"/>
    <w:p w:rsidR="00D212A6" w:rsidP="00604ADD" w:rsidRDefault="00D212A6" w14:paraId="0B601EBF" w14:textId="77777777">
      <w:pPr>
        <w:rPr>
          <w:szCs w:val="18"/>
          <w:u w:val="single"/>
        </w:rPr>
      </w:pPr>
    </w:p>
    <w:p w:rsidR="00D212A6" w:rsidP="00604ADD" w:rsidRDefault="00D212A6" w14:paraId="724FBBA5" w14:textId="77777777">
      <w:pPr>
        <w:rPr>
          <w:szCs w:val="18"/>
          <w:u w:val="single"/>
        </w:rPr>
      </w:pPr>
    </w:p>
    <w:p w:rsidR="00820DDA" w:rsidP="00CA35E4" w:rsidRDefault="00AD4077" w14:paraId="1C34AEE5" w14:textId="77777777">
      <w:r>
        <w:t>De minister van Onderwijs, Cultuur en Wetenschap,</w:t>
      </w:r>
    </w:p>
    <w:p w:rsidR="000F521E" w:rsidP="003A7160" w:rsidRDefault="000F521E" w14:paraId="2C26508C" w14:textId="77777777"/>
    <w:p w:rsidR="000F521E" w:rsidP="003A7160" w:rsidRDefault="000F521E" w14:paraId="54ECDE07" w14:textId="77777777"/>
    <w:p w:rsidR="000F521E" w:rsidP="003A7160" w:rsidRDefault="000F521E" w14:paraId="1E0EA436" w14:textId="77777777"/>
    <w:p w:rsidR="00C92A54" w:rsidP="003A7160" w:rsidRDefault="00C92A54" w14:paraId="0C6B1A08" w14:textId="77777777"/>
    <w:p w:rsidR="00C92A54" w:rsidP="003A7160" w:rsidRDefault="00C92A54" w14:paraId="3A3BE098" w14:textId="77777777"/>
    <w:p w:rsidR="000F521E" w:rsidP="003A7160" w:rsidRDefault="000F521E" w14:paraId="32BE7426" w14:textId="77777777"/>
    <w:p w:rsidR="000F521E" w:rsidP="003A7160" w:rsidRDefault="00FD0BB3" w14:paraId="4F7AA90D" w14:textId="32E4E462">
      <w:pPr>
        <w:pStyle w:val="standaard-tekst"/>
      </w:pPr>
      <w:r>
        <w:t>Rianne Letschert</w:t>
      </w:r>
    </w:p>
    <w:p w:rsidR="00F01557" w:rsidP="003A7160" w:rsidRDefault="00F01557" w14:paraId="2FB429FF" w14:textId="77777777"/>
    <w:p w:rsidR="00F01557" w:rsidP="003A7160" w:rsidRDefault="00F01557" w14:paraId="2DBBE00C" w14:textId="77777777"/>
    <w:p w:rsidR="00061557" w:rsidRDefault="00AD4077" w14:paraId="1B8EFFFB" w14:textId="44936C59">
      <w:r>
        <w:t xml:space="preserve">De staatssecretaris </w:t>
      </w:r>
      <w:r w:rsidR="00535573">
        <w:t>van Onderwijs</w:t>
      </w:r>
      <w:r w:rsidR="0006449E">
        <w:t xml:space="preserve"> en Emancipatie</w:t>
      </w:r>
      <w:r>
        <w:t>,</w:t>
      </w:r>
    </w:p>
    <w:p w:rsidR="00745AE0" w:rsidP="003A7160" w:rsidRDefault="00745AE0" w14:paraId="57FF0EEF" w14:textId="77777777"/>
    <w:p w:rsidR="00745AE0" w:rsidP="003A7160" w:rsidRDefault="00745AE0" w14:paraId="6EECBCFD" w14:textId="77777777"/>
    <w:p w:rsidR="00745AE0" w:rsidP="003A7160" w:rsidRDefault="00745AE0" w14:paraId="0B1B31C5" w14:textId="77777777"/>
    <w:p w:rsidR="00745AE0" w:rsidP="003A7160" w:rsidRDefault="00745AE0" w14:paraId="2D510FC9" w14:textId="77777777"/>
    <w:p w:rsidR="00745AE0" w:rsidP="003A7160" w:rsidRDefault="00745AE0" w14:paraId="19D754DC" w14:textId="77777777"/>
    <w:p w:rsidR="00E93891" w:rsidP="00347221" w:rsidRDefault="00E93891" w14:paraId="74DF304B" w14:textId="77777777"/>
    <w:p w:rsidRPr="00820DDA" w:rsidR="00820DDA" w:rsidP="00C92A54" w:rsidRDefault="00FD0BB3" w14:paraId="265D19AC" w14:textId="39DBF8B4">
      <w:r>
        <w:t xml:space="preserve">Judith </w:t>
      </w:r>
      <w:proofErr w:type="spellStart"/>
      <w:r w:rsidR="0052509A">
        <w:t>Zs.C.M</w:t>
      </w:r>
      <w:proofErr w:type="spellEnd"/>
      <w:r w:rsidR="0052509A">
        <w:t xml:space="preserve">. </w:t>
      </w:r>
      <w:r>
        <w:t>Tiel</w:t>
      </w:r>
      <w:r w:rsidR="0052509A">
        <w:t>en</w:t>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CE1E" w14:textId="77777777" w:rsidR="0073547C" w:rsidRDefault="0073547C">
      <w:r>
        <w:separator/>
      </w:r>
    </w:p>
    <w:p w14:paraId="6DA44A75" w14:textId="77777777" w:rsidR="0073547C" w:rsidRDefault="0073547C"/>
  </w:endnote>
  <w:endnote w:type="continuationSeparator" w:id="0">
    <w:p w14:paraId="1406D3D1" w14:textId="77777777" w:rsidR="0073547C" w:rsidRDefault="0073547C">
      <w:r>
        <w:continuationSeparator/>
      </w:r>
    </w:p>
    <w:p w14:paraId="64F8B850" w14:textId="77777777" w:rsidR="0073547C" w:rsidRDefault="00735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89C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61557" w14:paraId="284E95B2" w14:textId="77777777" w:rsidTr="004C7E1D">
      <w:trPr>
        <w:trHeight w:hRule="exact" w:val="357"/>
      </w:trPr>
      <w:tc>
        <w:tcPr>
          <w:tcW w:w="7603" w:type="dxa"/>
        </w:tcPr>
        <w:p w14:paraId="064065B4" w14:textId="77777777" w:rsidR="002F71BB" w:rsidRPr="004C7E1D" w:rsidRDefault="002F71BB" w:rsidP="004C7E1D">
          <w:pPr>
            <w:spacing w:line="180" w:lineRule="exact"/>
            <w:rPr>
              <w:sz w:val="13"/>
              <w:szCs w:val="13"/>
            </w:rPr>
          </w:pPr>
        </w:p>
      </w:tc>
      <w:tc>
        <w:tcPr>
          <w:tcW w:w="2172" w:type="dxa"/>
        </w:tcPr>
        <w:p w14:paraId="6F8A50E7" w14:textId="36C64C81" w:rsidR="002F71BB" w:rsidRPr="004C7E1D" w:rsidRDefault="00AD40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A7B66">
            <w:rPr>
              <w:szCs w:val="13"/>
            </w:rPr>
            <w:t>3</w:t>
          </w:r>
          <w:r w:rsidRPr="004C7E1D">
            <w:rPr>
              <w:szCs w:val="13"/>
            </w:rPr>
            <w:fldChar w:fldCharType="end"/>
          </w:r>
        </w:p>
      </w:tc>
    </w:tr>
  </w:tbl>
  <w:p w14:paraId="69D1972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61557" w14:paraId="5F9BB337" w14:textId="77777777" w:rsidTr="004C7E1D">
      <w:trPr>
        <w:trHeight w:hRule="exact" w:val="357"/>
      </w:trPr>
      <w:tc>
        <w:tcPr>
          <w:tcW w:w="7709" w:type="dxa"/>
        </w:tcPr>
        <w:p w14:paraId="5DBFFDDB" w14:textId="77777777" w:rsidR="00D17084" w:rsidRPr="004C7E1D" w:rsidRDefault="00D17084" w:rsidP="004C7E1D">
          <w:pPr>
            <w:spacing w:line="180" w:lineRule="exact"/>
            <w:rPr>
              <w:sz w:val="13"/>
              <w:szCs w:val="13"/>
            </w:rPr>
          </w:pPr>
        </w:p>
      </w:tc>
      <w:tc>
        <w:tcPr>
          <w:tcW w:w="2060" w:type="dxa"/>
        </w:tcPr>
        <w:p w14:paraId="297A9B11" w14:textId="487D3B30" w:rsidR="00D17084" w:rsidRPr="004C7E1D" w:rsidRDefault="00AD40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A7B66">
            <w:rPr>
              <w:szCs w:val="13"/>
            </w:rPr>
            <w:t>3</w:t>
          </w:r>
          <w:r w:rsidRPr="004C7E1D">
            <w:rPr>
              <w:szCs w:val="13"/>
            </w:rPr>
            <w:fldChar w:fldCharType="end"/>
          </w:r>
        </w:p>
      </w:tc>
    </w:tr>
  </w:tbl>
  <w:p w14:paraId="73372F3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BF70" w14:textId="77777777" w:rsidR="0073547C" w:rsidRDefault="0073547C">
      <w:r>
        <w:separator/>
      </w:r>
    </w:p>
    <w:p w14:paraId="04E1096D" w14:textId="77777777" w:rsidR="0073547C" w:rsidRDefault="0073547C"/>
  </w:footnote>
  <w:footnote w:type="continuationSeparator" w:id="0">
    <w:p w14:paraId="749D112E" w14:textId="77777777" w:rsidR="0073547C" w:rsidRDefault="0073547C">
      <w:r>
        <w:continuationSeparator/>
      </w:r>
    </w:p>
    <w:p w14:paraId="48A919C8" w14:textId="77777777" w:rsidR="0073547C" w:rsidRDefault="00735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61557" w14:paraId="59544218" w14:textId="77777777" w:rsidTr="006D2D53">
      <w:trPr>
        <w:trHeight w:hRule="exact" w:val="400"/>
      </w:trPr>
      <w:tc>
        <w:tcPr>
          <w:tcW w:w="7518" w:type="dxa"/>
        </w:tcPr>
        <w:p w14:paraId="5F4E4906" w14:textId="77777777" w:rsidR="00527BD4" w:rsidRPr="00275984" w:rsidRDefault="00527BD4" w:rsidP="00BF4427">
          <w:pPr>
            <w:pStyle w:val="Huisstijl-Rubricering"/>
          </w:pPr>
        </w:p>
      </w:tc>
    </w:tr>
  </w:tbl>
  <w:p w14:paraId="1078878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1557" w14:paraId="093D44CB" w14:textId="77777777" w:rsidTr="003B528D">
      <w:tc>
        <w:tcPr>
          <w:tcW w:w="2160" w:type="dxa"/>
        </w:tcPr>
        <w:p w14:paraId="7AF44D0F" w14:textId="1823D59E" w:rsidR="007407DB" w:rsidRPr="000407BB" w:rsidRDefault="007407DB" w:rsidP="002751DD">
          <w:pPr>
            <w:pStyle w:val="Colofonkop"/>
            <w:framePr w:hSpace="0" w:wrap="auto" w:vAnchor="margin" w:hAnchor="text" w:xAlign="left" w:yAlign="inline"/>
          </w:pPr>
        </w:p>
      </w:tc>
    </w:tr>
    <w:tr w:rsidR="00061557" w14:paraId="19E43528" w14:textId="77777777" w:rsidTr="002F71BB">
      <w:trPr>
        <w:trHeight w:val="259"/>
      </w:trPr>
      <w:tc>
        <w:tcPr>
          <w:tcW w:w="2160" w:type="dxa"/>
        </w:tcPr>
        <w:p w14:paraId="0E84DB78" w14:textId="77777777" w:rsidR="00E35CF4" w:rsidRPr="005D283A" w:rsidRDefault="00E35CF4" w:rsidP="0049501A">
          <w:pPr>
            <w:spacing w:line="180" w:lineRule="exact"/>
            <w:rPr>
              <w:sz w:val="13"/>
              <w:szCs w:val="13"/>
            </w:rPr>
          </w:pPr>
        </w:p>
      </w:tc>
    </w:tr>
  </w:tbl>
  <w:p w14:paraId="62D7F9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61557" w14:paraId="3F0FC9E7" w14:textId="77777777" w:rsidTr="001377D4">
      <w:trPr>
        <w:trHeight w:val="2636"/>
      </w:trPr>
      <w:tc>
        <w:tcPr>
          <w:tcW w:w="737" w:type="dxa"/>
        </w:tcPr>
        <w:p w14:paraId="4A6421FE" w14:textId="77777777" w:rsidR="00704845" w:rsidRDefault="00704845" w:rsidP="0047126E">
          <w:pPr>
            <w:framePr w:w="6339" w:h="2750" w:hRule="exact" w:hSpace="181" w:wrap="around" w:vAnchor="page" w:hAnchor="page" w:x="5586" w:y="1"/>
            <w:spacing w:line="240" w:lineRule="auto"/>
          </w:pPr>
        </w:p>
      </w:tc>
      <w:tc>
        <w:tcPr>
          <w:tcW w:w="5156" w:type="dxa"/>
        </w:tcPr>
        <w:p w14:paraId="7E78FCEA" w14:textId="77777777" w:rsidR="00704845" w:rsidRDefault="00AD4077" w:rsidP="0047126E">
          <w:pPr>
            <w:framePr w:w="3873" w:h="2625" w:hRule="exact" w:wrap="around" w:vAnchor="page" w:hAnchor="page" w:x="6323" w:y="1"/>
          </w:pPr>
          <w:r>
            <w:rPr>
              <w:noProof/>
              <w:lang w:val="en-US" w:eastAsia="en-US"/>
            </w:rPr>
            <w:drawing>
              <wp:inline distT="0" distB="0" distL="0" distR="0" wp14:anchorId="37B661FB" wp14:editId="6AD99DD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8B8F94" w14:textId="77777777" w:rsidR="00483ECA" w:rsidRDefault="00483ECA" w:rsidP="00D037A9"/>
      </w:tc>
    </w:tr>
  </w:tbl>
  <w:p w14:paraId="5BC1720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61557" w:rsidRPr="009B0E9A" w14:paraId="02B60D21" w14:textId="77777777" w:rsidTr="0008539E">
      <w:trPr>
        <w:trHeight w:hRule="exact" w:val="572"/>
      </w:trPr>
      <w:tc>
        <w:tcPr>
          <w:tcW w:w="7520" w:type="dxa"/>
        </w:tcPr>
        <w:p w14:paraId="2740F9A6" w14:textId="77777777" w:rsidR="00527BD4" w:rsidRPr="005C32AE" w:rsidRDefault="00AD4077" w:rsidP="00210BA3">
          <w:pPr>
            <w:pStyle w:val="Huisstijl-Adres"/>
            <w:spacing w:after="0"/>
            <w:rPr>
              <w:lang w:val="sv-SE"/>
            </w:rPr>
          </w:pPr>
          <w:r w:rsidRPr="005C32AE">
            <w:rPr>
              <w:lang w:val="sv-SE"/>
            </w:rPr>
            <w:t xml:space="preserve">&gt;Retouradres Postbus 16375 2500 BJ Den Haag </w:t>
          </w:r>
        </w:p>
      </w:tc>
    </w:tr>
    <w:tr w:rsidR="00061557" w:rsidRPr="009B0E9A" w14:paraId="4C691791" w14:textId="77777777" w:rsidTr="00E776C6">
      <w:trPr>
        <w:cantSplit/>
        <w:trHeight w:hRule="exact" w:val="238"/>
      </w:trPr>
      <w:tc>
        <w:tcPr>
          <w:tcW w:w="7520" w:type="dxa"/>
        </w:tcPr>
        <w:p w14:paraId="1D226AD4" w14:textId="77777777" w:rsidR="00093ABC" w:rsidRPr="005C32AE" w:rsidRDefault="00093ABC" w:rsidP="00963440">
          <w:pPr>
            <w:rPr>
              <w:lang w:val="sv-SE"/>
            </w:rPr>
          </w:pPr>
        </w:p>
      </w:tc>
    </w:tr>
    <w:tr w:rsidR="00061557" w:rsidRPr="009B0E9A" w14:paraId="555D35AD" w14:textId="77777777" w:rsidTr="00E776C6">
      <w:trPr>
        <w:cantSplit/>
        <w:trHeight w:hRule="exact" w:val="1520"/>
      </w:trPr>
      <w:tc>
        <w:tcPr>
          <w:tcW w:w="7520" w:type="dxa"/>
        </w:tcPr>
        <w:p w14:paraId="76B9EA44" w14:textId="77777777" w:rsidR="00A604D3" w:rsidRPr="005C32AE" w:rsidRDefault="00A604D3" w:rsidP="00963440">
          <w:pPr>
            <w:rPr>
              <w:lang w:val="sv-SE"/>
            </w:rPr>
          </w:pPr>
        </w:p>
      </w:tc>
    </w:tr>
    <w:tr w:rsidR="00061557" w:rsidRPr="009B0E9A" w14:paraId="1DDC1AFD" w14:textId="77777777" w:rsidTr="00E776C6">
      <w:trPr>
        <w:trHeight w:hRule="exact" w:val="1077"/>
      </w:trPr>
      <w:tc>
        <w:tcPr>
          <w:tcW w:w="7520" w:type="dxa"/>
        </w:tcPr>
        <w:p w14:paraId="73E11B2A" w14:textId="77777777" w:rsidR="00892BA5" w:rsidRPr="005C32AE" w:rsidRDefault="00892BA5" w:rsidP="00892BA5">
          <w:pPr>
            <w:tabs>
              <w:tab w:val="left" w:pos="740"/>
            </w:tabs>
            <w:autoSpaceDE w:val="0"/>
            <w:autoSpaceDN w:val="0"/>
            <w:adjustRightInd w:val="0"/>
            <w:rPr>
              <w:rFonts w:cs="Verdana"/>
              <w:szCs w:val="18"/>
              <w:lang w:val="sv-SE"/>
            </w:rPr>
          </w:pPr>
        </w:p>
      </w:tc>
    </w:tr>
  </w:tbl>
  <w:p w14:paraId="200411C9" w14:textId="77777777" w:rsidR="006F273B" w:rsidRPr="005C32AE" w:rsidRDefault="006F273B" w:rsidP="00BC4AE3">
    <w:pPr>
      <w:pStyle w:val="Koptekst"/>
      <w:rPr>
        <w:lang w:val="sv-SE"/>
      </w:rPr>
    </w:pPr>
  </w:p>
  <w:p w14:paraId="572B167F" w14:textId="77777777" w:rsidR="00153BD0" w:rsidRPr="005C32AE" w:rsidRDefault="00153BD0" w:rsidP="00BC4AE3">
    <w:pPr>
      <w:pStyle w:val="Koptekst"/>
      <w:rPr>
        <w:lang w:val="sv-SE"/>
      </w:rPr>
    </w:pPr>
  </w:p>
  <w:p w14:paraId="2B0AF51B" w14:textId="77777777" w:rsidR="0044605E" w:rsidRPr="005C32AE" w:rsidRDefault="0044605E" w:rsidP="00BC4AE3">
    <w:pPr>
      <w:pStyle w:val="Koptekst"/>
      <w:rPr>
        <w:lang w:val="sv-SE"/>
      </w:rPr>
    </w:pPr>
  </w:p>
  <w:p w14:paraId="5E69E705" w14:textId="77777777" w:rsidR="0044605E" w:rsidRPr="005C32AE" w:rsidRDefault="0044605E" w:rsidP="00BC4AE3">
    <w:pPr>
      <w:pStyle w:val="Koptekst"/>
      <w:rPr>
        <w:lang w:val="sv-SE"/>
      </w:rPr>
    </w:pPr>
  </w:p>
  <w:p w14:paraId="1FD09F55" w14:textId="77777777" w:rsidR="0044605E" w:rsidRPr="005C32AE"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4FA67DC">
      <w:start w:val="1"/>
      <w:numFmt w:val="bullet"/>
      <w:pStyle w:val="Lijstopsomteken"/>
      <w:lvlText w:val="•"/>
      <w:lvlJc w:val="left"/>
      <w:pPr>
        <w:tabs>
          <w:tab w:val="num" w:pos="227"/>
        </w:tabs>
        <w:ind w:left="227" w:hanging="227"/>
      </w:pPr>
      <w:rPr>
        <w:rFonts w:ascii="Verdana" w:hAnsi="Verdana" w:hint="default"/>
        <w:sz w:val="18"/>
        <w:szCs w:val="18"/>
      </w:rPr>
    </w:lvl>
    <w:lvl w:ilvl="1" w:tplc="C8641B9C" w:tentative="1">
      <w:start w:val="1"/>
      <w:numFmt w:val="bullet"/>
      <w:lvlText w:val="o"/>
      <w:lvlJc w:val="left"/>
      <w:pPr>
        <w:tabs>
          <w:tab w:val="num" w:pos="1440"/>
        </w:tabs>
        <w:ind w:left="1440" w:hanging="360"/>
      </w:pPr>
      <w:rPr>
        <w:rFonts w:ascii="Courier New" w:hAnsi="Courier New" w:cs="Courier New" w:hint="default"/>
      </w:rPr>
    </w:lvl>
    <w:lvl w:ilvl="2" w:tplc="9FDC4D40" w:tentative="1">
      <w:start w:val="1"/>
      <w:numFmt w:val="bullet"/>
      <w:lvlText w:val=""/>
      <w:lvlJc w:val="left"/>
      <w:pPr>
        <w:tabs>
          <w:tab w:val="num" w:pos="2160"/>
        </w:tabs>
        <w:ind w:left="2160" w:hanging="360"/>
      </w:pPr>
      <w:rPr>
        <w:rFonts w:ascii="Wingdings" w:hAnsi="Wingdings" w:hint="default"/>
      </w:rPr>
    </w:lvl>
    <w:lvl w:ilvl="3" w:tplc="00E23E20" w:tentative="1">
      <w:start w:val="1"/>
      <w:numFmt w:val="bullet"/>
      <w:lvlText w:val=""/>
      <w:lvlJc w:val="left"/>
      <w:pPr>
        <w:tabs>
          <w:tab w:val="num" w:pos="2880"/>
        </w:tabs>
        <w:ind w:left="2880" w:hanging="360"/>
      </w:pPr>
      <w:rPr>
        <w:rFonts w:ascii="Symbol" w:hAnsi="Symbol" w:hint="default"/>
      </w:rPr>
    </w:lvl>
    <w:lvl w:ilvl="4" w:tplc="9BE4F09E" w:tentative="1">
      <w:start w:val="1"/>
      <w:numFmt w:val="bullet"/>
      <w:lvlText w:val="o"/>
      <w:lvlJc w:val="left"/>
      <w:pPr>
        <w:tabs>
          <w:tab w:val="num" w:pos="3600"/>
        </w:tabs>
        <w:ind w:left="3600" w:hanging="360"/>
      </w:pPr>
      <w:rPr>
        <w:rFonts w:ascii="Courier New" w:hAnsi="Courier New" w:cs="Courier New" w:hint="default"/>
      </w:rPr>
    </w:lvl>
    <w:lvl w:ilvl="5" w:tplc="A5EAAC5A" w:tentative="1">
      <w:start w:val="1"/>
      <w:numFmt w:val="bullet"/>
      <w:lvlText w:val=""/>
      <w:lvlJc w:val="left"/>
      <w:pPr>
        <w:tabs>
          <w:tab w:val="num" w:pos="4320"/>
        </w:tabs>
        <w:ind w:left="4320" w:hanging="360"/>
      </w:pPr>
      <w:rPr>
        <w:rFonts w:ascii="Wingdings" w:hAnsi="Wingdings" w:hint="default"/>
      </w:rPr>
    </w:lvl>
    <w:lvl w:ilvl="6" w:tplc="7B1A08D8" w:tentative="1">
      <w:start w:val="1"/>
      <w:numFmt w:val="bullet"/>
      <w:lvlText w:val=""/>
      <w:lvlJc w:val="left"/>
      <w:pPr>
        <w:tabs>
          <w:tab w:val="num" w:pos="5040"/>
        </w:tabs>
        <w:ind w:left="5040" w:hanging="360"/>
      </w:pPr>
      <w:rPr>
        <w:rFonts w:ascii="Symbol" w:hAnsi="Symbol" w:hint="default"/>
      </w:rPr>
    </w:lvl>
    <w:lvl w:ilvl="7" w:tplc="7FA695FE" w:tentative="1">
      <w:start w:val="1"/>
      <w:numFmt w:val="bullet"/>
      <w:lvlText w:val="o"/>
      <w:lvlJc w:val="left"/>
      <w:pPr>
        <w:tabs>
          <w:tab w:val="num" w:pos="5760"/>
        </w:tabs>
        <w:ind w:left="5760" w:hanging="360"/>
      </w:pPr>
      <w:rPr>
        <w:rFonts w:ascii="Courier New" w:hAnsi="Courier New" w:cs="Courier New" w:hint="default"/>
      </w:rPr>
    </w:lvl>
    <w:lvl w:ilvl="8" w:tplc="A992BD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E44AC8">
      <w:start w:val="1"/>
      <w:numFmt w:val="bullet"/>
      <w:pStyle w:val="Lijstopsomteken2"/>
      <w:lvlText w:val="–"/>
      <w:lvlJc w:val="left"/>
      <w:pPr>
        <w:tabs>
          <w:tab w:val="num" w:pos="227"/>
        </w:tabs>
        <w:ind w:left="227" w:firstLine="0"/>
      </w:pPr>
      <w:rPr>
        <w:rFonts w:ascii="Verdana" w:hAnsi="Verdana" w:hint="default"/>
      </w:rPr>
    </w:lvl>
    <w:lvl w:ilvl="1" w:tplc="46546DDC" w:tentative="1">
      <w:start w:val="1"/>
      <w:numFmt w:val="bullet"/>
      <w:lvlText w:val="o"/>
      <w:lvlJc w:val="left"/>
      <w:pPr>
        <w:tabs>
          <w:tab w:val="num" w:pos="1440"/>
        </w:tabs>
        <w:ind w:left="1440" w:hanging="360"/>
      </w:pPr>
      <w:rPr>
        <w:rFonts w:ascii="Courier New" w:hAnsi="Courier New" w:cs="Courier New" w:hint="default"/>
      </w:rPr>
    </w:lvl>
    <w:lvl w:ilvl="2" w:tplc="052E14F4" w:tentative="1">
      <w:start w:val="1"/>
      <w:numFmt w:val="bullet"/>
      <w:lvlText w:val=""/>
      <w:lvlJc w:val="left"/>
      <w:pPr>
        <w:tabs>
          <w:tab w:val="num" w:pos="2160"/>
        </w:tabs>
        <w:ind w:left="2160" w:hanging="360"/>
      </w:pPr>
      <w:rPr>
        <w:rFonts w:ascii="Wingdings" w:hAnsi="Wingdings" w:hint="default"/>
      </w:rPr>
    </w:lvl>
    <w:lvl w:ilvl="3" w:tplc="5136F8F2" w:tentative="1">
      <w:start w:val="1"/>
      <w:numFmt w:val="bullet"/>
      <w:lvlText w:val=""/>
      <w:lvlJc w:val="left"/>
      <w:pPr>
        <w:tabs>
          <w:tab w:val="num" w:pos="2880"/>
        </w:tabs>
        <w:ind w:left="2880" w:hanging="360"/>
      </w:pPr>
      <w:rPr>
        <w:rFonts w:ascii="Symbol" w:hAnsi="Symbol" w:hint="default"/>
      </w:rPr>
    </w:lvl>
    <w:lvl w:ilvl="4" w:tplc="1E063FC0" w:tentative="1">
      <w:start w:val="1"/>
      <w:numFmt w:val="bullet"/>
      <w:lvlText w:val="o"/>
      <w:lvlJc w:val="left"/>
      <w:pPr>
        <w:tabs>
          <w:tab w:val="num" w:pos="3600"/>
        </w:tabs>
        <w:ind w:left="3600" w:hanging="360"/>
      </w:pPr>
      <w:rPr>
        <w:rFonts w:ascii="Courier New" w:hAnsi="Courier New" w:cs="Courier New" w:hint="default"/>
      </w:rPr>
    </w:lvl>
    <w:lvl w:ilvl="5" w:tplc="03C01E7C" w:tentative="1">
      <w:start w:val="1"/>
      <w:numFmt w:val="bullet"/>
      <w:lvlText w:val=""/>
      <w:lvlJc w:val="left"/>
      <w:pPr>
        <w:tabs>
          <w:tab w:val="num" w:pos="4320"/>
        </w:tabs>
        <w:ind w:left="4320" w:hanging="360"/>
      </w:pPr>
      <w:rPr>
        <w:rFonts w:ascii="Wingdings" w:hAnsi="Wingdings" w:hint="default"/>
      </w:rPr>
    </w:lvl>
    <w:lvl w:ilvl="6" w:tplc="DF30F62A" w:tentative="1">
      <w:start w:val="1"/>
      <w:numFmt w:val="bullet"/>
      <w:lvlText w:val=""/>
      <w:lvlJc w:val="left"/>
      <w:pPr>
        <w:tabs>
          <w:tab w:val="num" w:pos="5040"/>
        </w:tabs>
        <w:ind w:left="5040" w:hanging="360"/>
      </w:pPr>
      <w:rPr>
        <w:rFonts w:ascii="Symbol" w:hAnsi="Symbol" w:hint="default"/>
      </w:rPr>
    </w:lvl>
    <w:lvl w:ilvl="7" w:tplc="374EF648" w:tentative="1">
      <w:start w:val="1"/>
      <w:numFmt w:val="bullet"/>
      <w:lvlText w:val="o"/>
      <w:lvlJc w:val="left"/>
      <w:pPr>
        <w:tabs>
          <w:tab w:val="num" w:pos="5760"/>
        </w:tabs>
        <w:ind w:left="5760" w:hanging="360"/>
      </w:pPr>
      <w:rPr>
        <w:rFonts w:ascii="Courier New" w:hAnsi="Courier New" w:cs="Courier New" w:hint="default"/>
      </w:rPr>
    </w:lvl>
    <w:lvl w:ilvl="8" w:tplc="B3CABA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8943321">
    <w:abstractNumId w:val="10"/>
  </w:num>
  <w:num w:numId="2" w16cid:durableId="2117284477">
    <w:abstractNumId w:val="7"/>
  </w:num>
  <w:num w:numId="3" w16cid:durableId="2144423017">
    <w:abstractNumId w:val="6"/>
  </w:num>
  <w:num w:numId="4" w16cid:durableId="1514345550">
    <w:abstractNumId w:val="5"/>
  </w:num>
  <w:num w:numId="5" w16cid:durableId="1029180232">
    <w:abstractNumId w:val="4"/>
  </w:num>
  <w:num w:numId="6" w16cid:durableId="473912972">
    <w:abstractNumId w:val="8"/>
  </w:num>
  <w:num w:numId="7" w16cid:durableId="347291691">
    <w:abstractNumId w:val="3"/>
  </w:num>
  <w:num w:numId="8" w16cid:durableId="849611551">
    <w:abstractNumId w:val="2"/>
  </w:num>
  <w:num w:numId="9" w16cid:durableId="1065495744">
    <w:abstractNumId w:val="1"/>
  </w:num>
  <w:num w:numId="10" w16cid:durableId="58797536">
    <w:abstractNumId w:val="0"/>
  </w:num>
  <w:num w:numId="11" w16cid:durableId="560095027">
    <w:abstractNumId w:val="9"/>
  </w:num>
  <w:num w:numId="12" w16cid:durableId="1453133593">
    <w:abstractNumId w:val="11"/>
  </w:num>
  <w:num w:numId="13" w16cid:durableId="964385459">
    <w:abstractNumId w:val="13"/>
  </w:num>
  <w:num w:numId="14" w16cid:durableId="98446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185"/>
    <w:rsid w:val="000011C2"/>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1557"/>
    <w:rsid w:val="00062055"/>
    <w:rsid w:val="0006449E"/>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37D"/>
    <w:rsid w:val="000D249E"/>
    <w:rsid w:val="000D6399"/>
    <w:rsid w:val="000E5886"/>
    <w:rsid w:val="000E6621"/>
    <w:rsid w:val="000E7895"/>
    <w:rsid w:val="000F161D"/>
    <w:rsid w:val="000F1B4E"/>
    <w:rsid w:val="000F1FFF"/>
    <w:rsid w:val="000F521E"/>
    <w:rsid w:val="00100203"/>
    <w:rsid w:val="00104B4D"/>
    <w:rsid w:val="00105677"/>
    <w:rsid w:val="00106A45"/>
    <w:rsid w:val="001177B4"/>
    <w:rsid w:val="00120B7F"/>
    <w:rsid w:val="00122CF9"/>
    <w:rsid w:val="00123704"/>
    <w:rsid w:val="001270C7"/>
    <w:rsid w:val="00132540"/>
    <w:rsid w:val="001363C2"/>
    <w:rsid w:val="001375DB"/>
    <w:rsid w:val="001377D4"/>
    <w:rsid w:val="00142E41"/>
    <w:rsid w:val="0014786A"/>
    <w:rsid w:val="001516A4"/>
    <w:rsid w:val="00151E5F"/>
    <w:rsid w:val="00153BD0"/>
    <w:rsid w:val="001569AB"/>
    <w:rsid w:val="00156D7F"/>
    <w:rsid w:val="00164D63"/>
    <w:rsid w:val="0016725C"/>
    <w:rsid w:val="00167DE5"/>
    <w:rsid w:val="0017008F"/>
    <w:rsid w:val="00171E83"/>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7320"/>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46819"/>
    <w:rsid w:val="00253B65"/>
    <w:rsid w:val="0026060B"/>
    <w:rsid w:val="00260BAF"/>
    <w:rsid w:val="002610A6"/>
    <w:rsid w:val="00263FD6"/>
    <w:rsid w:val="002650F7"/>
    <w:rsid w:val="0026686B"/>
    <w:rsid w:val="00273F3B"/>
    <w:rsid w:val="00274DB7"/>
    <w:rsid w:val="002751DD"/>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B65"/>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6AC2"/>
    <w:rsid w:val="003A7160"/>
    <w:rsid w:val="003A719F"/>
    <w:rsid w:val="003B0155"/>
    <w:rsid w:val="003B09DB"/>
    <w:rsid w:val="003B1BA7"/>
    <w:rsid w:val="003B4551"/>
    <w:rsid w:val="003B528D"/>
    <w:rsid w:val="003B7EE7"/>
    <w:rsid w:val="003C2CCB"/>
    <w:rsid w:val="003C4A1C"/>
    <w:rsid w:val="003C5BCB"/>
    <w:rsid w:val="003C734F"/>
    <w:rsid w:val="003D39EC"/>
    <w:rsid w:val="003D40EA"/>
    <w:rsid w:val="003E3DD5"/>
    <w:rsid w:val="003F07C6"/>
    <w:rsid w:val="003F1F6B"/>
    <w:rsid w:val="003F3757"/>
    <w:rsid w:val="003F44B7"/>
    <w:rsid w:val="004008E9"/>
    <w:rsid w:val="00407991"/>
    <w:rsid w:val="0041019E"/>
    <w:rsid w:val="00413D48"/>
    <w:rsid w:val="0041512B"/>
    <w:rsid w:val="00423F06"/>
    <w:rsid w:val="00424A60"/>
    <w:rsid w:val="00431C16"/>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4839"/>
    <w:rsid w:val="004A670A"/>
    <w:rsid w:val="004B5465"/>
    <w:rsid w:val="004B6487"/>
    <w:rsid w:val="004B70F0"/>
    <w:rsid w:val="004C0035"/>
    <w:rsid w:val="004C1299"/>
    <w:rsid w:val="004C1EF1"/>
    <w:rsid w:val="004C7E1D"/>
    <w:rsid w:val="004D065C"/>
    <w:rsid w:val="004D33FE"/>
    <w:rsid w:val="004D39A8"/>
    <w:rsid w:val="004D4703"/>
    <w:rsid w:val="004D505E"/>
    <w:rsid w:val="004D67E8"/>
    <w:rsid w:val="004D72CA"/>
    <w:rsid w:val="004E0142"/>
    <w:rsid w:val="004E2242"/>
    <w:rsid w:val="004F0F6D"/>
    <w:rsid w:val="004F1ECB"/>
    <w:rsid w:val="004F2483"/>
    <w:rsid w:val="004F42FF"/>
    <w:rsid w:val="004F44C2"/>
    <w:rsid w:val="004F7F03"/>
    <w:rsid w:val="00505262"/>
    <w:rsid w:val="005107B1"/>
    <w:rsid w:val="00516022"/>
    <w:rsid w:val="00517A33"/>
    <w:rsid w:val="00521CEE"/>
    <w:rsid w:val="0052509A"/>
    <w:rsid w:val="00527BD4"/>
    <w:rsid w:val="00533061"/>
    <w:rsid w:val="00533FA1"/>
    <w:rsid w:val="00534C77"/>
    <w:rsid w:val="00535573"/>
    <w:rsid w:val="005403C8"/>
    <w:rsid w:val="00541AD9"/>
    <w:rsid w:val="005429DC"/>
    <w:rsid w:val="00550980"/>
    <w:rsid w:val="00551E31"/>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2AE"/>
    <w:rsid w:val="005C34E1"/>
    <w:rsid w:val="005C3FE0"/>
    <w:rsid w:val="005C4C82"/>
    <w:rsid w:val="005C740C"/>
    <w:rsid w:val="005D283A"/>
    <w:rsid w:val="005D625B"/>
    <w:rsid w:val="005E3322"/>
    <w:rsid w:val="005E436C"/>
    <w:rsid w:val="005E64E2"/>
    <w:rsid w:val="005F62D3"/>
    <w:rsid w:val="005F6D11"/>
    <w:rsid w:val="00600CF0"/>
    <w:rsid w:val="006048F4"/>
    <w:rsid w:val="00604ADD"/>
    <w:rsid w:val="0060660A"/>
    <w:rsid w:val="00610A24"/>
    <w:rsid w:val="00613B1D"/>
    <w:rsid w:val="00617311"/>
    <w:rsid w:val="00617A44"/>
    <w:rsid w:val="006202B6"/>
    <w:rsid w:val="006205C0"/>
    <w:rsid w:val="00621F9C"/>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5B7"/>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D71"/>
    <w:rsid w:val="006E3546"/>
    <w:rsid w:val="006E3FA9"/>
    <w:rsid w:val="006E7D82"/>
    <w:rsid w:val="006F038F"/>
    <w:rsid w:val="006F0F93"/>
    <w:rsid w:val="006F273B"/>
    <w:rsid w:val="006F31F2"/>
    <w:rsid w:val="00702A20"/>
    <w:rsid w:val="00704845"/>
    <w:rsid w:val="00706AB3"/>
    <w:rsid w:val="00714DC5"/>
    <w:rsid w:val="00715237"/>
    <w:rsid w:val="007174F4"/>
    <w:rsid w:val="0072038B"/>
    <w:rsid w:val="00721D2E"/>
    <w:rsid w:val="007242CC"/>
    <w:rsid w:val="00724A8B"/>
    <w:rsid w:val="007254A5"/>
    <w:rsid w:val="00725748"/>
    <w:rsid w:val="00727AAC"/>
    <w:rsid w:val="0073547C"/>
    <w:rsid w:val="00735D88"/>
    <w:rsid w:val="0073720D"/>
    <w:rsid w:val="00737507"/>
    <w:rsid w:val="00740712"/>
    <w:rsid w:val="007407DB"/>
    <w:rsid w:val="00741309"/>
    <w:rsid w:val="00742AB9"/>
    <w:rsid w:val="00745AE0"/>
    <w:rsid w:val="00751A6A"/>
    <w:rsid w:val="00754AD6"/>
    <w:rsid w:val="00754FBF"/>
    <w:rsid w:val="00757757"/>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718C"/>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3911"/>
    <w:rsid w:val="008547BA"/>
    <w:rsid w:val="008553C7"/>
    <w:rsid w:val="00857FEB"/>
    <w:rsid w:val="008601AF"/>
    <w:rsid w:val="00872271"/>
    <w:rsid w:val="008731F6"/>
    <w:rsid w:val="00874982"/>
    <w:rsid w:val="008762B6"/>
    <w:rsid w:val="00880F5C"/>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A2B"/>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E9A"/>
    <w:rsid w:val="009B0FE9"/>
    <w:rsid w:val="009B173A"/>
    <w:rsid w:val="009B5846"/>
    <w:rsid w:val="009B601B"/>
    <w:rsid w:val="009C3F20"/>
    <w:rsid w:val="009C44F5"/>
    <w:rsid w:val="009C64FB"/>
    <w:rsid w:val="009C7CA1"/>
    <w:rsid w:val="009D043D"/>
    <w:rsid w:val="009D716F"/>
    <w:rsid w:val="009E3B07"/>
    <w:rsid w:val="009E4E7A"/>
    <w:rsid w:val="009E5F8F"/>
    <w:rsid w:val="009F3259"/>
    <w:rsid w:val="009F541F"/>
    <w:rsid w:val="00A055B6"/>
    <w:rsid w:val="00A056DE"/>
    <w:rsid w:val="00A0678A"/>
    <w:rsid w:val="00A1289E"/>
    <w:rsid w:val="00A128AD"/>
    <w:rsid w:val="00A20730"/>
    <w:rsid w:val="00A21E76"/>
    <w:rsid w:val="00A23BC8"/>
    <w:rsid w:val="00A2531F"/>
    <w:rsid w:val="00A273CB"/>
    <w:rsid w:val="00A30E68"/>
    <w:rsid w:val="00A31933"/>
    <w:rsid w:val="00A32073"/>
    <w:rsid w:val="00A34AA0"/>
    <w:rsid w:val="00A41FE2"/>
    <w:rsid w:val="00A421A1"/>
    <w:rsid w:val="00A46FEF"/>
    <w:rsid w:val="00A47948"/>
    <w:rsid w:val="00A50CF6"/>
    <w:rsid w:val="00A51C81"/>
    <w:rsid w:val="00A56850"/>
    <w:rsid w:val="00A56946"/>
    <w:rsid w:val="00A57CC6"/>
    <w:rsid w:val="00A604D3"/>
    <w:rsid w:val="00A60B58"/>
    <w:rsid w:val="00A6170E"/>
    <w:rsid w:val="00A61BE8"/>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4077"/>
    <w:rsid w:val="00AD5B44"/>
    <w:rsid w:val="00AD7608"/>
    <w:rsid w:val="00AE013D"/>
    <w:rsid w:val="00AE11B7"/>
    <w:rsid w:val="00AE18BA"/>
    <w:rsid w:val="00AE367D"/>
    <w:rsid w:val="00AE7130"/>
    <w:rsid w:val="00AE7F68"/>
    <w:rsid w:val="00AF2321"/>
    <w:rsid w:val="00AF52F6"/>
    <w:rsid w:val="00AF7237"/>
    <w:rsid w:val="00B0043A"/>
    <w:rsid w:val="00B00D75"/>
    <w:rsid w:val="00B0690C"/>
    <w:rsid w:val="00B070CB"/>
    <w:rsid w:val="00B11FA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23D"/>
    <w:rsid w:val="00B80DB6"/>
    <w:rsid w:val="00B81AD2"/>
    <w:rsid w:val="00B81AEC"/>
    <w:rsid w:val="00B85A66"/>
    <w:rsid w:val="00B85ED4"/>
    <w:rsid w:val="00B85F07"/>
    <w:rsid w:val="00B91CFC"/>
    <w:rsid w:val="00B93893"/>
    <w:rsid w:val="00B97CE9"/>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0598"/>
    <w:rsid w:val="00C15A91"/>
    <w:rsid w:val="00C206F1"/>
    <w:rsid w:val="00C21154"/>
    <w:rsid w:val="00C2159D"/>
    <w:rsid w:val="00C217E1"/>
    <w:rsid w:val="00C219B1"/>
    <w:rsid w:val="00C21CE8"/>
    <w:rsid w:val="00C231E2"/>
    <w:rsid w:val="00C25B26"/>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4F9E"/>
    <w:rsid w:val="00C92A54"/>
    <w:rsid w:val="00C965EF"/>
    <w:rsid w:val="00C97C80"/>
    <w:rsid w:val="00CA1D00"/>
    <w:rsid w:val="00CA35E4"/>
    <w:rsid w:val="00CA47D3"/>
    <w:rsid w:val="00CA6533"/>
    <w:rsid w:val="00CA6A25"/>
    <w:rsid w:val="00CA6A3F"/>
    <w:rsid w:val="00CA7B66"/>
    <w:rsid w:val="00CA7C99"/>
    <w:rsid w:val="00CC15DE"/>
    <w:rsid w:val="00CC5A9D"/>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2A6"/>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479"/>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0444"/>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46D83"/>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1D3C"/>
    <w:rsid w:val="00EC237D"/>
    <w:rsid w:val="00EC24C2"/>
    <w:rsid w:val="00EC25AB"/>
    <w:rsid w:val="00EC25B9"/>
    <w:rsid w:val="00EC2927"/>
    <w:rsid w:val="00EC4D0E"/>
    <w:rsid w:val="00EC4E2B"/>
    <w:rsid w:val="00ED072A"/>
    <w:rsid w:val="00ED2F32"/>
    <w:rsid w:val="00ED539E"/>
    <w:rsid w:val="00ED576F"/>
    <w:rsid w:val="00ED5E4D"/>
    <w:rsid w:val="00EE241F"/>
    <w:rsid w:val="00EE4A1F"/>
    <w:rsid w:val="00EE4C2D"/>
    <w:rsid w:val="00EF0CCB"/>
    <w:rsid w:val="00EF1B5A"/>
    <w:rsid w:val="00EF24FB"/>
    <w:rsid w:val="00EF2CCA"/>
    <w:rsid w:val="00EF4D48"/>
    <w:rsid w:val="00EF60DC"/>
    <w:rsid w:val="00F00CCE"/>
    <w:rsid w:val="00F00F54"/>
    <w:rsid w:val="00F01557"/>
    <w:rsid w:val="00F03963"/>
    <w:rsid w:val="00F05507"/>
    <w:rsid w:val="00F070DE"/>
    <w:rsid w:val="00F0733A"/>
    <w:rsid w:val="00F11068"/>
    <w:rsid w:val="00F115FD"/>
    <w:rsid w:val="00F1256D"/>
    <w:rsid w:val="00F13A4E"/>
    <w:rsid w:val="00F1454F"/>
    <w:rsid w:val="00F172BB"/>
    <w:rsid w:val="00F17B10"/>
    <w:rsid w:val="00F17BFE"/>
    <w:rsid w:val="00F20147"/>
    <w:rsid w:val="00F21BEF"/>
    <w:rsid w:val="00F2315B"/>
    <w:rsid w:val="00F2671E"/>
    <w:rsid w:val="00F31111"/>
    <w:rsid w:val="00F40F11"/>
    <w:rsid w:val="00F41A6F"/>
    <w:rsid w:val="00F45A25"/>
    <w:rsid w:val="00F50F86"/>
    <w:rsid w:val="00F51A76"/>
    <w:rsid w:val="00F53862"/>
    <w:rsid w:val="00F53C9D"/>
    <w:rsid w:val="00F53F91"/>
    <w:rsid w:val="00F54B9F"/>
    <w:rsid w:val="00F61569"/>
    <w:rsid w:val="00F617AC"/>
    <w:rsid w:val="00F61A72"/>
    <w:rsid w:val="00F62B67"/>
    <w:rsid w:val="00F66F13"/>
    <w:rsid w:val="00F7145D"/>
    <w:rsid w:val="00F71B5E"/>
    <w:rsid w:val="00F74073"/>
    <w:rsid w:val="00F75603"/>
    <w:rsid w:val="00F778A5"/>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6D6C"/>
    <w:rsid w:val="00FC7F66"/>
    <w:rsid w:val="00FD0BB3"/>
    <w:rsid w:val="00FD5776"/>
    <w:rsid w:val="00FD6A55"/>
    <w:rsid w:val="00FD6CF9"/>
    <w:rsid w:val="00FE1CB6"/>
    <w:rsid w:val="00FE486B"/>
    <w:rsid w:val="00FE4F08"/>
    <w:rsid w:val="00FF192E"/>
    <w:rsid w:val="00FF2B01"/>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AE419"/>
  <w15:docId w15:val="{4443C79E-A94A-4173-A384-0735D152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6D7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FD0BB3"/>
    <w:rPr>
      <w:sz w:val="16"/>
      <w:szCs w:val="16"/>
    </w:rPr>
  </w:style>
  <w:style w:type="paragraph" w:styleId="Tekstopmerking">
    <w:name w:val="annotation text"/>
    <w:basedOn w:val="Standaard"/>
    <w:link w:val="TekstopmerkingChar"/>
    <w:rsid w:val="00FD0BB3"/>
    <w:pPr>
      <w:spacing w:line="240" w:lineRule="auto"/>
    </w:pPr>
    <w:rPr>
      <w:sz w:val="20"/>
      <w:szCs w:val="20"/>
    </w:rPr>
  </w:style>
  <w:style w:type="character" w:customStyle="1" w:styleId="TekstopmerkingChar">
    <w:name w:val="Tekst opmerking Char"/>
    <w:basedOn w:val="Standaardalinea-lettertype"/>
    <w:link w:val="Tekstopmerking"/>
    <w:rsid w:val="00FD0BB3"/>
    <w:rPr>
      <w:rFonts w:ascii="Verdana" w:hAnsi="Verdana"/>
      <w:lang w:val="nl-NL" w:eastAsia="nl-NL"/>
    </w:rPr>
  </w:style>
  <w:style w:type="paragraph" w:styleId="Onderwerpvanopmerking">
    <w:name w:val="annotation subject"/>
    <w:basedOn w:val="Tekstopmerking"/>
    <w:next w:val="Tekstopmerking"/>
    <w:link w:val="OnderwerpvanopmerkingChar"/>
    <w:rsid w:val="00FD0BB3"/>
    <w:rPr>
      <w:b/>
      <w:bCs/>
    </w:rPr>
  </w:style>
  <w:style w:type="character" w:customStyle="1" w:styleId="OnderwerpvanopmerkingChar">
    <w:name w:val="Onderwerp van opmerking Char"/>
    <w:basedOn w:val="TekstopmerkingChar"/>
    <w:link w:val="Onderwerpvanopmerking"/>
    <w:rsid w:val="00FD0BB3"/>
    <w:rPr>
      <w:rFonts w:ascii="Verdana" w:hAnsi="Verdana"/>
      <w:b/>
      <w:bCs/>
      <w:lang w:val="nl-NL" w:eastAsia="nl-NL"/>
    </w:rPr>
  </w:style>
  <w:style w:type="paragraph" w:styleId="Revisie">
    <w:name w:val="Revision"/>
    <w:hidden/>
    <w:uiPriority w:val="99"/>
    <w:semiHidden/>
    <w:rsid w:val="00A273C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987</ap:Words>
  <ap:Characters>5430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2026-03-20T15:41:00.0000000Z</dcterms:created>
  <dcterms:modified xsi:type="dcterms:W3CDTF">2026-03-20T15:41:00.0000000Z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O205WIE</vt:lpwstr>
  </property>
  <property fmtid="{D5CDD505-2E9C-101B-9397-08002B2CF9AE}" pid="3" name="Author">
    <vt:lpwstr>O205WIE</vt:lpwstr>
  </property>
  <property fmtid="{D5CDD505-2E9C-101B-9397-08002B2CF9AE}" pid="4" name="cs_objectid">
    <vt:lpwstr>62798786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Verzamelbrief appreciaties nieuwe/aangepaste amendementen op de OCW-begroting na de begrotingsbehandeling</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O205WIE</vt:lpwstr>
  </property>
</Properties>
</file>