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2026Z05788</w:t>
        <w:br/>
      </w:r>
      <w:proofErr w:type="spellEnd"/>
    </w:p>
    <w:p>
      <w:pPr>
        <w:pStyle w:val="Normal"/>
        <w:rPr>
          <w:b w:val="1"/>
          <w:bCs w:val="1"/>
        </w:rPr>
      </w:pPr>
      <w:r w:rsidR="250AE766">
        <w:rPr>
          <w:b w:val="0"/>
          <w:bCs w:val="0"/>
        </w:rPr>
        <w:t>(ingezonden 23 maart 2026)</w:t>
        <w:br/>
      </w:r>
    </w:p>
    <w:p>
      <w:r>
        <w:t xml:space="preserve">Vragen van de leden Maes en Ellian (beiden VVD) aan de ministers van Buitenlandse Zaken en van Asiel en Migratie over de uitspraak van de Raad van State van 19 maart 2026 (ECLI </w:t>
      </w:r>
      <w:r>
        <w:rPr>
          <w:i w:val="1"/>
          <w:iCs w:val="1"/>
        </w:rPr>
        <w:t xml:space="preserve">ECLI:NL:RVS:2026:1600). </w:t>
      </w:r>
      <w:r>
        <w:rPr/>
        <w:t xml:space="preserve"/>
      </w:r>
      <w:r>
        <w:br/>
      </w:r>
    </w:p>
    <w:p>
      <w:r>
        <w:t xml:space="preserve"> </w:t>
      </w:r>
      <w:r>
        <w:br/>
      </w:r>
    </w:p>
    <w:p>
      <w:pPr>
        <w:pStyle w:val="ListParagraph"/>
        <w:numPr>
          <w:ilvl w:val="0"/>
          <w:numId w:val="100501380"/>
        </w:numPr>
        <w:ind w:left="360"/>
      </w:pPr>
      <w:r>
        <w:t xml:space="preserve">Bent u bekend met uitspraak 202600650/2/V6 (ECLI:NL:RVS:2026:1600) van de Raad van State? 1)</w:t>
      </w:r>
      <w:r>
        <w:br/>
      </w:r>
      <w:r>
        <w:t xml:space="preserve"> </w:t>
      </w:r>
      <w:r>
        <w:br/>
      </w:r>
    </w:p>
    <w:p>
      <w:pPr>
        <w:pStyle w:val="ListParagraph"/>
        <w:numPr>
          <w:ilvl w:val="0"/>
          <w:numId w:val="100501380"/>
        </w:numPr>
        <w:ind w:left="360"/>
      </w:pPr>
      <w:r>
        <w:t xml:space="preserve">Welke impact heeft deze uitspraak op andere Gazanen die een Machtiging tot voorlopig verblijf (mvv) hebben om naar Nederland af te reizen en in Nederland willen verblijven op grond van een reguliere verblijfsvergunning?</w:t>
      </w:r>
      <w:r>
        <w:br/>
      </w:r>
      <w:r>
        <w:t xml:space="preserve"> </w:t>
      </w:r>
      <w:r>
        <w:br/>
      </w:r>
    </w:p>
    <w:p>
      <w:pPr>
        <w:pStyle w:val="ListParagraph"/>
        <w:numPr>
          <w:ilvl w:val="0"/>
          <w:numId w:val="100501380"/>
        </w:numPr>
        <w:ind w:left="360"/>
      </w:pPr>
      <w:r>
        <w:t xml:space="preserve">Bestaat het risico dat Gazanen die op grond van deze uitspraak met een mvv naar Nederland komen op enig moment tijdens hun verblijf in Nederland een asielaanvraag zullen indienen? Zo ja, deelt u de mening dat dit oneigenlijk gebruik is van een door Nederland afgegeven mvv?</w:t>
      </w:r>
      <w:r>
        <w:br/>
      </w:r>
      <w:r>
        <w:t xml:space="preserve"> </w:t>
      </w:r>
      <w:r>
        <w:br/>
      </w:r>
    </w:p>
    <w:p>
      <w:pPr>
        <w:pStyle w:val="ListParagraph"/>
        <w:numPr>
          <w:ilvl w:val="0"/>
          <w:numId w:val="100501380"/>
        </w:numPr>
        <w:ind w:left="360"/>
      </w:pPr>
      <w:r>
        <w:t xml:space="preserve">Deelt u de mening dat er geen mvv afgegeven mag worden als het gevaar bestaat dat iemand eenmaal in Nederland asiel aanvraagt? Hoe zorgt u dat dit niet gebeurt?</w:t>
      </w:r>
      <w:r>
        <w:br/>
      </w:r>
      <w:r>
        <w:t xml:space="preserve"> </w:t>
      </w:r>
      <w:r>
        <w:br/>
      </w:r>
    </w:p>
    <w:p>
      <w:pPr>
        <w:pStyle w:val="ListParagraph"/>
        <w:numPr>
          <w:ilvl w:val="0"/>
          <w:numId w:val="100501380"/>
        </w:numPr>
        <w:ind w:left="360"/>
      </w:pPr>
      <w:r>
        <w:t xml:space="preserve">Wat gaat u doen om te voorkomen dat het diplomatiek bijstaan of zelfs het evacueren van mensen met een mvv een normale procedure wordt in het kader van consulaire bijstand?</w:t>
      </w:r>
      <w:r>
        <w:br/>
      </w:r>
      <w:r>
        <w:t xml:space="preserve"> </w:t>
      </w:r>
      <w:r>
        <w:br/>
      </w:r>
    </w:p>
    <w:p>
      <w:pPr>
        <w:pStyle w:val="ListParagraph"/>
        <w:numPr>
          <w:ilvl w:val="0"/>
          <w:numId w:val="100501380"/>
        </w:numPr>
        <w:ind w:left="360"/>
      </w:pPr>
      <w:r>
        <w:t xml:space="preserve">Deelt u de mening dat consulaire bijstand niet bedoeld is voor het evacueren van mvv-houders en dat deze uitspraak dus ook geen precedent mag zijn voor toekomstige mvv-houders?</w:t>
      </w:r>
      <w:r>
        <w:br/>
      </w:r>
      <w:r>
        <w:t xml:space="preserve"> </w:t>
      </w:r>
      <w:r>
        <w:br/>
      </w:r>
    </w:p>
    <w:p>
      <w:pPr>
        <w:pStyle w:val="ListParagraph"/>
        <w:numPr>
          <w:ilvl w:val="0"/>
          <w:numId w:val="100501380"/>
        </w:numPr>
        <w:ind w:left="360"/>
      </w:pPr>
      <w:r>
        <w:t xml:space="preserve">Wat kunt u doen om te voorkomen dat de studenten tijdens of na afloop van hun studie alsnog asiel aanvragen in Nederland?</w:t>
      </w:r>
      <w:r>
        <w:br/>
      </w:r>
      <w:r>
        <w:t xml:space="preserve"> </w:t>
      </w:r>
      <w:r>
        <w:br/>
      </w:r>
    </w:p>
    <w:p>
      <w:pPr>
        <w:pStyle w:val="ListParagraph"/>
        <w:numPr>
          <w:ilvl w:val="0"/>
          <w:numId w:val="100501380"/>
        </w:numPr>
        <w:ind w:left="360"/>
      </w:pPr>
      <w:r>
        <w:t xml:space="preserve">Ziet u wettelijke mogelijkheden om mensen die met een mvv naar Nederland zijn gereisd het recht om asiel aan te vragen in ons land te ontzeggen?</w:t>
      </w:r>
      <w:r>
        <w:br/>
      </w:r>
      <w:r>
        <w:t xml:space="preserve"> </w:t>
      </w:r>
      <w:r>
        <w:br/>
      </w:r>
    </w:p>
    <w:p>
      <w:pPr>
        <w:pStyle w:val="ListParagraph"/>
        <w:numPr>
          <w:ilvl w:val="0"/>
          <w:numId w:val="100501380"/>
        </w:numPr>
        <w:ind w:left="360"/>
      </w:pPr>
      <w:r>
        <w:t xml:space="preserve">Kunt u toelichten hoe u oordeelt over deze uitspraak gedaan door de bestuursrechter, terwijl consulaire bijstand geen onderdeel is van het bestuursrecht en in beginsel bedoeld is voor onderdanen van ons land en dus niet voor mensen die een visum voor Nederland hebben gekregen?</w:t>
      </w:r>
      <w:r>
        <w:br/>
      </w:r>
      <w:r>
        <w:t xml:space="preserve"> </w:t>
      </w:r>
      <w:r>
        <w:br/>
      </w:r>
    </w:p>
    <w:p>
      <w:pPr>
        <w:pStyle w:val="ListParagraph"/>
        <w:numPr>
          <w:ilvl w:val="0"/>
          <w:numId w:val="100501380"/>
        </w:numPr>
        <w:ind w:left="360"/>
      </w:pPr>
      <w:r>
        <w:t xml:space="preserve">Bestaat er een risico dat Gazanen die op grond van deze uitspraak met een mvv naar Nederland af kunnen reizen zullen proberen om via gezinshereniging nareizigers naar Nederland te laten komen? Zo ja, wat kunt u doen om dat te voorkomen?</w:t>
      </w:r>
      <w:r>
        <w:br/>
      </w:r>
      <w:r>
        <w:t xml:space="preserve"> </w:t>
      </w:r>
      <w:r>
        <w:br/>
      </w:r>
    </w:p>
    <w:p>
      <w:pPr>
        <w:pStyle w:val="ListParagraph"/>
        <w:numPr>
          <w:ilvl w:val="0"/>
          <w:numId w:val="100501380"/>
        </w:numPr>
        <w:ind w:left="360"/>
      </w:pPr>
      <w:r>
        <w:t xml:space="preserve">Hoe beoordeelt u overweging 7.1 van bovengenoemde uitspraak, waarin wordt gesteld dat Nederland mogelijk gedwongen kan worden om Gazanen tot ons land toe te laten die naar Jordanië afreizen om hun mvv af te halen, maar waarvan vervolgens blijkt dat zij hebben gelogen over hun identiteit? Op grond van welk wettelijk voorschrift zou Nederland deze plicht hebben?</w:t>
      </w:r>
      <w:r>
        <w:br/>
      </w:r>
      <w:r>
        <w:t xml:space="preserve"> </w:t>
      </w:r>
      <w:r>
        <w:br/>
      </w:r>
    </w:p>
    <w:p>
      <w:pPr>
        <w:pStyle w:val="ListParagraph"/>
        <w:numPr>
          <w:ilvl w:val="0"/>
          <w:numId w:val="100501380"/>
        </w:numPr>
        <w:ind w:left="360"/>
      </w:pPr>
      <w:r>
        <w:t xml:space="preserve">Geldt deze plicht ook voor Gazanen waarvan pas in Jordanië blijkt dat zij lid zijn (geweest) van een terroristische organisatie, die verdacht worden van het plegen van een terroristisch misdrijf of die op enige andere manier een gevaar vormen voor de openbare orde en/of nationale veiligheid? Deelt u de mening dat dit een volstrekt onwenselijke situatie is? Zo ja, welke maatregelen bent u bereid om te nemen om dit risico bij Gazanen maximaal te beperken?</w:t>
      </w:r>
      <w:r>
        <w:br/>
      </w:r>
      <w:r>
        <w:t xml:space="preserve"> </w:t>
      </w:r>
      <w:r>
        <w:br/>
      </w:r>
    </w:p>
    <w:p>
      <w:pPr>
        <w:pStyle w:val="ListParagraph"/>
        <w:numPr>
          <w:ilvl w:val="0"/>
          <w:numId w:val="100501380"/>
        </w:numPr>
        <w:ind w:left="360"/>
      </w:pPr>
      <w:r>
        <w:t xml:space="preserve">Op welke manier bent u van plan invulling te geven aan de door de voorzieningenrechter opgelegde "inspanningsverplichting" om te bereiken dat de verzoeker de grens kan oversteken? Kunt u bevestigen dat de inspanningsverplichting uitsluitend ziet op het gebruik van de "diplomatieke weg" en geen feitelijke evacuatie of andere vorm van logistieke ondersteuning behelst?</w:t>
      </w:r>
      <w:r>
        <w:br/>
      </w:r>
      <w:r>
        <w:t xml:space="preserve"> </w:t>
      </w:r>
      <w:r>
        <w:br/>
      </w:r>
    </w:p>
    <w:p>
      <w:pPr>
        <w:pStyle w:val="ListParagraph"/>
        <w:numPr>
          <w:ilvl w:val="0"/>
          <w:numId w:val="100501380"/>
        </w:numPr>
        <w:ind w:left="360"/>
      </w:pPr>
      <w:r>
        <w:t xml:space="preserve">In hoeverre verwacht u dat deze uitspraak, waarin de lage drempel van de inspanning wordt benadrukt, zal leiden tot een toename van soortgelijke verzoeken van Gazanen die reeds over een mvv-toezegging beschikken? Deelt u de mening dat zo’n toename onwenselijk is?</w:t>
      </w:r>
      <w:r>
        <w:br/>
      </w:r>
      <w:r>
        <w:t xml:space="preserve"> </w:t>
      </w:r>
      <w:r>
        <w:br/>
      </w:r>
    </w:p>
    <w:p>
      <w:pPr>
        <w:pStyle w:val="ListParagraph"/>
        <w:numPr>
          <w:ilvl w:val="0"/>
          <w:numId w:val="100501380"/>
        </w:numPr>
        <w:ind w:left="360"/>
      </w:pPr>
      <w:r>
        <w:t xml:space="preserve">In hoeverre acht u de zorg terecht dat deze uitspraak een aanzuigende werking kan hebben op aanvragen van personen uit Gaza en andere conflictgebieden die voor studie naar Nederland willen komen?</w:t>
      </w:r>
      <w:r>
        <w:br/>
      </w:r>
      <w:r>
        <w:t xml:space="preserve"> </w:t>
      </w:r>
      <w:r>
        <w:br/>
      </w:r>
    </w:p>
    <w:p>
      <w:pPr>
        <w:pStyle w:val="ListParagraph"/>
        <w:numPr>
          <w:ilvl w:val="0"/>
          <w:numId w:val="100501380"/>
        </w:numPr>
        <w:ind w:left="360"/>
      </w:pPr>
      <w:r>
        <w:t xml:space="preserve">Klopt het dat deze personen daarbij ook familieleden mee mogen nemen indien zij daar de voogdij over dragen, zoals het geval was bij een student aan de Universiteit Maastricht?</w:t>
      </w:r>
      <w:r>
        <w:br/>
      </w:r>
      <w:r>
        <w:t xml:space="preserve"> </w:t>
      </w:r>
      <w:r>
        <w:br/>
      </w:r>
    </w:p>
    <w:p>
      <w:pPr>
        <w:pStyle w:val="ListParagraph"/>
        <w:numPr>
          <w:ilvl w:val="0"/>
          <w:numId w:val="100501380"/>
        </w:numPr>
        <w:ind w:left="360"/>
      </w:pPr>
      <w:r>
        <w:t xml:space="preserve">Deelt u de mening dat het onlogisch is om studenten uit Gaza de mogelijkheid te bieden aan Nederlandse universiteiten te studeren, terwijl Joodse studenten zich op Nederlandse universiteiten momenteel zeer onveilig en zelfs bedreigd voelen?</w:t>
      </w:r>
      <w:r>
        <w:br/>
      </w:r>
    </w:p>
    <w:p>
      <w:r>
        <w:t xml:space="preserve"/>
      </w:r>
      <w:r>
        <w:rPr>
          <w:b w:val="1"/>
          <w:bCs w:val="1"/>
        </w:rPr>
        <w:t xml:space="preserve"> </w:t>
      </w:r>
      <w:r>
        <w:rPr/>
        <w:t xml:space="preserve">1) Raad van State, 19 maart 2026, Uitspraak 202600650/2/V6, www.raadvanstate.nl/uitspraken/@157171/202600650-2-v6/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250">
    <w:abstractNumId w:val="10050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