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2026Z05789</w:t>
        <w:br/>
      </w:r>
      <w:proofErr w:type="spellEnd"/>
    </w:p>
    <w:p>
      <w:pPr>
        <w:pStyle w:val="Normal"/>
        <w:rPr>
          <w:b w:val="1"/>
          <w:bCs w:val="1"/>
        </w:rPr>
      </w:pPr>
      <w:r w:rsidR="250AE766">
        <w:rPr>
          <w:b w:val="0"/>
          <w:bCs w:val="0"/>
        </w:rPr>
        <w:t>(ingezonden 23 maart 2026)</w:t>
        <w:br/>
      </w:r>
    </w:p>
    <w:p>
      <w:r>
        <w:t xml:space="preserve">Vragen van het lid Van der Plas (BBB) aan de staatssecretaris van Landbouw, Visserij, Voedselzekerheid en Natuur over het rapport 'Damherten in de Amsterdamse Waterleidingduinen; effecten van beleid'</w:t>
      </w:r>
      <w:r>
        <w:br/>
      </w:r>
    </w:p>
    <w:p>
      <w:r>
        <w:t xml:space="preserve"> </w:t>
      </w:r>
      <w:r>
        <w:br/>
      </w:r>
    </w:p>
    <w:p>
      <w:pPr>
        <w:pStyle w:val="ListParagraph"/>
        <w:numPr>
          <w:ilvl w:val="0"/>
          <w:numId w:val="100501400"/>
        </w:numPr>
        <w:ind w:left="360"/>
      </w:pPr>
      <w:r>
        <w:t xml:space="preserve">Bent u bekend met het rapport 'Damherten in de Amsterdamse Waterleidingduinen; effecten van beleid'? [1]</w:t>
      </w:r>
      <w:r>
        <w:br/>
      </w:r>
    </w:p>
    <w:p>
      <w:pPr>
        <w:pStyle w:val="ListParagraph"/>
        <w:numPr>
          <w:ilvl w:val="0"/>
          <w:numId w:val="100501400"/>
        </w:numPr>
        <w:ind w:left="360"/>
      </w:pPr>
      <w:r>
        <w:t xml:space="preserve">Kunt u bevestigen dat in dit rapport wordt gesteld dat bij aanwezigheid van wolven interacties met recreanten voor de hand liggen en dat (zelfs dodelijke) ongelukken met mensen, waaronder kinderen, niet volledig kunnen worden uitgesloten?</w:t>
      </w:r>
      <w:r>
        <w:br/>
      </w:r>
    </w:p>
    <w:p>
      <w:pPr>
        <w:pStyle w:val="ListParagraph"/>
        <w:numPr>
          <w:ilvl w:val="0"/>
          <w:numId w:val="100501400"/>
        </w:numPr>
        <w:ind w:left="360"/>
      </w:pPr>
      <w:r>
        <w:t xml:space="preserve">Hoe beoordeelt u deze constatering in het licht van de huidige situatie waarin wolven zich structureel in Nederland lijken te vestigen?</w:t>
      </w:r>
      <w:r>
        <w:br/>
      </w:r>
    </w:p>
    <w:p>
      <w:pPr>
        <w:pStyle w:val="ListParagraph"/>
        <w:numPr>
          <w:ilvl w:val="0"/>
          <w:numId w:val="100501400"/>
        </w:numPr>
        <w:ind w:left="360"/>
      </w:pPr>
      <w:r>
        <w:t xml:space="preserve">Welke criteria hanteert u om te bepalen wanneer sprake is van een voorzienbaar risico voor burgers door de aanwezigheid van wolven?</w:t>
      </w:r>
      <w:r>
        <w:br/>
      </w:r>
    </w:p>
    <w:p>
      <w:pPr>
        <w:pStyle w:val="ListParagraph"/>
        <w:numPr>
          <w:ilvl w:val="0"/>
          <w:numId w:val="100501400"/>
        </w:numPr>
        <w:ind w:left="360"/>
      </w:pPr>
      <w:r>
        <w:t xml:space="preserve">Waar zijn deze criteria beleidsmatig of juridisch vastgelegd?</w:t>
      </w:r>
      <w:r>
        <w:br/>
      </w:r>
    </w:p>
    <w:p>
      <w:pPr>
        <w:pStyle w:val="ListParagraph"/>
        <w:numPr>
          <w:ilvl w:val="0"/>
          <w:numId w:val="100501400"/>
        </w:numPr>
        <w:ind w:left="360"/>
      </w:pPr>
      <w:r>
        <w:t xml:space="preserve">Erkent u dat een expliciete afweging tussen deze belangen noodzakelijk is wanneer bescherming van een diersoort structureel botst met grondrechten van burgers?</w:t>
      </w:r>
      <w:r>
        <w:br/>
      </w:r>
    </w:p>
    <w:p>
      <w:pPr>
        <w:pStyle w:val="ListParagraph"/>
        <w:numPr>
          <w:ilvl w:val="0"/>
          <w:numId w:val="100501400"/>
        </w:numPr>
        <w:ind w:left="360"/>
      </w:pPr>
      <w:r>
        <w:t xml:space="preserve">Op welke wijze wordt binnen het wolvenbeleid rekening gehouden met de veiligheid van recreanten in drukbezochte natuurgebieden, waaronder gezinnen met kinderen?</w:t>
      </w:r>
      <w:r>
        <w:br/>
      </w:r>
    </w:p>
    <w:p>
      <w:pPr>
        <w:pStyle w:val="ListParagraph"/>
        <w:numPr>
          <w:ilvl w:val="0"/>
          <w:numId w:val="100501400"/>
        </w:numPr>
        <w:ind w:left="360"/>
      </w:pPr>
      <w:r>
        <w:t xml:space="preserve">Zijn er actuele risicoanalyses uitgevoerd naar mogelijke interacties tussen wolven en mensen in Nederlandse natuurgebieden? Zo ja, kunt u deze met de Kamer delen? Zo nee, waarom niet?</w:t>
      </w:r>
      <w:r>
        <w:br/>
      </w:r>
    </w:p>
    <w:p>
      <w:pPr>
        <w:pStyle w:val="ListParagraph"/>
        <w:numPr>
          <w:ilvl w:val="0"/>
          <w:numId w:val="100501400"/>
        </w:numPr>
        <w:ind w:left="360"/>
      </w:pPr>
      <w:r>
        <w:t xml:space="preserve">Op welke wijze wordt binnen het wolvenbeleid invulling gegeven aan de zorgplicht van de overheid voor de bescherming van het recht op leven en veiligheid van burgers, zoals onder meer beschermd in artikel 2 van het Europees Verdrag voor de Rechten van de Mens (EVRM)?</w:t>
      </w:r>
      <w:r>
        <w:br/>
      </w:r>
    </w:p>
    <w:p>
      <w:pPr>
        <w:pStyle w:val="ListParagraph"/>
        <w:numPr>
          <w:ilvl w:val="0"/>
          <w:numId w:val="100501400"/>
        </w:numPr>
        <w:ind w:left="360"/>
      </w:pPr>
      <w:r>
        <w:t xml:space="preserve">Hoe worden het recht op privéleven en woning (artikel 8 EVRM) en het eigendomsrecht (artikel 1 van het Eerste Protocol bij het EVRM) betrokken bij de afwegingen binnen het wolvenbeleid?</w:t>
      </w:r>
      <w:r>
        <w:br/>
      </w:r>
    </w:p>
    <w:p>
      <w:pPr>
        <w:pStyle w:val="ListParagraph"/>
        <w:numPr>
          <w:ilvl w:val="0"/>
          <w:numId w:val="100501400"/>
        </w:numPr>
        <w:ind w:left="360"/>
      </w:pPr>
      <w:r>
        <w:t xml:space="preserve">Welke protocollen en interventiemaatregelen bestaan er voor situaties waarin wolven afwijkend of potentieel gevaarlijk gedrag vertonen richting mensen?</w:t>
      </w:r>
      <w:r>
        <w:br/>
      </w:r>
    </w:p>
    <w:p>
      <w:pPr>
        <w:pStyle w:val="ListParagraph"/>
        <w:numPr>
          <w:ilvl w:val="0"/>
          <w:numId w:val="100501400"/>
        </w:numPr>
        <w:ind w:left="360"/>
      </w:pPr>
      <w:r>
        <w:t xml:space="preserve">Wie draagt bestuurlijk en juridisch de verantwoordelijkheid indien zich een ernstig (mogelijk dodelijk) incident voordoet tussen een wolf en een mens en hoe is deze verantwoordelijkheid vastgelegd?</w:t>
      </w:r>
      <w:r>
        <w:br/>
      </w:r>
    </w:p>
    <w:p>
      <w:pPr>
        <w:pStyle w:val="ListParagraph"/>
        <w:numPr>
          <w:ilvl w:val="0"/>
          <w:numId w:val="100501400"/>
        </w:numPr>
        <w:ind w:left="360"/>
      </w:pPr>
      <w:r>
        <w:t xml:space="preserve">Kunt u toelichten welke mogelijkheden burgemeesters hebben om op te treden in situaties waarin wolven mogelijk een gevaar vormen voor inwoners of recreanten?</w:t>
      </w:r>
      <w:r>
        <w:br/>
      </w:r>
    </w:p>
    <w:p>
      <w:pPr>
        <w:pStyle w:val="ListParagraph"/>
        <w:numPr>
          <w:ilvl w:val="0"/>
          <w:numId w:val="100501400"/>
        </w:numPr>
        <w:ind w:left="360"/>
      </w:pPr>
      <w:r>
        <w:t xml:space="preserve">In hoeverre acht u deze mogelijkheden in de praktijk toereikend?</w:t>
      </w:r>
      <w:r>
        <w:br/>
      </w:r>
    </w:p>
    <w:p>
      <w:pPr>
        <w:pStyle w:val="ListParagraph"/>
        <w:numPr>
          <w:ilvl w:val="0"/>
          <w:numId w:val="100501400"/>
        </w:numPr>
        <w:ind w:left="360"/>
      </w:pPr>
      <w:r>
        <w:t xml:space="preserve">Kunt u daarnaast verklaren waarom burgemeesters in de praktijk terughoudend lijken te zijn om van deze bevoegdheden gebruik te maken?</w:t>
      </w:r>
      <w:r>
        <w:br/>
      </w:r>
    </w:p>
    <w:p>
      <w:pPr>
        <w:pStyle w:val="ListParagraph"/>
        <w:numPr>
          <w:ilvl w:val="0"/>
          <w:numId w:val="100501400"/>
        </w:numPr>
        <w:ind w:left="360"/>
      </w:pPr>
      <w:r>
        <w:t xml:space="preserve">Deelt u de opvatting dat onduidelijkheid over bevoegdheden kan leiden tot handelingsverlegenheid bij burgemeesters?</w:t>
      </w:r>
      <w:r>
        <w:br/>
      </w:r>
    </w:p>
    <w:p>
      <w:pPr>
        <w:pStyle w:val="ListParagraph"/>
        <w:numPr>
          <w:ilvl w:val="0"/>
          <w:numId w:val="100501400"/>
        </w:numPr>
        <w:ind w:left="360"/>
      </w:pPr>
      <w:r>
        <w:t xml:space="preserve">Waarom worden incidenten, angstbeleving, aantasting van leefbaarheid en economische schade in het wolvendossier vaak aangeduid als “maatschappelijke acceptatieproblemen” en niet als beleidsrelevante indicatoren voor veiligheid en leefbaarheid?</w:t>
      </w:r>
      <w:r>
        <w:br/>
      </w:r>
    </w:p>
    <w:p>
      <w:r>
        <w:t xml:space="preserve">[1] Alterra en Wageningen University and Research, 2007, 'Damherten in de Amsterdamse Waterleidingduinen; effecten van beleid' (https://edepot.wur.nl/45683)</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12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1250">
    <w:abstractNumId w:val="1005012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