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12A0D" w:rsidR="00F12A0D" w:rsidRDefault="00AC3AD2" w14:paraId="750EBE76" w14:textId="77777777">
      <w:pPr>
        <w:rPr>
          <w:rFonts w:ascii="Calibri" w:hAnsi="Calibri" w:cs="Calibri"/>
        </w:rPr>
      </w:pPr>
      <w:r w:rsidRPr="00F12A0D">
        <w:rPr>
          <w:rFonts w:ascii="Calibri" w:hAnsi="Calibri" w:cs="Calibri"/>
        </w:rPr>
        <w:t>25883</w:t>
      </w:r>
      <w:r w:rsidRPr="00F12A0D" w:rsidR="00F12A0D">
        <w:rPr>
          <w:rFonts w:ascii="Calibri" w:hAnsi="Calibri" w:cs="Calibri"/>
        </w:rPr>
        <w:tab/>
      </w:r>
      <w:r w:rsidRPr="00F12A0D" w:rsidR="00F12A0D">
        <w:rPr>
          <w:rFonts w:ascii="Calibri" w:hAnsi="Calibri" w:cs="Calibri"/>
        </w:rPr>
        <w:tab/>
      </w:r>
      <w:r w:rsidRPr="00F12A0D" w:rsidR="00F12A0D">
        <w:rPr>
          <w:rFonts w:ascii="Calibri" w:hAnsi="Calibri" w:cs="Calibri"/>
        </w:rPr>
        <w:tab/>
      </w:r>
      <w:r w:rsidRPr="00F12A0D" w:rsidR="00F12A0D">
        <w:rPr>
          <w:rFonts w:ascii="Calibri" w:hAnsi="Calibri" w:cs="Calibri"/>
          <w:snapToGrid w:val="0"/>
          <w:lang w:eastAsia="nl-NL"/>
        </w:rPr>
        <w:t>Arbeidsomstandigheden</w:t>
      </w:r>
    </w:p>
    <w:p w:rsidRPr="00F12A0D" w:rsidR="00F12A0D" w:rsidP="00AC3AD2" w:rsidRDefault="00F12A0D" w14:paraId="451BC607" w14:textId="77777777">
      <w:pPr>
        <w:spacing w:after="0"/>
        <w:rPr>
          <w:rFonts w:ascii="Calibri" w:hAnsi="Calibri" w:cs="Calibri"/>
        </w:rPr>
      </w:pPr>
      <w:r w:rsidRPr="00F12A0D">
        <w:rPr>
          <w:rFonts w:ascii="Calibri" w:hAnsi="Calibri" w:cs="Calibri"/>
        </w:rPr>
        <w:t xml:space="preserve">Nr. </w:t>
      </w:r>
      <w:r w:rsidRPr="00F12A0D">
        <w:rPr>
          <w:rFonts w:ascii="Calibri" w:hAnsi="Calibri" w:cs="Calibri"/>
        </w:rPr>
        <w:t>545</w:t>
      </w:r>
      <w:r w:rsidRPr="00F12A0D">
        <w:rPr>
          <w:rFonts w:ascii="Calibri" w:hAnsi="Calibri" w:cs="Calibri"/>
        </w:rPr>
        <w:tab/>
      </w:r>
      <w:r w:rsidRPr="00F12A0D">
        <w:rPr>
          <w:rFonts w:ascii="Calibri" w:hAnsi="Calibri" w:cs="Calibri"/>
        </w:rPr>
        <w:tab/>
      </w:r>
      <w:r w:rsidRPr="00F12A0D">
        <w:rPr>
          <w:rFonts w:ascii="Calibri" w:hAnsi="Calibri" w:cs="Calibri"/>
        </w:rPr>
        <w:tab/>
        <w:t xml:space="preserve">Brief van de </w:t>
      </w:r>
      <w:r w:rsidRPr="00F12A0D">
        <w:rPr>
          <w:rFonts w:ascii="Calibri" w:hAnsi="Calibri" w:cs="Calibri"/>
          <w:color w:val="000000"/>
        </w:rPr>
        <w:t>minister van Werk en Participatie</w:t>
      </w:r>
    </w:p>
    <w:p w:rsidRPr="00F12A0D" w:rsidR="00F12A0D" w:rsidP="00AC3AD2" w:rsidRDefault="00F12A0D" w14:paraId="7B9958AB" w14:textId="77777777">
      <w:pPr>
        <w:spacing w:after="0"/>
        <w:rPr>
          <w:rFonts w:ascii="Calibri" w:hAnsi="Calibri" w:cs="Calibri"/>
        </w:rPr>
      </w:pPr>
    </w:p>
    <w:p w:rsidRPr="00F12A0D" w:rsidR="00F12A0D" w:rsidP="00AC3AD2" w:rsidRDefault="00F12A0D" w14:paraId="06255C5A" w14:textId="77777777">
      <w:pPr>
        <w:spacing w:after="0"/>
        <w:rPr>
          <w:rFonts w:ascii="Calibri" w:hAnsi="Calibri" w:cs="Calibri"/>
        </w:rPr>
      </w:pPr>
      <w:r w:rsidRPr="00F12A0D">
        <w:rPr>
          <w:rFonts w:ascii="Calibri" w:hAnsi="Calibri" w:cs="Calibri"/>
        </w:rPr>
        <w:t>Aan de Voorzitter van de Tweede Kamer der Staten-Generaal</w:t>
      </w:r>
    </w:p>
    <w:p w:rsidRPr="00F12A0D" w:rsidR="00F12A0D" w:rsidP="00AC3AD2" w:rsidRDefault="00F12A0D" w14:paraId="50DD390D" w14:textId="77777777">
      <w:pPr>
        <w:spacing w:after="0"/>
        <w:rPr>
          <w:rFonts w:ascii="Calibri" w:hAnsi="Calibri" w:cs="Calibri"/>
        </w:rPr>
      </w:pPr>
      <w:r w:rsidRPr="00F12A0D">
        <w:rPr>
          <w:rFonts w:ascii="Calibri" w:hAnsi="Calibri" w:cs="Calibri"/>
        </w:rPr>
        <w:br/>
        <w:t>Den Haag, 24 maart 2026</w:t>
      </w:r>
    </w:p>
    <w:p w:rsidRPr="00F12A0D" w:rsidR="00AC3AD2" w:rsidP="00AC3AD2" w:rsidRDefault="00AC3AD2" w14:paraId="2C11A19D" w14:textId="7DEB8F16">
      <w:pPr>
        <w:spacing w:after="0"/>
        <w:rPr>
          <w:rFonts w:ascii="Calibri" w:hAnsi="Calibri" w:cs="Calibri"/>
        </w:rPr>
      </w:pPr>
      <w:r w:rsidRPr="00F12A0D">
        <w:rPr>
          <w:rFonts w:ascii="Calibri" w:hAnsi="Calibri" w:cs="Calibri"/>
        </w:rPr>
        <w:br/>
      </w:r>
      <w:r w:rsidRPr="00F12A0D">
        <w:rPr>
          <w:rFonts w:ascii="Calibri" w:hAnsi="Calibri" w:cs="Calibri"/>
        </w:rPr>
        <w:br/>
        <w:t xml:space="preserve">Vanaf 2023 hanteert de Nederlandse Arbeidsinspectie een nieuwe manier om arbeidsongevallen te onderzoeken. In 2024 is hierover een eerste rapportage aan uw Kamer gezonden. Tevens werd vervolgonderzoek aangekondigd. Dat bied ik uw Kamer hierbij aan. Het betreft een update van de eerdere kwantitatieve rapportage alsook een kwalitatief onderzoek. </w:t>
      </w:r>
    </w:p>
    <w:p w:rsidRPr="00F12A0D" w:rsidR="00AC3AD2" w:rsidP="00AC3AD2" w:rsidRDefault="00AC3AD2" w14:paraId="3B71BFFA" w14:textId="77777777">
      <w:pPr>
        <w:spacing w:after="0"/>
        <w:rPr>
          <w:rFonts w:ascii="Calibri" w:hAnsi="Calibri" w:cs="Calibri"/>
        </w:rPr>
      </w:pPr>
    </w:p>
    <w:p w:rsidRPr="00F12A0D" w:rsidR="00AC3AD2" w:rsidP="00AC3AD2" w:rsidRDefault="00AC3AD2" w14:paraId="15DEBFA7" w14:textId="77777777">
      <w:pPr>
        <w:spacing w:after="0"/>
        <w:rPr>
          <w:rFonts w:ascii="Calibri" w:hAnsi="Calibri" w:cs="Calibri"/>
          <w:b/>
          <w:bCs/>
        </w:rPr>
      </w:pPr>
      <w:r w:rsidRPr="00F12A0D">
        <w:rPr>
          <w:rFonts w:ascii="Calibri" w:hAnsi="Calibri" w:cs="Calibri"/>
          <w:b/>
          <w:bCs/>
        </w:rPr>
        <w:t>Nieuwe werkwijze arbeidsongevallen</w:t>
      </w:r>
    </w:p>
    <w:p w:rsidRPr="00F12A0D" w:rsidR="00AC3AD2" w:rsidP="00AC3AD2" w:rsidRDefault="00AC3AD2" w14:paraId="1D6B1760" w14:textId="77777777">
      <w:pPr>
        <w:spacing w:after="0"/>
        <w:rPr>
          <w:rFonts w:ascii="Calibri" w:hAnsi="Calibri" w:cs="Calibri"/>
        </w:rPr>
      </w:pPr>
      <w:r w:rsidRPr="00F12A0D">
        <w:rPr>
          <w:rFonts w:ascii="Calibri" w:hAnsi="Calibri" w:cs="Calibri"/>
        </w:rPr>
        <w:t xml:space="preserve">Per 1 januari 2023 hanteert de Nederlandse Arbeidsinspectie bij arbeidsongevallen de ‘interventie werkgeversrapportage’. Deze is erop gericht het preventie- en leereffect van het arbeidsongeval bij het bedrijf te maximeren. De ‘oude’ werkwijze was gericht op vaststelling van overtredingen, eventueel gevolgd door handhaving, bijvoorbeeld met boetes. </w:t>
      </w:r>
    </w:p>
    <w:p w:rsidRPr="00F12A0D" w:rsidR="00AC3AD2" w:rsidP="00AC3AD2" w:rsidRDefault="00AC3AD2" w14:paraId="306C9013" w14:textId="77777777">
      <w:pPr>
        <w:spacing w:after="0"/>
        <w:rPr>
          <w:rFonts w:ascii="Calibri" w:hAnsi="Calibri" w:cs="Calibri"/>
        </w:rPr>
      </w:pPr>
    </w:p>
    <w:p w:rsidRPr="00F12A0D" w:rsidR="00AC3AD2" w:rsidP="00AC3AD2" w:rsidRDefault="00AC3AD2" w14:paraId="4FDFE658" w14:textId="77777777">
      <w:pPr>
        <w:spacing w:after="0"/>
        <w:rPr>
          <w:rFonts w:ascii="Calibri" w:hAnsi="Calibri" w:cs="Calibri"/>
          <w:b/>
          <w:bCs/>
        </w:rPr>
      </w:pPr>
      <w:r w:rsidRPr="00F12A0D">
        <w:rPr>
          <w:rFonts w:ascii="Calibri" w:hAnsi="Calibri" w:cs="Calibri"/>
          <w:b/>
          <w:bCs/>
        </w:rPr>
        <w:t>Positief</w:t>
      </w:r>
    </w:p>
    <w:p w:rsidRPr="00F12A0D" w:rsidR="00AC3AD2" w:rsidP="00AC3AD2" w:rsidRDefault="00AC3AD2" w14:paraId="5B9495B5" w14:textId="77777777">
      <w:pPr>
        <w:spacing w:after="0"/>
        <w:rPr>
          <w:rFonts w:ascii="Calibri" w:hAnsi="Calibri" w:cs="Calibri"/>
        </w:rPr>
      </w:pPr>
      <w:r w:rsidRPr="00F12A0D">
        <w:rPr>
          <w:rFonts w:ascii="Calibri" w:hAnsi="Calibri" w:cs="Calibri"/>
        </w:rPr>
        <w:t>Zowel de resultaten van het kwalitatieve onderzoek als de resultaten van het kwantitatieve (vervolg) onderzoek geven een overwegend positief beeld van de interventie werkgeversrapportage.</w:t>
      </w:r>
    </w:p>
    <w:p w:rsidRPr="00F12A0D" w:rsidR="00AC3AD2" w:rsidP="00AC3AD2" w:rsidRDefault="00AC3AD2" w14:paraId="6E40357D" w14:textId="77777777">
      <w:pPr>
        <w:spacing w:after="0"/>
        <w:rPr>
          <w:rFonts w:ascii="Calibri" w:hAnsi="Calibri" w:cs="Calibri"/>
        </w:rPr>
      </w:pPr>
    </w:p>
    <w:p w:rsidRPr="00F12A0D" w:rsidR="00AC3AD2" w:rsidP="00AC3AD2" w:rsidRDefault="00AC3AD2" w14:paraId="3050FC77" w14:textId="77777777">
      <w:pPr>
        <w:spacing w:after="0"/>
        <w:rPr>
          <w:rFonts w:ascii="Calibri" w:hAnsi="Calibri" w:cs="Calibri"/>
        </w:rPr>
      </w:pPr>
      <w:r w:rsidRPr="00F12A0D">
        <w:rPr>
          <w:rFonts w:ascii="Calibri" w:hAnsi="Calibri" w:cs="Calibri"/>
        </w:rPr>
        <w:t xml:space="preserve">De bijlage schetst de belangrijkste resultaten uit bijgaande onderzoeken. </w:t>
      </w:r>
    </w:p>
    <w:p w:rsidRPr="00F12A0D" w:rsidR="00AC3AD2" w:rsidP="00AC3AD2" w:rsidRDefault="00AC3AD2" w14:paraId="2DF2250B" w14:textId="77777777">
      <w:pPr>
        <w:spacing w:after="0"/>
        <w:rPr>
          <w:rFonts w:ascii="Calibri" w:hAnsi="Calibri" w:cs="Calibri"/>
        </w:rPr>
      </w:pPr>
    </w:p>
    <w:p w:rsidRPr="00F12A0D" w:rsidR="00AC3AD2" w:rsidP="00AC3AD2" w:rsidRDefault="00AC3AD2" w14:paraId="3D83D93C" w14:textId="77777777">
      <w:pPr>
        <w:spacing w:after="0"/>
        <w:rPr>
          <w:rFonts w:ascii="Calibri" w:hAnsi="Calibri" w:cs="Calibri"/>
        </w:rPr>
      </w:pPr>
      <w:r w:rsidRPr="00F12A0D">
        <w:rPr>
          <w:rFonts w:ascii="Calibri" w:hAnsi="Calibri" w:cs="Calibri"/>
        </w:rPr>
        <w:t xml:space="preserve">Ik onderschrijf het beeld dat de nieuwe werkwijze een verbetering is. Met deze nieuwe werkwijze levert de Arbeidsinspectie een bijdrage aan een veilige werkomgeving. Niet langer staat de boete centraal na een arbeidsongeval maar de inzet van de werkgever om tot een veiliger werkomgeving te komen. </w:t>
      </w:r>
    </w:p>
    <w:p w:rsidRPr="00F12A0D" w:rsidR="00AC3AD2" w:rsidP="00AC3AD2" w:rsidRDefault="00AC3AD2" w14:paraId="06319C28" w14:textId="77777777">
      <w:pPr>
        <w:pStyle w:val="WitregelW1bodytekst"/>
        <w:rPr>
          <w:rFonts w:ascii="Calibri" w:hAnsi="Calibri" w:cs="Calibri"/>
          <w:sz w:val="22"/>
          <w:szCs w:val="22"/>
        </w:rPr>
      </w:pPr>
    </w:p>
    <w:p w:rsidRPr="00F12A0D" w:rsidR="00AC3AD2" w:rsidP="00AC3AD2" w:rsidRDefault="00AC3AD2" w14:paraId="38405757" w14:textId="68313467">
      <w:pPr>
        <w:spacing w:after="0"/>
        <w:rPr>
          <w:rFonts w:ascii="Calibri" w:hAnsi="Calibri" w:cs="Calibri"/>
        </w:rPr>
      </w:pPr>
      <w:r w:rsidRPr="00F12A0D">
        <w:rPr>
          <w:rFonts w:ascii="Calibri" w:hAnsi="Calibri" w:cs="Calibri"/>
        </w:rPr>
        <w:t xml:space="preserve">De </w:t>
      </w:r>
      <w:r w:rsidR="00F12A0D">
        <w:rPr>
          <w:rFonts w:ascii="Calibri" w:hAnsi="Calibri" w:cs="Calibri"/>
        </w:rPr>
        <w:t>m</w:t>
      </w:r>
      <w:r w:rsidRPr="00F12A0D">
        <w:rPr>
          <w:rFonts w:ascii="Calibri" w:hAnsi="Calibri" w:cs="Calibri"/>
        </w:rPr>
        <w:t>inister van Werk en Participatie,</w:t>
      </w:r>
    </w:p>
    <w:p w:rsidRPr="00F12A0D" w:rsidR="00AC3AD2" w:rsidP="00AC3AD2" w:rsidRDefault="00AC3AD2" w14:paraId="1B5108B2" w14:textId="77777777">
      <w:pPr>
        <w:spacing w:after="0"/>
        <w:rPr>
          <w:rFonts w:ascii="Calibri" w:hAnsi="Calibri" w:cs="Calibri"/>
        </w:rPr>
      </w:pPr>
      <w:r w:rsidRPr="00F12A0D">
        <w:rPr>
          <w:rFonts w:ascii="Calibri" w:hAnsi="Calibri" w:cs="Calibri"/>
        </w:rPr>
        <w:t>A.A. Aartsen</w:t>
      </w:r>
    </w:p>
    <w:p w:rsidRPr="00F12A0D" w:rsidR="00AC3AD2" w:rsidP="00AC3AD2" w:rsidRDefault="00AC3AD2" w14:paraId="0EC7636B" w14:textId="77777777">
      <w:pPr>
        <w:spacing w:after="0"/>
        <w:rPr>
          <w:rFonts w:ascii="Calibri" w:hAnsi="Calibri" w:cs="Calibri"/>
        </w:rPr>
      </w:pPr>
    </w:p>
    <w:p w:rsidRPr="00F12A0D" w:rsidR="00AC3AD2" w:rsidP="00AC3AD2" w:rsidRDefault="00AC3AD2" w14:paraId="123DAFAE" w14:textId="77777777">
      <w:pPr>
        <w:spacing w:after="0" w:line="240" w:lineRule="auto"/>
        <w:rPr>
          <w:rFonts w:ascii="Calibri" w:hAnsi="Calibri" w:cs="Calibri"/>
          <w:b/>
          <w:bCs/>
        </w:rPr>
      </w:pPr>
      <w:r w:rsidRPr="00F12A0D">
        <w:rPr>
          <w:rFonts w:ascii="Calibri" w:hAnsi="Calibri" w:cs="Calibri"/>
          <w:b/>
          <w:bCs/>
        </w:rPr>
        <w:br w:type="page"/>
      </w:r>
    </w:p>
    <w:p w:rsidRPr="00F12A0D" w:rsidR="00AC3AD2" w:rsidP="00AC3AD2" w:rsidRDefault="00AC3AD2" w14:paraId="63895557" w14:textId="77777777">
      <w:pPr>
        <w:spacing w:after="0"/>
        <w:rPr>
          <w:rFonts w:ascii="Calibri" w:hAnsi="Calibri" w:cs="Calibri"/>
          <w:b/>
          <w:bCs/>
        </w:rPr>
      </w:pPr>
      <w:r w:rsidRPr="00F12A0D">
        <w:rPr>
          <w:rFonts w:ascii="Calibri" w:hAnsi="Calibri" w:cs="Calibri"/>
          <w:b/>
          <w:bCs/>
        </w:rPr>
        <w:lastRenderedPageBreak/>
        <w:t>Bijlage</w:t>
      </w:r>
    </w:p>
    <w:p w:rsidRPr="00F12A0D" w:rsidR="00AC3AD2" w:rsidP="00AC3AD2" w:rsidRDefault="00AC3AD2" w14:paraId="269BCE1D" w14:textId="77777777">
      <w:pPr>
        <w:spacing w:after="0"/>
        <w:rPr>
          <w:rFonts w:ascii="Calibri" w:hAnsi="Calibri" w:cs="Calibri"/>
        </w:rPr>
      </w:pPr>
    </w:p>
    <w:p w:rsidRPr="00F12A0D" w:rsidR="00AC3AD2" w:rsidP="00AC3AD2" w:rsidRDefault="00AC3AD2" w14:paraId="423EEA67" w14:textId="77777777">
      <w:pPr>
        <w:spacing w:after="0"/>
        <w:rPr>
          <w:rFonts w:ascii="Calibri" w:hAnsi="Calibri" w:cs="Calibri"/>
          <w:b/>
          <w:bCs/>
        </w:rPr>
      </w:pPr>
      <w:r w:rsidRPr="00F12A0D">
        <w:rPr>
          <w:rFonts w:ascii="Calibri" w:hAnsi="Calibri" w:cs="Calibri"/>
          <w:b/>
          <w:bCs/>
        </w:rPr>
        <w:t>Interventie werkgeversrapportage</w:t>
      </w:r>
    </w:p>
    <w:p w:rsidRPr="00F12A0D" w:rsidR="00AC3AD2" w:rsidP="00AC3AD2" w:rsidRDefault="00AC3AD2" w14:paraId="02B35048" w14:textId="77777777">
      <w:pPr>
        <w:pStyle w:val="Lijstalinea"/>
        <w:numPr>
          <w:ilvl w:val="0"/>
          <w:numId w:val="1"/>
        </w:numPr>
        <w:autoSpaceDN w:val="0"/>
        <w:spacing w:after="0" w:line="240" w:lineRule="atLeast"/>
        <w:textAlignment w:val="baseline"/>
        <w:rPr>
          <w:rFonts w:ascii="Calibri" w:hAnsi="Calibri" w:cs="Calibri"/>
        </w:rPr>
      </w:pPr>
      <w:r w:rsidRPr="00F12A0D">
        <w:rPr>
          <w:rFonts w:ascii="Calibri" w:hAnsi="Calibri" w:cs="Calibri"/>
        </w:rPr>
        <w:t xml:space="preserve">Tot 2023 voerde de Arbeidsinspectie zelf het ongevalsonderzoek uit, gericht op vaststelling van de mogelijke overtreding door de werkgever en bijbehorende boete. </w:t>
      </w:r>
    </w:p>
    <w:p w:rsidRPr="00F12A0D" w:rsidR="00AC3AD2" w:rsidP="00AC3AD2" w:rsidRDefault="00AC3AD2" w14:paraId="341B8BFC" w14:textId="77777777">
      <w:pPr>
        <w:pStyle w:val="Lijstalinea"/>
        <w:numPr>
          <w:ilvl w:val="0"/>
          <w:numId w:val="1"/>
        </w:numPr>
        <w:autoSpaceDN w:val="0"/>
        <w:spacing w:after="0" w:line="240" w:lineRule="atLeast"/>
        <w:textAlignment w:val="baseline"/>
        <w:rPr>
          <w:rFonts w:ascii="Calibri" w:hAnsi="Calibri" w:cs="Calibri"/>
        </w:rPr>
      </w:pPr>
      <w:r w:rsidRPr="00F12A0D">
        <w:rPr>
          <w:rFonts w:ascii="Calibri" w:hAnsi="Calibri" w:cs="Calibri"/>
        </w:rPr>
        <w:t xml:space="preserve">Binnen de nieuwe aanpak voert de werkgever zelf het ongevalsonderzoek uit, nadat eerst een inspecteur ter plaatse een eerste onderzoek heeft uitgevoerd, en stelt op basis daarvan een werkgeversrapportage met verbetermaatregelen op. </w:t>
      </w:r>
    </w:p>
    <w:p w:rsidRPr="00F12A0D" w:rsidR="00AC3AD2" w:rsidP="00AC3AD2" w:rsidRDefault="00AC3AD2" w14:paraId="1FD61460" w14:textId="77777777">
      <w:pPr>
        <w:pStyle w:val="Lijstalinea"/>
        <w:numPr>
          <w:ilvl w:val="0"/>
          <w:numId w:val="1"/>
        </w:numPr>
        <w:autoSpaceDN w:val="0"/>
        <w:spacing w:after="0" w:line="240" w:lineRule="atLeast"/>
        <w:textAlignment w:val="baseline"/>
        <w:rPr>
          <w:rFonts w:ascii="Calibri" w:hAnsi="Calibri" w:cs="Calibri"/>
        </w:rPr>
      </w:pPr>
      <w:r w:rsidRPr="00F12A0D">
        <w:rPr>
          <w:rFonts w:ascii="Calibri" w:hAnsi="Calibri" w:cs="Calibri"/>
        </w:rPr>
        <w:t xml:space="preserve">Het doel van deze werkwijze is het vergroten van de bewustwording van veiligheids- en gezondheidsrisico’s binnen bedrijven en het stimuleren van werkgevers om passende maatregelen te nemen om deze risico’s zo veel mogelijk te beperken. </w:t>
      </w:r>
    </w:p>
    <w:p w:rsidRPr="00F12A0D" w:rsidR="00AC3AD2" w:rsidP="00AC3AD2" w:rsidRDefault="00AC3AD2" w14:paraId="72D8587A" w14:textId="77777777">
      <w:pPr>
        <w:pStyle w:val="Lijstalinea"/>
        <w:numPr>
          <w:ilvl w:val="0"/>
          <w:numId w:val="1"/>
        </w:numPr>
        <w:autoSpaceDN w:val="0"/>
        <w:spacing w:after="0" w:line="240" w:lineRule="atLeast"/>
        <w:textAlignment w:val="baseline"/>
        <w:rPr>
          <w:rFonts w:ascii="Calibri" w:hAnsi="Calibri" w:cs="Calibri"/>
        </w:rPr>
      </w:pPr>
      <w:r w:rsidRPr="00F12A0D">
        <w:rPr>
          <w:rFonts w:ascii="Calibri" w:hAnsi="Calibri" w:cs="Calibri"/>
        </w:rPr>
        <w:t>Na goedkeuring van de werkgeversrapportage</w:t>
      </w:r>
      <w:r w:rsidRPr="00F12A0D">
        <w:rPr>
          <w:rStyle w:val="Voetnootmarkering"/>
          <w:rFonts w:ascii="Calibri" w:hAnsi="Calibri" w:cs="Calibri"/>
        </w:rPr>
        <w:footnoteReference w:id="1"/>
      </w:r>
      <w:r w:rsidRPr="00F12A0D">
        <w:rPr>
          <w:rFonts w:ascii="Calibri" w:hAnsi="Calibri" w:cs="Calibri"/>
        </w:rPr>
        <w:t xml:space="preserve"> volgt na verloop van tijd een vervolginspectie om te controleren of de verbetermaatregelen ook daadwerkelijk zijn uitgevoerd. Indien dit niet het geval is, blijft de Arbeidsinspectie inspecteren, </w:t>
      </w:r>
      <w:proofErr w:type="spellStart"/>
      <w:r w:rsidRPr="00F12A0D">
        <w:rPr>
          <w:rFonts w:ascii="Calibri" w:hAnsi="Calibri" w:cs="Calibri"/>
        </w:rPr>
        <w:t>herinspecteren</w:t>
      </w:r>
      <w:proofErr w:type="spellEnd"/>
      <w:r w:rsidRPr="00F12A0D">
        <w:rPr>
          <w:rFonts w:ascii="Calibri" w:hAnsi="Calibri" w:cs="Calibri"/>
        </w:rPr>
        <w:t xml:space="preserve"> en maatregelen eisen totdat de situatie veilig is.</w:t>
      </w:r>
    </w:p>
    <w:p w:rsidRPr="00F12A0D" w:rsidR="00AC3AD2" w:rsidP="00AC3AD2" w:rsidRDefault="00AC3AD2" w14:paraId="70C72399" w14:textId="77777777">
      <w:pPr>
        <w:pStyle w:val="Lijstalinea"/>
        <w:numPr>
          <w:ilvl w:val="0"/>
          <w:numId w:val="1"/>
        </w:numPr>
        <w:autoSpaceDN w:val="0"/>
        <w:spacing w:after="0" w:line="240" w:lineRule="atLeast"/>
        <w:textAlignment w:val="baseline"/>
        <w:rPr>
          <w:rFonts w:ascii="Calibri" w:hAnsi="Calibri" w:cs="Calibri"/>
        </w:rPr>
      </w:pPr>
      <w:r w:rsidRPr="00F12A0D">
        <w:rPr>
          <w:rFonts w:ascii="Calibri" w:hAnsi="Calibri" w:cs="Calibri"/>
        </w:rPr>
        <w:t>Bij brief van 12 december 2024</w:t>
      </w:r>
      <w:r w:rsidRPr="00F12A0D">
        <w:rPr>
          <w:rStyle w:val="Voetnootmarkering"/>
          <w:rFonts w:ascii="Calibri" w:hAnsi="Calibri" w:cs="Calibri"/>
        </w:rPr>
        <w:footnoteReference w:id="2"/>
      </w:r>
      <w:r w:rsidRPr="00F12A0D">
        <w:rPr>
          <w:rFonts w:ascii="Calibri" w:hAnsi="Calibri" w:cs="Calibri"/>
        </w:rPr>
        <w:t xml:space="preserve"> is de Tweede Kamer geïnformeerd over het effectonderzoek nieuwe aanpak arbeidsongevallen, waarin de eerste kwantitatieve resultaten van de aanpak zijn beschreven. Tevens is een rapport over het kwalitatieve gedeelte van het onderzoek aangekondigd. </w:t>
      </w:r>
    </w:p>
    <w:p w:rsidRPr="00F12A0D" w:rsidR="00AC3AD2" w:rsidP="00AC3AD2" w:rsidRDefault="00AC3AD2" w14:paraId="22AD9859" w14:textId="77777777">
      <w:pPr>
        <w:pStyle w:val="Lijstalinea"/>
        <w:numPr>
          <w:ilvl w:val="0"/>
          <w:numId w:val="1"/>
        </w:numPr>
        <w:autoSpaceDN w:val="0"/>
        <w:spacing w:after="0" w:line="240" w:lineRule="atLeast"/>
        <w:textAlignment w:val="baseline"/>
        <w:rPr>
          <w:rFonts w:ascii="Calibri" w:hAnsi="Calibri" w:cs="Calibri"/>
        </w:rPr>
      </w:pPr>
      <w:r w:rsidRPr="00F12A0D">
        <w:rPr>
          <w:rFonts w:ascii="Calibri" w:hAnsi="Calibri" w:cs="Calibri"/>
        </w:rPr>
        <w:t xml:space="preserve">In dit kwalitatieve rapport worden op basis van diverse gesprekken met werkgevers en ongevalsslachtoffers hun ervaringen met de nieuwe werkwijze beschreven. </w:t>
      </w:r>
    </w:p>
    <w:p w:rsidRPr="00F12A0D" w:rsidR="00AC3AD2" w:rsidP="00AC3AD2" w:rsidRDefault="00AC3AD2" w14:paraId="78BA5A3B" w14:textId="77777777">
      <w:pPr>
        <w:pStyle w:val="Lijstalinea"/>
        <w:numPr>
          <w:ilvl w:val="0"/>
          <w:numId w:val="1"/>
        </w:numPr>
        <w:autoSpaceDN w:val="0"/>
        <w:spacing w:after="0" w:line="240" w:lineRule="atLeast"/>
        <w:textAlignment w:val="baseline"/>
        <w:rPr>
          <w:rFonts w:ascii="Calibri" w:hAnsi="Calibri" w:cs="Calibri"/>
        </w:rPr>
      </w:pPr>
      <w:r w:rsidRPr="00F12A0D">
        <w:rPr>
          <w:rFonts w:ascii="Calibri" w:hAnsi="Calibri" w:cs="Calibri"/>
        </w:rPr>
        <w:t xml:space="preserve">Ook is een vervolg kwantitatief onderzoek gedaan met de resultaten van de interventie werkgeversrapportage op basis van 2.094 vervolginspecties in de periode januari 2024 tot en met december 2025. </w:t>
      </w:r>
    </w:p>
    <w:p w:rsidRPr="00F12A0D" w:rsidR="00AC3AD2" w:rsidP="00AC3AD2" w:rsidRDefault="00AC3AD2" w14:paraId="202489B7" w14:textId="77777777">
      <w:pPr>
        <w:pStyle w:val="Lijstalinea"/>
        <w:numPr>
          <w:ilvl w:val="0"/>
          <w:numId w:val="1"/>
        </w:numPr>
        <w:autoSpaceDN w:val="0"/>
        <w:spacing w:after="0" w:line="240" w:lineRule="atLeast"/>
        <w:textAlignment w:val="baseline"/>
        <w:rPr>
          <w:rFonts w:ascii="Calibri" w:hAnsi="Calibri" w:cs="Calibri"/>
        </w:rPr>
      </w:pPr>
      <w:r w:rsidRPr="00F12A0D">
        <w:rPr>
          <w:rFonts w:ascii="Calibri" w:hAnsi="Calibri" w:cs="Calibri"/>
        </w:rPr>
        <w:t xml:space="preserve">Zowel de resultaten van het kwalitatieve onderzoek als de resultaten van het kwantitatieve (vervolg) onderzoek geven een overwegend positief beeld van de interventie werkgeversrapportage. De aanpak is niet vrijblijvend en wordt door werkgevers in het algemeen gewaardeerd.  </w:t>
      </w:r>
    </w:p>
    <w:p w:rsidRPr="00F12A0D" w:rsidR="00AC3AD2" w:rsidP="00AC3AD2" w:rsidRDefault="00AC3AD2" w14:paraId="34C3E3C2" w14:textId="77777777">
      <w:pPr>
        <w:pStyle w:val="Lijstalinea"/>
        <w:spacing w:after="0"/>
        <w:ind w:left="360"/>
        <w:rPr>
          <w:rFonts w:ascii="Calibri" w:hAnsi="Calibri" w:cs="Calibri"/>
        </w:rPr>
      </w:pPr>
    </w:p>
    <w:p w:rsidRPr="00F12A0D" w:rsidR="00AC3AD2" w:rsidP="00AC3AD2" w:rsidRDefault="00AC3AD2" w14:paraId="5A055EBE" w14:textId="77777777">
      <w:pPr>
        <w:spacing w:after="0"/>
        <w:rPr>
          <w:rFonts w:ascii="Calibri" w:hAnsi="Calibri" w:cs="Calibri"/>
          <w:b/>
          <w:bCs/>
        </w:rPr>
      </w:pPr>
      <w:r w:rsidRPr="00F12A0D">
        <w:rPr>
          <w:rFonts w:ascii="Calibri" w:hAnsi="Calibri" w:cs="Calibri"/>
          <w:b/>
          <w:bCs/>
        </w:rPr>
        <w:t xml:space="preserve">Resultaten kwalitatief onderzoek </w:t>
      </w:r>
    </w:p>
    <w:p w:rsidRPr="00F12A0D" w:rsidR="00AC3AD2" w:rsidP="00AC3AD2" w:rsidRDefault="00AC3AD2" w14:paraId="1B1093FD" w14:textId="77777777">
      <w:pPr>
        <w:pStyle w:val="Lijstalinea"/>
        <w:numPr>
          <w:ilvl w:val="0"/>
          <w:numId w:val="2"/>
        </w:numPr>
        <w:autoSpaceDN w:val="0"/>
        <w:spacing w:after="0" w:line="240" w:lineRule="atLeast"/>
        <w:textAlignment w:val="baseline"/>
        <w:rPr>
          <w:rFonts w:ascii="Calibri" w:hAnsi="Calibri" w:cs="Calibri"/>
        </w:rPr>
      </w:pPr>
      <w:r w:rsidRPr="00F12A0D">
        <w:rPr>
          <w:rFonts w:ascii="Calibri" w:hAnsi="Calibri" w:cs="Calibri"/>
        </w:rPr>
        <w:t>Het kwalitatieve onderzoek geeft inzicht in hoe werkgevers en ongevalsslachtoffers de interventie werkgeversrapportage hebben ‘ontvangen’ en welke ervaringen zij hebben met deze interventie. Hiertoe zijn 39 interviews gehouden met werkgevers, slachtoffers en collega’s van ongevalsslachtoffers.</w:t>
      </w:r>
    </w:p>
    <w:p w:rsidRPr="00F12A0D" w:rsidR="00AC3AD2" w:rsidP="00AC3AD2" w:rsidRDefault="00AC3AD2" w14:paraId="660A1924" w14:textId="77777777">
      <w:pPr>
        <w:pStyle w:val="Lijstalinea"/>
        <w:numPr>
          <w:ilvl w:val="0"/>
          <w:numId w:val="2"/>
        </w:numPr>
        <w:autoSpaceDN w:val="0"/>
        <w:spacing w:after="0" w:line="240" w:lineRule="atLeast"/>
        <w:textAlignment w:val="baseline"/>
        <w:rPr>
          <w:rFonts w:ascii="Calibri" w:hAnsi="Calibri" w:cs="Calibri"/>
        </w:rPr>
      </w:pPr>
      <w:r w:rsidRPr="00F12A0D">
        <w:rPr>
          <w:rFonts w:ascii="Calibri" w:hAnsi="Calibri" w:cs="Calibri"/>
        </w:rPr>
        <w:t xml:space="preserve">Een belangrijke conclusie uit dit onderzoek is dat de werkgeversrapportage veel bedrijven de aanzet geeft om hun veiligheidsbeleid te verbeteren en </w:t>
      </w:r>
      <w:r w:rsidRPr="00F12A0D">
        <w:rPr>
          <w:rFonts w:ascii="Calibri" w:hAnsi="Calibri" w:cs="Calibri"/>
        </w:rPr>
        <w:lastRenderedPageBreak/>
        <w:t xml:space="preserve">veiligheidsmaatregelen op de werkvloer door te voeren. Dit ligt in lijn met de resultaten van het in december 2024 gepubliceerde kwantitatieve onderzoek gebaseerd op de waarnemingen en oordelen van inspecteurs, en het vervolg kwantitatief onderzoek 2025. </w:t>
      </w:r>
    </w:p>
    <w:p w:rsidRPr="00F12A0D" w:rsidR="00AC3AD2" w:rsidP="00AC3AD2" w:rsidRDefault="00AC3AD2" w14:paraId="2C7357D1" w14:textId="77777777">
      <w:pPr>
        <w:pStyle w:val="Lijstalinea"/>
        <w:numPr>
          <w:ilvl w:val="0"/>
          <w:numId w:val="2"/>
        </w:numPr>
        <w:autoSpaceDN w:val="0"/>
        <w:spacing w:after="0" w:line="240" w:lineRule="atLeast"/>
        <w:textAlignment w:val="baseline"/>
        <w:rPr>
          <w:rFonts w:ascii="Calibri" w:hAnsi="Calibri" w:cs="Calibri"/>
        </w:rPr>
      </w:pPr>
      <w:r w:rsidRPr="00F12A0D">
        <w:rPr>
          <w:rFonts w:ascii="Calibri" w:hAnsi="Calibri" w:cs="Calibri"/>
        </w:rPr>
        <w:t xml:space="preserve">Het kwalitatieve onderzoek laat ook zien dat het lerend vermogen bij werkgevers gestimuleerd wordt. Dit sluit aan bij het doel van de werkgeversrapportage. </w:t>
      </w:r>
    </w:p>
    <w:p w:rsidRPr="00F12A0D" w:rsidR="00AC3AD2" w:rsidP="00AC3AD2" w:rsidRDefault="00AC3AD2" w14:paraId="5FFCA951" w14:textId="77777777">
      <w:pPr>
        <w:pStyle w:val="Lijstalinea"/>
        <w:numPr>
          <w:ilvl w:val="0"/>
          <w:numId w:val="2"/>
        </w:numPr>
        <w:autoSpaceDN w:val="0"/>
        <w:spacing w:after="0" w:line="240" w:lineRule="atLeast"/>
        <w:textAlignment w:val="baseline"/>
        <w:rPr>
          <w:rFonts w:ascii="Calibri" w:hAnsi="Calibri" w:cs="Calibri"/>
        </w:rPr>
      </w:pPr>
      <w:r w:rsidRPr="00F12A0D">
        <w:rPr>
          <w:rFonts w:ascii="Calibri" w:hAnsi="Calibri" w:cs="Calibri"/>
        </w:rPr>
        <w:t xml:space="preserve">Uit dit kwalitatieve onderzoek komt echter ook naar voren dat werkgevers in de praktijk zullen moeten blijven investeren in de veiligheidscultuur binnen het bedrijf. Het momentum voor bewustzijn en aandacht voor veiligheid ebt namelijk na enige tijd weg, zo is vastgesteld. Het is zaak dat momentum vast te houden, met doorlopende aandacht voor veiligheid, het binden van personeel, het elkaar aanspreken op onveilig gedrag en intern toezicht als belangrijke randvoorwaarden.   </w:t>
      </w:r>
    </w:p>
    <w:p w:rsidRPr="00F12A0D" w:rsidR="00AC3AD2" w:rsidP="00AC3AD2" w:rsidRDefault="00AC3AD2" w14:paraId="7AF871B2" w14:textId="77777777">
      <w:pPr>
        <w:spacing w:after="0"/>
        <w:rPr>
          <w:rFonts w:ascii="Calibri" w:hAnsi="Calibri" w:cs="Calibri"/>
          <w:i/>
          <w:iCs/>
        </w:rPr>
      </w:pPr>
    </w:p>
    <w:p w:rsidRPr="00F12A0D" w:rsidR="00AC3AD2" w:rsidP="00AC3AD2" w:rsidRDefault="00AC3AD2" w14:paraId="282EC1BC" w14:textId="77777777">
      <w:pPr>
        <w:spacing w:after="0"/>
        <w:rPr>
          <w:rFonts w:ascii="Calibri" w:hAnsi="Calibri" w:cs="Calibri"/>
          <w:b/>
          <w:bCs/>
        </w:rPr>
      </w:pPr>
      <w:r w:rsidRPr="00F12A0D">
        <w:rPr>
          <w:rFonts w:ascii="Calibri" w:hAnsi="Calibri" w:cs="Calibri"/>
          <w:b/>
          <w:bCs/>
        </w:rPr>
        <w:t>Resultaten kwantitatief onderzoek 2025</w:t>
      </w:r>
    </w:p>
    <w:p w:rsidRPr="00F12A0D" w:rsidR="00AC3AD2" w:rsidP="00AC3AD2" w:rsidRDefault="00AC3AD2" w14:paraId="24CB1DBE" w14:textId="77777777">
      <w:pPr>
        <w:pStyle w:val="Lijstalinea"/>
        <w:numPr>
          <w:ilvl w:val="0"/>
          <w:numId w:val="3"/>
        </w:numPr>
        <w:autoSpaceDN w:val="0"/>
        <w:spacing w:after="0" w:line="240" w:lineRule="atLeast"/>
        <w:textAlignment w:val="baseline"/>
        <w:rPr>
          <w:rFonts w:ascii="Calibri" w:hAnsi="Calibri" w:cs="Calibri"/>
        </w:rPr>
      </w:pPr>
      <w:r w:rsidRPr="00F12A0D">
        <w:rPr>
          <w:rFonts w:ascii="Calibri" w:hAnsi="Calibri" w:cs="Calibri"/>
        </w:rPr>
        <w:t xml:space="preserve">Het kwantitatief onderzoek 2025 laat op basis van ruim 2.000 vervolginspecties zien dat de ervaringen met de interventie werkgeversrapportage over het algemeen positief zijn. </w:t>
      </w:r>
    </w:p>
    <w:p w:rsidRPr="00F12A0D" w:rsidR="00AC3AD2" w:rsidP="00AC3AD2" w:rsidRDefault="00AC3AD2" w14:paraId="1F40D0B3" w14:textId="77777777">
      <w:pPr>
        <w:pStyle w:val="Lijstalinea"/>
        <w:numPr>
          <w:ilvl w:val="0"/>
          <w:numId w:val="3"/>
        </w:numPr>
        <w:autoSpaceDN w:val="0"/>
        <w:spacing w:after="0" w:line="240" w:lineRule="atLeast"/>
        <w:textAlignment w:val="baseline"/>
        <w:rPr>
          <w:rFonts w:ascii="Calibri" w:hAnsi="Calibri" w:cs="Calibri"/>
        </w:rPr>
      </w:pPr>
      <w:r w:rsidRPr="00F12A0D">
        <w:rPr>
          <w:rFonts w:ascii="Calibri" w:hAnsi="Calibri" w:cs="Calibri"/>
        </w:rPr>
        <w:t>Het vervolgonderzoek bevestigt daarmee het beeld uit de eerste rapportage in 2024.</w:t>
      </w:r>
    </w:p>
    <w:p w:rsidRPr="00F12A0D" w:rsidR="00AC3AD2" w:rsidP="00AC3AD2" w:rsidRDefault="00AC3AD2" w14:paraId="1493323B" w14:textId="77777777">
      <w:pPr>
        <w:pStyle w:val="Lijstalinea"/>
        <w:numPr>
          <w:ilvl w:val="0"/>
          <w:numId w:val="3"/>
        </w:numPr>
        <w:autoSpaceDN w:val="0"/>
        <w:spacing w:after="0" w:line="240" w:lineRule="atLeast"/>
        <w:textAlignment w:val="baseline"/>
        <w:rPr>
          <w:rFonts w:ascii="Calibri" w:hAnsi="Calibri" w:cs="Calibri"/>
        </w:rPr>
      </w:pPr>
      <w:r w:rsidRPr="00F12A0D">
        <w:rPr>
          <w:rFonts w:ascii="Calibri" w:hAnsi="Calibri" w:cs="Calibri"/>
        </w:rPr>
        <w:t xml:space="preserve">De uitkomsten van het beleid in de afgelopen twee jaar zijn namelijk nagenoeg stabiel gebleven. Uit het onderzoek blijkt dat 84% van de bedrijven bij de vervolginspectie alle maatregelen heeft doorgevoerd die in het verbeterplan staan genoemd. </w:t>
      </w:r>
    </w:p>
    <w:p w:rsidRPr="00F12A0D" w:rsidR="00AC3AD2" w:rsidP="00AC3AD2" w:rsidRDefault="00AC3AD2" w14:paraId="6DFAB4AF" w14:textId="77777777">
      <w:pPr>
        <w:pStyle w:val="Lijstalinea"/>
        <w:numPr>
          <w:ilvl w:val="0"/>
          <w:numId w:val="3"/>
        </w:numPr>
        <w:autoSpaceDN w:val="0"/>
        <w:spacing w:after="0" w:line="240" w:lineRule="atLeast"/>
        <w:textAlignment w:val="baseline"/>
        <w:rPr>
          <w:rFonts w:ascii="Calibri" w:hAnsi="Calibri" w:cs="Calibri"/>
        </w:rPr>
      </w:pPr>
      <w:r w:rsidRPr="00F12A0D">
        <w:rPr>
          <w:rFonts w:ascii="Calibri" w:hAnsi="Calibri" w:cs="Calibri"/>
        </w:rPr>
        <w:t xml:space="preserve">Tijdens de vervolginspecties blijkt ook dat 32% van de bedrijven aanvullende veiligheidsmaatregelen heeft genomen. Dat zijn dus extra maatregelen, die niet in het verbeterplan zijn genoemd. In de meeste gevallen zijn dit maatregelen met betrekking tot de bredere veiligheid in het bedrijf. </w:t>
      </w:r>
    </w:p>
    <w:p w:rsidRPr="00F12A0D" w:rsidR="00AC3AD2" w:rsidP="00AC3AD2" w:rsidRDefault="00AC3AD2" w14:paraId="45F280B4" w14:textId="77777777">
      <w:pPr>
        <w:pStyle w:val="Lijstalinea"/>
        <w:numPr>
          <w:ilvl w:val="0"/>
          <w:numId w:val="3"/>
        </w:numPr>
        <w:autoSpaceDN w:val="0"/>
        <w:spacing w:after="0" w:line="240" w:lineRule="atLeast"/>
        <w:textAlignment w:val="baseline"/>
        <w:rPr>
          <w:rFonts w:ascii="Calibri" w:hAnsi="Calibri" w:cs="Calibri"/>
        </w:rPr>
      </w:pPr>
      <w:r w:rsidRPr="00F12A0D">
        <w:rPr>
          <w:rFonts w:ascii="Calibri" w:hAnsi="Calibri" w:cs="Calibri"/>
        </w:rPr>
        <w:t>De werkgeversrapportage en het verbeterplan zijn in ongeveer 50% van de gevallen bij de eerste beoordeling goedgekeurd door de Arbeidsinspectie. In de andere helft van de gevallen is de werkgeversrapportage en/of het verbeterplan in tweede instantie goedgekeurd.</w:t>
      </w:r>
    </w:p>
    <w:p w:rsidRPr="00F12A0D" w:rsidR="00F80165" w:rsidP="00AC3AD2" w:rsidRDefault="00F80165" w14:paraId="03405F39" w14:textId="77777777">
      <w:pPr>
        <w:spacing w:after="0"/>
        <w:rPr>
          <w:rFonts w:ascii="Calibri" w:hAnsi="Calibri" w:cs="Calibri"/>
        </w:rPr>
      </w:pPr>
    </w:p>
    <w:sectPr w:rsidRPr="00F12A0D" w:rsidR="00F80165" w:rsidSect="00AC3AD2">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CE3F1" w14:textId="77777777" w:rsidR="00AC3AD2" w:rsidRDefault="00AC3AD2" w:rsidP="00AC3AD2">
      <w:pPr>
        <w:spacing w:after="0" w:line="240" w:lineRule="auto"/>
      </w:pPr>
      <w:r>
        <w:separator/>
      </w:r>
    </w:p>
  </w:endnote>
  <w:endnote w:type="continuationSeparator" w:id="0">
    <w:p w14:paraId="417E4DB7" w14:textId="77777777" w:rsidR="00AC3AD2" w:rsidRDefault="00AC3AD2" w:rsidP="00AC3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altName w:val="Calibr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81183" w14:textId="77777777" w:rsidR="00AC3AD2" w:rsidRPr="00AC3AD2" w:rsidRDefault="00AC3AD2" w:rsidP="00AC3AD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9BE6A" w14:textId="77777777" w:rsidR="00AC3AD2" w:rsidRPr="00AC3AD2" w:rsidRDefault="00AC3AD2" w:rsidP="00AC3AD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243E5" w14:textId="77777777" w:rsidR="00AC3AD2" w:rsidRPr="00AC3AD2" w:rsidRDefault="00AC3AD2" w:rsidP="00AC3A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43051" w14:textId="77777777" w:rsidR="00AC3AD2" w:rsidRDefault="00AC3AD2" w:rsidP="00AC3AD2">
      <w:pPr>
        <w:spacing w:after="0" w:line="240" w:lineRule="auto"/>
      </w:pPr>
      <w:r>
        <w:separator/>
      </w:r>
    </w:p>
  </w:footnote>
  <w:footnote w:type="continuationSeparator" w:id="0">
    <w:p w14:paraId="04DC805E" w14:textId="77777777" w:rsidR="00AC3AD2" w:rsidRDefault="00AC3AD2" w:rsidP="00AC3AD2">
      <w:pPr>
        <w:spacing w:after="0" w:line="240" w:lineRule="auto"/>
      </w:pPr>
      <w:r>
        <w:continuationSeparator/>
      </w:r>
    </w:p>
  </w:footnote>
  <w:footnote w:id="1">
    <w:p w14:paraId="2EF6CD47" w14:textId="77777777" w:rsidR="00AC3AD2" w:rsidRPr="00F12A0D" w:rsidRDefault="00AC3AD2" w:rsidP="00AC3AD2">
      <w:pPr>
        <w:pStyle w:val="Voetnoottekst"/>
        <w:rPr>
          <w:rFonts w:ascii="Calibri" w:hAnsi="Calibri" w:cs="Calibri"/>
        </w:rPr>
      </w:pPr>
      <w:r w:rsidRPr="00F12A0D">
        <w:rPr>
          <w:rStyle w:val="Voetnootmarkering"/>
          <w:rFonts w:ascii="Calibri" w:hAnsi="Calibri" w:cs="Calibri"/>
        </w:rPr>
        <w:footnoteRef/>
      </w:r>
      <w:r w:rsidRPr="00F12A0D">
        <w:rPr>
          <w:rFonts w:ascii="Calibri" w:hAnsi="Calibri" w:cs="Calibri"/>
        </w:rPr>
        <w:t xml:space="preserve"> De Arbeidsinspectie beoordeelt de werkgeversrapportage op kwaliteit en volledigheid. Indien de rapportage en het verbeterplan onvoldoende worden bevonden, krijgt de werkgever eenmaal de gelegenheid om deze te herzien. Bij niet goedkeuren vindt er alsnog een ongevalsonderzoek door de Arbeidsinspectie plaats.</w:t>
      </w:r>
    </w:p>
  </w:footnote>
  <w:footnote w:id="2">
    <w:p w14:paraId="4D2DF163" w14:textId="77777777" w:rsidR="00AC3AD2" w:rsidRPr="00F12A0D" w:rsidRDefault="00AC3AD2" w:rsidP="00AC3AD2">
      <w:pPr>
        <w:pStyle w:val="Voetnoottekst"/>
        <w:rPr>
          <w:rFonts w:ascii="Calibri" w:hAnsi="Calibri" w:cs="Calibri"/>
        </w:rPr>
      </w:pPr>
      <w:r w:rsidRPr="00F12A0D">
        <w:rPr>
          <w:rStyle w:val="Voetnootmarkering"/>
          <w:rFonts w:ascii="Calibri" w:hAnsi="Calibri" w:cs="Calibri"/>
        </w:rPr>
        <w:footnoteRef/>
      </w:r>
      <w:r w:rsidRPr="00F12A0D">
        <w:rPr>
          <w:rFonts w:ascii="Calibri" w:hAnsi="Calibri" w:cs="Calibri"/>
        </w:rPr>
        <w:t xml:space="preserve"> Kamerstukken II. 2024/25, 25883, nr. 517.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3EFFB" w14:textId="77777777" w:rsidR="00AC3AD2" w:rsidRPr="00AC3AD2" w:rsidRDefault="00AC3AD2" w:rsidP="00AC3AD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79EE8" w14:textId="77777777" w:rsidR="00AC3AD2" w:rsidRPr="00AC3AD2" w:rsidRDefault="00AC3AD2" w:rsidP="00AC3AD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E3C55" w14:textId="77777777" w:rsidR="00AC3AD2" w:rsidRPr="00AC3AD2" w:rsidRDefault="00AC3AD2" w:rsidP="00AC3AD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68CE"/>
    <w:multiLevelType w:val="hybridMultilevel"/>
    <w:tmpl w:val="D6086FA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8312650"/>
    <w:multiLevelType w:val="hybridMultilevel"/>
    <w:tmpl w:val="F2727EB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D195591"/>
    <w:multiLevelType w:val="hybridMultilevel"/>
    <w:tmpl w:val="CA28139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021001767">
    <w:abstractNumId w:val="1"/>
  </w:num>
  <w:num w:numId="2" w16cid:durableId="1214272577">
    <w:abstractNumId w:val="0"/>
  </w:num>
  <w:num w:numId="3" w16cid:durableId="888690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AD2"/>
    <w:rsid w:val="00281227"/>
    <w:rsid w:val="00AC3AD2"/>
    <w:rsid w:val="00EA20A8"/>
    <w:rsid w:val="00F12A0D"/>
    <w:rsid w:val="00F80165"/>
    <w:rsid w:val="00FC3DE8"/>
    <w:rsid w:val="00FF05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9CEF9"/>
  <w15:chartTrackingRefBased/>
  <w15:docId w15:val="{8D177E09-FCCA-4859-A8EB-02711E6D6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C3A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C3A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C3AD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C3AD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C3AD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C3AD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3AD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3AD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3AD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3AD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C3AD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C3AD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C3AD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C3AD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C3A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3A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3A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3AD2"/>
    <w:rPr>
      <w:rFonts w:eastAsiaTheme="majorEastAsia" w:cstheme="majorBidi"/>
      <w:color w:val="272727" w:themeColor="text1" w:themeTint="D8"/>
    </w:rPr>
  </w:style>
  <w:style w:type="paragraph" w:styleId="Titel">
    <w:name w:val="Title"/>
    <w:basedOn w:val="Standaard"/>
    <w:next w:val="Standaard"/>
    <w:link w:val="TitelChar"/>
    <w:uiPriority w:val="10"/>
    <w:qFormat/>
    <w:rsid w:val="00AC3A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3A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3AD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3A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3A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3AD2"/>
    <w:rPr>
      <w:i/>
      <w:iCs/>
      <w:color w:val="404040" w:themeColor="text1" w:themeTint="BF"/>
    </w:rPr>
  </w:style>
  <w:style w:type="paragraph" w:styleId="Lijstalinea">
    <w:name w:val="List Paragraph"/>
    <w:basedOn w:val="Standaard"/>
    <w:uiPriority w:val="34"/>
    <w:qFormat/>
    <w:rsid w:val="00AC3AD2"/>
    <w:pPr>
      <w:ind w:left="720"/>
      <w:contextualSpacing/>
    </w:pPr>
  </w:style>
  <w:style w:type="character" w:styleId="Intensievebenadrukking">
    <w:name w:val="Intense Emphasis"/>
    <w:basedOn w:val="Standaardalinea-lettertype"/>
    <w:uiPriority w:val="21"/>
    <w:qFormat/>
    <w:rsid w:val="00AC3AD2"/>
    <w:rPr>
      <w:i/>
      <w:iCs/>
      <w:color w:val="0F4761" w:themeColor="accent1" w:themeShade="BF"/>
    </w:rPr>
  </w:style>
  <w:style w:type="paragraph" w:styleId="Duidelijkcitaat">
    <w:name w:val="Intense Quote"/>
    <w:basedOn w:val="Standaard"/>
    <w:next w:val="Standaard"/>
    <w:link w:val="DuidelijkcitaatChar"/>
    <w:uiPriority w:val="30"/>
    <w:qFormat/>
    <w:rsid w:val="00AC3A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C3AD2"/>
    <w:rPr>
      <w:i/>
      <w:iCs/>
      <w:color w:val="0F4761" w:themeColor="accent1" w:themeShade="BF"/>
    </w:rPr>
  </w:style>
  <w:style w:type="character" w:styleId="Intensieveverwijzing">
    <w:name w:val="Intense Reference"/>
    <w:basedOn w:val="Standaardalinea-lettertype"/>
    <w:uiPriority w:val="32"/>
    <w:qFormat/>
    <w:rsid w:val="00AC3AD2"/>
    <w:rPr>
      <w:b/>
      <w:bCs/>
      <w:smallCaps/>
      <w:color w:val="0F4761" w:themeColor="accent1" w:themeShade="BF"/>
      <w:spacing w:val="5"/>
    </w:rPr>
  </w:style>
  <w:style w:type="paragraph" w:customStyle="1" w:styleId="Afzendgegevens">
    <w:name w:val="Afzendgegevens"/>
    <w:basedOn w:val="Standaard"/>
    <w:next w:val="Standaard"/>
    <w:rsid w:val="00AC3AD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KixCode">
    <w:name w:val="KixCode"/>
    <w:basedOn w:val="Standaard"/>
    <w:next w:val="Standaard"/>
    <w:rsid w:val="00AC3AD2"/>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AC3AD2"/>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AC3AD2"/>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AC3AD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AC3AD2"/>
    <w:rPr>
      <w:caps/>
    </w:rPr>
  </w:style>
  <w:style w:type="paragraph" w:customStyle="1" w:styleId="Referentiegegevenskopjes">
    <w:name w:val="Referentiegegevenskopjes"/>
    <w:basedOn w:val="Standaard"/>
    <w:next w:val="Standaard"/>
    <w:rsid w:val="00AC3AD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AC3AD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AC3AD2"/>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AC3AD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AC3AD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AC3AD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AC3AD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C3AD2"/>
    <w:rPr>
      <w:sz w:val="20"/>
      <w:szCs w:val="20"/>
    </w:rPr>
  </w:style>
  <w:style w:type="character" w:styleId="Voetnootmarkering">
    <w:name w:val="footnote reference"/>
    <w:basedOn w:val="Standaardalinea-lettertype"/>
    <w:uiPriority w:val="99"/>
    <w:semiHidden/>
    <w:unhideWhenUsed/>
    <w:rsid w:val="00AC3A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907</ap:Words>
  <ap:Characters>4992</ap:Characters>
  <ap:DocSecurity>0</ap:DocSecurity>
  <ap:Lines>41</ap:Lines>
  <ap:Paragraphs>11</ap:Paragraphs>
  <ap:ScaleCrop>false</ap:ScaleCrop>
  <ap:LinksUpToDate>false</ap:LinksUpToDate>
  <ap:CharactersWithSpaces>5888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2026-03-24T14:50:00.0000000Z</dcterms:created>
  <dcterms:modified xsi:type="dcterms:W3CDTF">2026-03-24T14:50:00.0000000Z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