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40C21" w:rsidR="001336D5" w:rsidP="009F494D" w:rsidRDefault="001336D5" w14:paraId="5C2F561B" w14:textId="4107824A">
      <w:r w:rsidRPr="00A40C21">
        <w:t xml:space="preserve">In het commissiedebat online fraude van 17 december 2025 heeft mijn ambtsvoorganger toegezegd de Kamer nader te informeren over de ontwikkeling van een inkeerregeling voor jonge geldezels, </w:t>
      </w:r>
      <w:r w:rsidRPr="00A40C21" w:rsidR="00C63425">
        <w:t xml:space="preserve">ter uitvoering van de </w:t>
      </w:r>
      <w:r w:rsidRPr="00A40C21">
        <w:t xml:space="preserve">motie </w:t>
      </w:r>
      <w:proofErr w:type="spellStart"/>
      <w:r w:rsidRPr="00A40C21">
        <w:t>Mutluer</w:t>
      </w:r>
      <w:proofErr w:type="spellEnd"/>
      <w:r w:rsidRPr="00A40C21">
        <w:t>.</w:t>
      </w:r>
      <w:r w:rsidRPr="00A40C21">
        <w:rPr>
          <w:rStyle w:val="Voetnootmarkering"/>
        </w:rPr>
        <w:footnoteReference w:id="1"/>
      </w:r>
      <w:r w:rsidRPr="00A40C21">
        <w:t xml:space="preserve"> In de Kamerbrief over de doorontwikkeling van de aanpak online fraude van 9 december 2025 is de Kamer geïnformeerd over de invulling van deze motie.</w:t>
      </w:r>
      <w:r w:rsidRPr="00A40C21" w:rsidR="00C63425">
        <w:rPr>
          <w:rStyle w:val="Voetnootmarkering"/>
        </w:rPr>
        <w:footnoteReference w:id="2"/>
      </w:r>
      <w:r w:rsidRPr="00A40C21">
        <w:t xml:space="preserve"> Deze brief biedt een meer uitgebreid beeld van de (preventieve) aanpak van gelezels en de te ontwikkelen inkeerregeling.</w:t>
      </w:r>
    </w:p>
    <w:p w:rsidRPr="00A40C21" w:rsidR="001336D5" w:rsidP="001336D5" w:rsidRDefault="001336D5" w14:paraId="1F0738C8" w14:textId="77777777">
      <w:pPr>
        <w:rPr>
          <w:b/>
          <w:bCs/>
        </w:rPr>
      </w:pPr>
    </w:p>
    <w:p w:rsidRPr="00A40C21" w:rsidR="001336D5" w:rsidP="001336D5" w:rsidRDefault="001336D5" w14:paraId="731A0481" w14:textId="77777777">
      <w:pPr>
        <w:rPr>
          <w:b/>
          <w:bCs/>
        </w:rPr>
      </w:pPr>
      <w:r w:rsidRPr="00A40C21">
        <w:rPr>
          <w:b/>
          <w:bCs/>
        </w:rPr>
        <w:t>Bestaande aanpak</w:t>
      </w:r>
    </w:p>
    <w:p w:rsidRPr="00A40C21" w:rsidR="001336D5" w:rsidP="001336D5" w:rsidRDefault="001336D5" w14:paraId="482BBD60" w14:textId="5982035B">
      <w:r w:rsidRPr="00A40C21">
        <w:t xml:space="preserve">Een geldezel is een katvanger die zijn of haar bankrekening laat misbruiken voor criminele activiteiten. Hierbij wordt, al dan niet bewust, frauduleus verkregen geld naar criminelen overgemaakt. Daarbij komt het voor dat geldezels worden geronseld om hun rekening te laten misbruiken, al dan niet onder dwang. Hiermee maakt een geldezel zich </w:t>
      </w:r>
      <w:r w:rsidRPr="00A40C21" w:rsidR="009F494D">
        <w:t>–</w:t>
      </w:r>
      <w:r w:rsidRPr="00A40C21">
        <w:t xml:space="preserve"> vaak onbewust </w:t>
      </w:r>
      <w:r w:rsidRPr="00A40C21" w:rsidR="009F494D">
        <w:t>–</w:t>
      </w:r>
      <w:r w:rsidRPr="00A40C21">
        <w:t xml:space="preserve"> schuldig aan het witwassen van illegaal geld en blijft de crimineel erachter anoniem.</w:t>
      </w:r>
    </w:p>
    <w:p w:rsidRPr="00A40C21" w:rsidR="001336D5" w:rsidP="001336D5" w:rsidRDefault="001336D5" w14:paraId="510CF719" w14:textId="77777777">
      <w:pPr>
        <w:rPr>
          <w:b/>
          <w:bCs/>
        </w:rPr>
      </w:pPr>
    </w:p>
    <w:p w:rsidRPr="00A40C21" w:rsidR="001336D5" w:rsidP="001336D5" w:rsidRDefault="001336D5" w14:paraId="79705125" w14:textId="77777777">
      <w:pPr>
        <w:pStyle w:val="BodytextCCV"/>
        <w:spacing w:line="276" w:lineRule="auto"/>
        <w:rPr>
          <w:rFonts w:ascii="Verdana" w:hAnsi="Verdana"/>
          <w:sz w:val="18"/>
          <w:szCs w:val="18"/>
        </w:rPr>
      </w:pPr>
      <w:r w:rsidRPr="00A40C21">
        <w:rPr>
          <w:rFonts w:ascii="Verdana" w:hAnsi="Verdana"/>
          <w:sz w:val="18"/>
          <w:szCs w:val="18"/>
        </w:rPr>
        <w:t xml:space="preserve">Er zijn tal van organisaties die een belangrijke rol hebben in het tegengaan van </w:t>
      </w:r>
      <w:proofErr w:type="spellStart"/>
      <w:r w:rsidRPr="00A40C21">
        <w:rPr>
          <w:rFonts w:ascii="Verdana" w:hAnsi="Verdana"/>
          <w:sz w:val="18"/>
          <w:szCs w:val="18"/>
        </w:rPr>
        <w:t>geldezelproblematiek</w:t>
      </w:r>
      <w:proofErr w:type="spellEnd"/>
      <w:r w:rsidRPr="00A40C21">
        <w:rPr>
          <w:rFonts w:ascii="Verdana" w:hAnsi="Verdana"/>
          <w:sz w:val="18"/>
          <w:szCs w:val="18"/>
        </w:rPr>
        <w:t xml:space="preserve">, zoals het Centrum Kinderhandel &amp; Mensenhandel (CKM), Keerpunt, jongerenwerk en scholen. Sinds 2022 ontwikkelt het Centrum voor Criminaliteitspreventie en Veiligheid (CCV) een lokale (preventieve) aanpak voor geldezels van 8 tot 27 jaar. De gemeenten Almere, Enschede, Leeuwarden en Vlaardingen hebben in dit kader eind 2025 pilots afgerond. Deze pilots hebben onder meer een leidraad opgeleverd met handvatten voor gemeenten die hun eigen </w:t>
      </w:r>
      <w:proofErr w:type="spellStart"/>
      <w:r w:rsidRPr="00A40C21">
        <w:rPr>
          <w:rFonts w:ascii="Verdana" w:hAnsi="Verdana"/>
          <w:sz w:val="18"/>
          <w:szCs w:val="18"/>
        </w:rPr>
        <w:t>geldezelaanpak</w:t>
      </w:r>
      <w:proofErr w:type="spellEnd"/>
      <w:r w:rsidRPr="00A40C21">
        <w:rPr>
          <w:rFonts w:ascii="Verdana" w:hAnsi="Verdana"/>
          <w:sz w:val="18"/>
          <w:szCs w:val="18"/>
        </w:rPr>
        <w:t xml:space="preserve"> willen opzetten. Deze handvatten bestaan bijvoorbeeld uit:</w:t>
      </w:r>
    </w:p>
    <w:p w:rsidRPr="00A40C21" w:rsidR="001336D5" w:rsidP="009F494D" w:rsidRDefault="001336D5" w14:paraId="64E5FB30" w14:textId="77777777">
      <w:pPr>
        <w:pStyle w:val="BodytextCCV"/>
        <w:numPr>
          <w:ilvl w:val="0"/>
          <w:numId w:val="7"/>
        </w:numPr>
        <w:spacing w:line="276" w:lineRule="auto"/>
        <w:ind w:left="426" w:hanging="284"/>
        <w:rPr>
          <w:rFonts w:ascii="Verdana" w:hAnsi="Verdana"/>
          <w:sz w:val="18"/>
          <w:szCs w:val="18"/>
        </w:rPr>
      </w:pPr>
      <w:r w:rsidRPr="00A40C21">
        <w:rPr>
          <w:rFonts w:ascii="Verdana" w:hAnsi="Verdana"/>
          <w:sz w:val="18"/>
          <w:szCs w:val="18"/>
        </w:rPr>
        <w:t>Samenwerking tussen politie, OM, veiligheidshuis, onderwijs, jongerenwerk en andere lokale partijen, inclusief een convenant voor gegevensdeling;</w:t>
      </w:r>
    </w:p>
    <w:p w:rsidRPr="00A40C21" w:rsidR="001336D5" w:rsidP="009F494D" w:rsidRDefault="001336D5" w14:paraId="65E25F4A" w14:textId="77777777">
      <w:pPr>
        <w:pStyle w:val="BodytextCCV"/>
        <w:numPr>
          <w:ilvl w:val="0"/>
          <w:numId w:val="7"/>
        </w:numPr>
        <w:spacing w:line="276" w:lineRule="auto"/>
        <w:ind w:left="426" w:hanging="284"/>
        <w:rPr>
          <w:rFonts w:ascii="Verdana" w:hAnsi="Verdana"/>
          <w:sz w:val="18"/>
          <w:szCs w:val="18"/>
        </w:rPr>
      </w:pPr>
      <w:proofErr w:type="gramStart"/>
      <w:r w:rsidRPr="00A40C21">
        <w:rPr>
          <w:rFonts w:ascii="Verdana" w:hAnsi="Verdana"/>
          <w:sz w:val="18"/>
          <w:szCs w:val="18"/>
        </w:rPr>
        <w:t>algemene</w:t>
      </w:r>
      <w:proofErr w:type="gramEnd"/>
      <w:r w:rsidRPr="00A40C21">
        <w:rPr>
          <w:rFonts w:ascii="Verdana" w:hAnsi="Verdana"/>
          <w:sz w:val="18"/>
          <w:szCs w:val="18"/>
        </w:rPr>
        <w:t xml:space="preserve"> preventiemaatregelen, bijvoorbeeld structurele </w:t>
      </w:r>
      <w:proofErr w:type="spellStart"/>
      <w:r w:rsidRPr="00A40C21">
        <w:rPr>
          <w:rFonts w:ascii="Verdana" w:hAnsi="Verdana"/>
          <w:sz w:val="18"/>
          <w:szCs w:val="18"/>
        </w:rPr>
        <w:t>voolichtingsplannen</w:t>
      </w:r>
      <w:proofErr w:type="spellEnd"/>
      <w:r w:rsidRPr="00A40C21">
        <w:rPr>
          <w:rFonts w:ascii="Verdana" w:hAnsi="Verdana"/>
          <w:sz w:val="18"/>
          <w:szCs w:val="18"/>
        </w:rPr>
        <w:t xml:space="preserve"> en communicatiestrategieën die zich richten op gedragsverandering;</w:t>
      </w:r>
    </w:p>
    <w:p w:rsidRPr="00A40C21" w:rsidR="001336D5" w:rsidP="009F494D" w:rsidRDefault="001336D5" w14:paraId="386E8794" w14:textId="77777777">
      <w:pPr>
        <w:pStyle w:val="BodytextCCV"/>
        <w:numPr>
          <w:ilvl w:val="0"/>
          <w:numId w:val="7"/>
        </w:numPr>
        <w:spacing w:line="276" w:lineRule="auto"/>
        <w:ind w:left="426" w:hanging="284"/>
        <w:rPr>
          <w:rFonts w:ascii="Verdana" w:hAnsi="Verdana"/>
          <w:sz w:val="18"/>
          <w:szCs w:val="18"/>
        </w:rPr>
      </w:pPr>
      <w:proofErr w:type="gramStart"/>
      <w:r w:rsidRPr="00A40C21">
        <w:rPr>
          <w:rFonts w:ascii="Verdana" w:hAnsi="Verdana"/>
          <w:sz w:val="18"/>
          <w:szCs w:val="18"/>
        </w:rPr>
        <w:t>een</w:t>
      </w:r>
      <w:proofErr w:type="gramEnd"/>
      <w:r w:rsidRPr="00A40C21">
        <w:rPr>
          <w:rFonts w:ascii="Verdana" w:hAnsi="Verdana"/>
          <w:sz w:val="18"/>
          <w:szCs w:val="18"/>
        </w:rPr>
        <w:t xml:space="preserve"> first </w:t>
      </w:r>
      <w:proofErr w:type="spellStart"/>
      <w:r w:rsidRPr="00A40C21">
        <w:rPr>
          <w:rFonts w:ascii="Verdana" w:hAnsi="Verdana"/>
          <w:sz w:val="18"/>
          <w:szCs w:val="18"/>
        </w:rPr>
        <w:t>offender</w:t>
      </w:r>
      <w:proofErr w:type="spellEnd"/>
      <w:r w:rsidRPr="00A40C21">
        <w:rPr>
          <w:rFonts w:ascii="Verdana" w:hAnsi="Verdana"/>
          <w:sz w:val="18"/>
          <w:szCs w:val="18"/>
        </w:rPr>
        <w:t>-aanpak waarbij wordt nagegaan wat ertoe leidde voor de jongere om als geldezel op te treden en die oorzaak proberen weg te nemen, en;</w:t>
      </w:r>
    </w:p>
    <w:p w:rsidRPr="00A40C21" w:rsidR="001336D5" w:rsidP="009F494D" w:rsidRDefault="001336D5" w14:paraId="03540F9D" w14:textId="77777777">
      <w:pPr>
        <w:pStyle w:val="BodytextCCV"/>
        <w:numPr>
          <w:ilvl w:val="0"/>
          <w:numId w:val="7"/>
        </w:numPr>
        <w:spacing w:line="276" w:lineRule="auto"/>
        <w:ind w:left="426" w:hanging="284"/>
        <w:rPr>
          <w:rFonts w:ascii="Verdana" w:hAnsi="Verdana"/>
          <w:sz w:val="18"/>
          <w:szCs w:val="18"/>
        </w:rPr>
      </w:pPr>
      <w:proofErr w:type="gramStart"/>
      <w:r w:rsidRPr="00A40C21">
        <w:rPr>
          <w:rFonts w:ascii="Verdana" w:hAnsi="Verdana"/>
          <w:sz w:val="18"/>
          <w:szCs w:val="18"/>
        </w:rPr>
        <w:t>een</w:t>
      </w:r>
      <w:proofErr w:type="gramEnd"/>
      <w:r w:rsidRPr="00A40C21">
        <w:rPr>
          <w:rFonts w:ascii="Verdana" w:hAnsi="Verdana"/>
          <w:sz w:val="18"/>
          <w:szCs w:val="18"/>
        </w:rPr>
        <w:t xml:space="preserve"> aanpak voor geldezels met meerdere antecedenten om de geldezel te laten stoppen met zijn criminele gedrag en in de zorgbehoefte te voorzien.</w:t>
      </w:r>
    </w:p>
    <w:p w:rsidRPr="00A40C21" w:rsidR="001336D5" w:rsidP="001336D5" w:rsidRDefault="001336D5" w14:paraId="4AE79B27" w14:textId="77777777">
      <w:pPr>
        <w:pStyle w:val="BodytextCCV"/>
        <w:spacing w:line="276" w:lineRule="auto"/>
        <w:rPr>
          <w:rFonts w:ascii="Verdana" w:hAnsi="Verdana"/>
          <w:sz w:val="18"/>
          <w:szCs w:val="18"/>
        </w:rPr>
      </w:pPr>
    </w:p>
    <w:p w:rsidRPr="00A40C21" w:rsidR="001336D5" w:rsidP="001336D5" w:rsidRDefault="001336D5" w14:paraId="32380BF3" w14:textId="77777777">
      <w:pPr>
        <w:pStyle w:val="BodytextCCV"/>
        <w:spacing w:line="276" w:lineRule="auto"/>
        <w:rPr>
          <w:rFonts w:ascii="Verdana" w:hAnsi="Verdana"/>
          <w:sz w:val="18"/>
          <w:szCs w:val="18"/>
        </w:rPr>
      </w:pPr>
      <w:r w:rsidRPr="00A40C21">
        <w:rPr>
          <w:rFonts w:ascii="Verdana" w:hAnsi="Verdana"/>
          <w:sz w:val="18"/>
          <w:szCs w:val="18"/>
        </w:rPr>
        <w:lastRenderedPageBreak/>
        <w:t xml:space="preserve">De invulling van de aangenomen motie </w:t>
      </w:r>
      <w:proofErr w:type="spellStart"/>
      <w:r w:rsidRPr="00A40C21">
        <w:rPr>
          <w:rFonts w:ascii="Verdana" w:hAnsi="Verdana"/>
          <w:sz w:val="18"/>
          <w:szCs w:val="18"/>
        </w:rPr>
        <w:t>Mutluer</w:t>
      </w:r>
      <w:proofErr w:type="spellEnd"/>
      <w:r w:rsidRPr="00A40C21">
        <w:rPr>
          <w:rFonts w:ascii="Verdana" w:hAnsi="Verdana"/>
          <w:sz w:val="18"/>
          <w:szCs w:val="18"/>
        </w:rPr>
        <w:t xml:space="preserve"> wordt vormgegeven door voort te bouwen op deze aanpak. In 2025 en 2026 zijn aanvullende middelen vrijgemaakt vanuit de aanpak Preventie met Gezag om in een doorontwikkeling te voorzien, met inbegrip van de inkeerregeling. Het CCV ontvangt subsidie om dit te realiseren.</w:t>
      </w:r>
    </w:p>
    <w:p w:rsidRPr="00A40C21" w:rsidR="001336D5" w:rsidP="001336D5" w:rsidRDefault="001336D5" w14:paraId="2B2F3F85" w14:textId="77777777">
      <w:pPr>
        <w:pStyle w:val="BodytextCCV"/>
        <w:spacing w:line="276" w:lineRule="auto"/>
        <w:rPr>
          <w:rFonts w:ascii="Verdana" w:hAnsi="Verdana"/>
          <w:sz w:val="18"/>
          <w:szCs w:val="18"/>
        </w:rPr>
      </w:pPr>
    </w:p>
    <w:p w:rsidRPr="00A40C21" w:rsidR="001336D5" w:rsidP="001336D5" w:rsidRDefault="001336D5" w14:paraId="4EA4ADC7" w14:textId="77777777">
      <w:pPr>
        <w:pStyle w:val="BodytextCCV"/>
        <w:spacing w:line="276" w:lineRule="auto"/>
        <w:rPr>
          <w:rFonts w:ascii="Verdana" w:hAnsi="Verdana"/>
          <w:b/>
          <w:bCs/>
          <w:sz w:val="18"/>
          <w:szCs w:val="18"/>
        </w:rPr>
      </w:pPr>
      <w:r w:rsidRPr="00A40C21">
        <w:rPr>
          <w:rFonts w:ascii="Verdana" w:hAnsi="Verdana"/>
          <w:b/>
          <w:bCs/>
          <w:sz w:val="18"/>
          <w:szCs w:val="18"/>
        </w:rPr>
        <w:t>Inkeerregeling voor jonge geldezels</w:t>
      </w:r>
    </w:p>
    <w:p w:rsidRPr="00A40C21" w:rsidR="001336D5" w:rsidP="001336D5" w:rsidRDefault="001336D5" w14:paraId="1EAB8AAE" w14:textId="77777777">
      <w:pPr>
        <w:pStyle w:val="BodytextCCV"/>
        <w:spacing w:line="276" w:lineRule="auto"/>
        <w:rPr>
          <w:rFonts w:ascii="Verdana" w:hAnsi="Verdana"/>
          <w:sz w:val="18"/>
          <w:szCs w:val="18"/>
        </w:rPr>
      </w:pPr>
      <w:r w:rsidRPr="00A40C21">
        <w:rPr>
          <w:rFonts w:ascii="Verdana" w:hAnsi="Verdana"/>
          <w:sz w:val="18"/>
          <w:szCs w:val="18"/>
        </w:rPr>
        <w:t xml:space="preserve">Geldezels kunnen geconfronteerd worden met verschillende impactvolle gevolgen, zeker wanneer ook sprake is van identiteitsfraude of criminele uitbuiting. Zo kan bijvoorbeeld hun toegang tot bankdiensten worden ontnomen, kunnen schulden ontstaan omdat zij aansprakelijk zijn voor het gestolen geld en worden zij mogelijk strafrechtelijk vervolgd. </w:t>
      </w:r>
    </w:p>
    <w:p w:rsidRPr="00A40C21" w:rsidR="001336D5" w:rsidP="001336D5" w:rsidRDefault="001336D5" w14:paraId="35F3F174" w14:textId="77777777">
      <w:pPr>
        <w:pStyle w:val="BodytextCCV"/>
        <w:spacing w:line="276" w:lineRule="auto"/>
        <w:rPr>
          <w:rFonts w:ascii="Verdana" w:hAnsi="Verdana"/>
          <w:sz w:val="18"/>
          <w:szCs w:val="18"/>
        </w:rPr>
      </w:pPr>
    </w:p>
    <w:p w:rsidRPr="00A40C21" w:rsidR="001336D5" w:rsidP="001336D5" w:rsidRDefault="001336D5" w14:paraId="6A82CA7A" w14:textId="594A1F41">
      <w:pPr>
        <w:pStyle w:val="BodytextCCV"/>
        <w:spacing w:line="276" w:lineRule="auto"/>
        <w:rPr>
          <w:rFonts w:ascii="Verdana" w:hAnsi="Verdana"/>
          <w:sz w:val="18"/>
          <w:szCs w:val="18"/>
        </w:rPr>
      </w:pPr>
      <w:r w:rsidRPr="00A40C21">
        <w:rPr>
          <w:rFonts w:ascii="Verdana" w:hAnsi="Verdana"/>
          <w:sz w:val="18"/>
          <w:szCs w:val="18"/>
        </w:rPr>
        <w:t>Het doel van de inkeerregeling is te voorkomen dat jongeren opnieuw als geldezel worden misbruikt, verder afglijden in criminaliteit of door bestaande maatregelen juist extra in de knel komen. Daarbij is het van belang dat er zowel aandacht is voor de bekende risico- en beschermende factoren voor de preventie van jeugdcriminaliteit</w:t>
      </w:r>
      <w:r w:rsidRPr="00A40C21" w:rsidR="009F494D">
        <w:rPr>
          <w:rFonts w:ascii="Verdana" w:hAnsi="Verdana"/>
          <w:sz w:val="18"/>
          <w:szCs w:val="18"/>
        </w:rPr>
        <w:t>,</w:t>
      </w:r>
      <w:r w:rsidRPr="00A40C21">
        <w:rPr>
          <w:rStyle w:val="Voetnootmarkering"/>
          <w:rFonts w:ascii="Verdana" w:hAnsi="Verdana"/>
          <w:sz w:val="18"/>
          <w:szCs w:val="18"/>
        </w:rPr>
        <w:footnoteReference w:id="3"/>
      </w:r>
      <w:r w:rsidRPr="00A40C21">
        <w:rPr>
          <w:rFonts w:ascii="Verdana" w:hAnsi="Verdana"/>
          <w:sz w:val="18"/>
          <w:szCs w:val="18"/>
        </w:rPr>
        <w:t xml:space="preserve"> alsook de aanvullende factoren die specifiek bij </w:t>
      </w:r>
      <w:proofErr w:type="spellStart"/>
      <w:r w:rsidRPr="00A40C21">
        <w:rPr>
          <w:rFonts w:ascii="Verdana" w:hAnsi="Verdana"/>
          <w:sz w:val="18"/>
          <w:szCs w:val="18"/>
        </w:rPr>
        <w:t>geldezelproblematiek</w:t>
      </w:r>
      <w:proofErr w:type="spellEnd"/>
      <w:r w:rsidRPr="00A40C21">
        <w:rPr>
          <w:rFonts w:ascii="Verdana" w:hAnsi="Verdana"/>
          <w:sz w:val="18"/>
          <w:szCs w:val="18"/>
        </w:rPr>
        <w:t xml:space="preserve"> spelen. De inzet richt zich daarom op het wegnemen van deze risicofactoren en het vinden van passende hulp voor kwetsbare jongeren. </w:t>
      </w:r>
    </w:p>
    <w:p w:rsidRPr="00A40C21" w:rsidR="001336D5" w:rsidP="001336D5" w:rsidRDefault="001336D5" w14:paraId="369E9445" w14:textId="77777777">
      <w:pPr>
        <w:pStyle w:val="BodytextCCV"/>
        <w:spacing w:line="276" w:lineRule="auto"/>
        <w:rPr>
          <w:rFonts w:ascii="Verdana" w:hAnsi="Verdana"/>
          <w:sz w:val="18"/>
          <w:szCs w:val="18"/>
        </w:rPr>
      </w:pPr>
    </w:p>
    <w:p w:rsidRPr="00A40C21" w:rsidR="001336D5" w:rsidP="001336D5" w:rsidRDefault="001336D5" w14:paraId="7CAAEEC2" w14:textId="77777777">
      <w:pPr>
        <w:pStyle w:val="BodytextCCV"/>
        <w:spacing w:line="276" w:lineRule="auto"/>
        <w:rPr>
          <w:rFonts w:ascii="Verdana" w:hAnsi="Verdana"/>
          <w:i/>
          <w:iCs/>
          <w:sz w:val="18"/>
          <w:szCs w:val="18"/>
        </w:rPr>
      </w:pPr>
      <w:r w:rsidRPr="00A40C21">
        <w:rPr>
          <w:rFonts w:ascii="Verdana" w:hAnsi="Verdana"/>
          <w:i/>
          <w:iCs/>
          <w:sz w:val="18"/>
          <w:szCs w:val="18"/>
        </w:rPr>
        <w:t>Afwegingskader voor deelname inkeerregeling</w:t>
      </w:r>
    </w:p>
    <w:p w:rsidRPr="00A40C21" w:rsidR="001336D5" w:rsidP="001336D5" w:rsidRDefault="001336D5" w14:paraId="4496848F" w14:textId="77777777">
      <w:pPr>
        <w:pStyle w:val="BodytextCCV"/>
        <w:spacing w:line="276" w:lineRule="auto"/>
        <w:rPr>
          <w:rFonts w:ascii="Verdana" w:hAnsi="Verdana"/>
          <w:sz w:val="18"/>
          <w:szCs w:val="18"/>
        </w:rPr>
      </w:pPr>
      <w:r w:rsidRPr="00A40C21">
        <w:rPr>
          <w:rFonts w:ascii="Verdana" w:hAnsi="Verdana"/>
          <w:sz w:val="18"/>
          <w:szCs w:val="18"/>
        </w:rPr>
        <w:t>Het is bekend dat geldezels in sommige gevallen hun bankrekening ter beschikbaar stellen door manipulatie of onder dwang. Zo kan er sprake zijn van criminele uitbuiting, bijvoorbeeld van jongeren in een kwetsbare positie. Deze jongeren kunnen als slachtoffer worden gezien. Echter zijn er ook gevallen waarin geldezels bewust hun bankrekening beschikbaar stellen voor criminelen met de intentie hier gewin uit te halen. Dit kenmerkt daderschap. In de inkeerregeling wordt er een onderscheid gemaakt tussen deze twee groepen.</w:t>
      </w:r>
    </w:p>
    <w:p w:rsidRPr="00A40C21" w:rsidR="001336D5" w:rsidP="001336D5" w:rsidRDefault="001336D5" w14:paraId="5D6833FF" w14:textId="77777777">
      <w:pPr>
        <w:pStyle w:val="BodytextCCV"/>
        <w:spacing w:line="276" w:lineRule="auto"/>
        <w:rPr>
          <w:rFonts w:ascii="Verdana" w:hAnsi="Verdana"/>
          <w:sz w:val="18"/>
          <w:szCs w:val="18"/>
        </w:rPr>
      </w:pPr>
    </w:p>
    <w:p w:rsidRPr="00A40C21" w:rsidR="001336D5" w:rsidP="001336D5" w:rsidRDefault="00046175" w14:paraId="019F9382" w14:textId="6BADDEBA">
      <w:pPr>
        <w:pStyle w:val="BodytextCCV"/>
        <w:spacing w:line="276" w:lineRule="auto"/>
        <w:rPr>
          <w:rFonts w:ascii="Verdana" w:hAnsi="Verdana"/>
          <w:sz w:val="18"/>
          <w:szCs w:val="18"/>
        </w:rPr>
      </w:pPr>
      <w:r w:rsidRPr="00A40C21">
        <w:rPr>
          <w:rFonts w:ascii="Verdana" w:hAnsi="Verdana"/>
          <w:sz w:val="18"/>
          <w:szCs w:val="18"/>
        </w:rPr>
        <w:t>I</w:t>
      </w:r>
      <w:r w:rsidRPr="00A40C21" w:rsidR="001336D5">
        <w:rPr>
          <w:rFonts w:ascii="Verdana" w:hAnsi="Verdana"/>
          <w:sz w:val="18"/>
          <w:szCs w:val="18"/>
        </w:rPr>
        <w:t>n samenwerking met het Openbaar Ministerie</w:t>
      </w:r>
      <w:r w:rsidRPr="00A40C21">
        <w:rPr>
          <w:rFonts w:ascii="Verdana" w:hAnsi="Verdana"/>
          <w:sz w:val="18"/>
          <w:szCs w:val="18"/>
        </w:rPr>
        <w:t>, politie,</w:t>
      </w:r>
      <w:r w:rsidRPr="00A40C21" w:rsidR="001336D5">
        <w:rPr>
          <w:rFonts w:ascii="Verdana" w:hAnsi="Verdana"/>
          <w:sz w:val="18"/>
          <w:szCs w:val="18"/>
        </w:rPr>
        <w:t xml:space="preserve"> en de Zorg- en Veiligheidshuizen </w:t>
      </w:r>
      <w:r w:rsidRPr="00A40C21">
        <w:rPr>
          <w:rFonts w:ascii="Verdana" w:hAnsi="Verdana"/>
          <w:sz w:val="18"/>
          <w:szCs w:val="18"/>
        </w:rPr>
        <w:t>zal</w:t>
      </w:r>
      <w:r w:rsidRPr="00A40C21" w:rsidR="001336D5">
        <w:rPr>
          <w:rFonts w:ascii="Verdana" w:hAnsi="Verdana"/>
          <w:sz w:val="18"/>
          <w:szCs w:val="18"/>
        </w:rPr>
        <w:t xml:space="preserve"> een kader</w:t>
      </w:r>
      <w:r w:rsidRPr="00A40C21">
        <w:rPr>
          <w:rFonts w:ascii="Verdana" w:hAnsi="Verdana"/>
          <w:sz w:val="18"/>
          <w:szCs w:val="18"/>
        </w:rPr>
        <w:t xml:space="preserve"> tot stand komen</w:t>
      </w:r>
      <w:r w:rsidRPr="00A40C21" w:rsidR="001336D5">
        <w:rPr>
          <w:rFonts w:ascii="Verdana" w:hAnsi="Verdana"/>
          <w:sz w:val="18"/>
          <w:szCs w:val="18"/>
        </w:rPr>
        <w:t xml:space="preserve"> waarin de voorwaarden gesteld worden waaraan een jongere moet voldoen om deel te nemen aan de inkeerregeling. Met dit kader, dat bij aanvang van nieuwe pilots dit voorjaar gereed is, wordt beoogd de kwetsbare, hulpbehoevende jongeren de juiste hulp te bieden en perverse prikkels voor opportunistische daders tegen te gaan. De inkeerregeling is niet beschikbaar voor daders voor wie het strafrecht een meer passende keuze is. Deze afweging, die in de praktijk vaak in een grijs gebied plaatsvindt, zal binnen de gestelde kaders in de lokale context worden gemaakt door de professionals die </w:t>
      </w:r>
      <w:proofErr w:type="gramStart"/>
      <w:r w:rsidRPr="00A40C21" w:rsidR="001336D5">
        <w:rPr>
          <w:rFonts w:ascii="Verdana" w:hAnsi="Verdana"/>
          <w:sz w:val="18"/>
          <w:szCs w:val="18"/>
        </w:rPr>
        <w:t>dichtbij</w:t>
      </w:r>
      <w:proofErr w:type="gramEnd"/>
      <w:r w:rsidRPr="00A40C21" w:rsidR="001336D5">
        <w:rPr>
          <w:rFonts w:ascii="Verdana" w:hAnsi="Verdana"/>
          <w:sz w:val="18"/>
          <w:szCs w:val="18"/>
        </w:rPr>
        <w:t xml:space="preserve"> de jongere staan. </w:t>
      </w:r>
    </w:p>
    <w:p w:rsidRPr="00A40C21" w:rsidR="001336D5" w:rsidP="001336D5" w:rsidRDefault="001336D5" w14:paraId="61EA9BD8" w14:textId="77777777">
      <w:pPr>
        <w:pStyle w:val="BodytextCCV"/>
        <w:spacing w:line="276" w:lineRule="auto"/>
        <w:rPr>
          <w:rFonts w:ascii="Verdana" w:hAnsi="Verdana"/>
          <w:sz w:val="18"/>
          <w:szCs w:val="18"/>
        </w:rPr>
      </w:pPr>
    </w:p>
    <w:p w:rsidRPr="00A40C21" w:rsidR="001336D5" w:rsidP="001336D5" w:rsidRDefault="001336D5" w14:paraId="0069A177" w14:textId="77777777">
      <w:pPr>
        <w:pStyle w:val="BodytextCCV"/>
        <w:spacing w:line="276" w:lineRule="auto"/>
        <w:rPr>
          <w:rFonts w:ascii="Verdana" w:hAnsi="Verdana"/>
          <w:i/>
          <w:iCs/>
          <w:sz w:val="18"/>
          <w:szCs w:val="18"/>
        </w:rPr>
      </w:pPr>
      <w:r w:rsidRPr="00A40C21">
        <w:rPr>
          <w:rFonts w:ascii="Verdana" w:hAnsi="Verdana"/>
          <w:i/>
          <w:iCs/>
          <w:sz w:val="18"/>
          <w:szCs w:val="18"/>
        </w:rPr>
        <w:t>Kwetsbare geldezels en het bieden van de juiste zorg</w:t>
      </w:r>
    </w:p>
    <w:p w:rsidRPr="00A40C21" w:rsidR="001336D5" w:rsidP="001336D5" w:rsidRDefault="001336D5" w14:paraId="6F63F1B3" w14:textId="77777777">
      <w:pPr>
        <w:pStyle w:val="BodytextCCV"/>
        <w:spacing w:line="276" w:lineRule="auto"/>
        <w:rPr>
          <w:rFonts w:ascii="Verdana" w:hAnsi="Verdana"/>
          <w:sz w:val="18"/>
          <w:szCs w:val="18"/>
        </w:rPr>
      </w:pPr>
      <w:r w:rsidRPr="00A40C21">
        <w:rPr>
          <w:rFonts w:ascii="Verdana" w:hAnsi="Verdana"/>
          <w:sz w:val="18"/>
          <w:szCs w:val="18"/>
        </w:rPr>
        <w:t xml:space="preserve">Doel is om vanuit verschillende lokale contexten tot een effectieve werkwijze te komen om de gevolgen voor kwetsbare geldezels te beperken en ondersteuning te bieden waar de jongere dat nodig heeft. In dat proces staat de jongere centraal. Daarom wordt beoogd te werken met een procesregisseur die het primaire aanspreekpunt voor de jongere is. Het is aan de procesregisseur om de jongere van de juiste hulp te voorzien of de jongere </w:t>
      </w:r>
      <w:proofErr w:type="gramStart"/>
      <w:r w:rsidRPr="00A40C21">
        <w:rPr>
          <w:rFonts w:ascii="Verdana" w:hAnsi="Verdana"/>
          <w:sz w:val="18"/>
          <w:szCs w:val="18"/>
        </w:rPr>
        <w:t>hier aan</w:t>
      </w:r>
      <w:proofErr w:type="gramEnd"/>
      <w:r w:rsidRPr="00A40C21">
        <w:rPr>
          <w:rFonts w:ascii="Verdana" w:hAnsi="Verdana"/>
          <w:sz w:val="18"/>
          <w:szCs w:val="18"/>
        </w:rPr>
        <w:t xml:space="preserve"> te koppelen. </w:t>
      </w:r>
    </w:p>
    <w:p w:rsidRPr="00A40C21" w:rsidR="001336D5" w:rsidP="001336D5" w:rsidRDefault="001336D5" w14:paraId="6B2E46A4" w14:textId="77777777">
      <w:pPr>
        <w:pStyle w:val="BodytextCCV"/>
        <w:spacing w:line="276" w:lineRule="auto"/>
        <w:rPr>
          <w:rFonts w:ascii="Verdana" w:hAnsi="Verdana"/>
          <w:sz w:val="18"/>
          <w:szCs w:val="18"/>
        </w:rPr>
      </w:pPr>
      <w:r w:rsidRPr="00A40C21">
        <w:rPr>
          <w:rFonts w:ascii="Verdana" w:hAnsi="Verdana"/>
          <w:sz w:val="18"/>
          <w:szCs w:val="18"/>
        </w:rPr>
        <w:lastRenderedPageBreak/>
        <w:t xml:space="preserve">Het op orde hebben van hun financiële situatie is voor geldezels een belangrijke voorwaarde om hun leven weer op te kunnen pakken. Met de Nederlandse Vereniging van Banken en Betaalvereniging Nederland lopen gesprekken over de procedure rond het sluiten van rekeningen en de basisbankrekening, zodat hulpverlening hier beter op kan steunen. Ook het treffen van betalingsregelingen met schuldeisers is onderdeel van de hulpverlening. </w:t>
      </w:r>
    </w:p>
    <w:p w:rsidRPr="00A40C21" w:rsidR="001336D5" w:rsidP="001336D5" w:rsidRDefault="001336D5" w14:paraId="6958E109" w14:textId="77777777">
      <w:pPr>
        <w:pStyle w:val="BodytextCCV"/>
        <w:spacing w:line="276" w:lineRule="auto"/>
        <w:rPr>
          <w:rFonts w:ascii="Verdana" w:hAnsi="Verdana"/>
          <w:sz w:val="18"/>
          <w:szCs w:val="18"/>
        </w:rPr>
      </w:pPr>
    </w:p>
    <w:p w:rsidRPr="00A40C21" w:rsidR="001336D5" w:rsidP="001336D5" w:rsidRDefault="001336D5" w14:paraId="11BDFFFF" w14:textId="77777777">
      <w:pPr>
        <w:pStyle w:val="BodytextCCV"/>
        <w:spacing w:line="276" w:lineRule="auto"/>
        <w:rPr>
          <w:rFonts w:ascii="Verdana" w:hAnsi="Verdana"/>
          <w:sz w:val="18"/>
          <w:szCs w:val="18"/>
        </w:rPr>
      </w:pPr>
      <w:r w:rsidRPr="00A40C21">
        <w:rPr>
          <w:rFonts w:ascii="Verdana" w:hAnsi="Verdana"/>
          <w:sz w:val="18"/>
          <w:szCs w:val="18"/>
        </w:rPr>
        <w:t>Daarnaast wordt naar de persoonlijke situatie van de jongere gekeken, en waarom hij of zij geldezel is geweest. Afhankelijk van de behoefte kan de lokale hulpverlening de situatie van de geldezel verbeteren en zo de aanleiding die tot het optreden als geldezel heeft geleid, wegnemen en recidive voorkomen. Daarnaast wordt ondersteuning geboden bij het doen van aangifte tegen het criminele netwerk dat misbruik van de jongere heeft gemaakt.</w:t>
      </w:r>
    </w:p>
    <w:p w:rsidRPr="00A40C21" w:rsidR="001336D5" w:rsidP="001336D5" w:rsidRDefault="001336D5" w14:paraId="4112986D" w14:textId="77777777">
      <w:pPr>
        <w:pStyle w:val="BodytextCCV"/>
        <w:spacing w:line="276" w:lineRule="auto"/>
        <w:rPr>
          <w:rFonts w:ascii="Verdana" w:hAnsi="Verdana"/>
          <w:sz w:val="18"/>
          <w:szCs w:val="18"/>
        </w:rPr>
      </w:pPr>
    </w:p>
    <w:p w:rsidRPr="00A40C21" w:rsidR="001336D5" w:rsidP="001336D5" w:rsidRDefault="001336D5" w14:paraId="016E6FAF" w14:textId="77777777">
      <w:pPr>
        <w:pStyle w:val="BodytextCCV"/>
        <w:spacing w:line="276" w:lineRule="auto"/>
        <w:rPr>
          <w:rFonts w:ascii="Verdana" w:hAnsi="Verdana"/>
          <w:i/>
          <w:iCs/>
          <w:sz w:val="18"/>
          <w:szCs w:val="18"/>
        </w:rPr>
      </w:pPr>
      <w:r w:rsidRPr="00A40C21">
        <w:rPr>
          <w:rFonts w:ascii="Verdana" w:hAnsi="Verdana"/>
          <w:i/>
          <w:iCs/>
          <w:sz w:val="18"/>
          <w:szCs w:val="18"/>
        </w:rPr>
        <w:t>Evaluatie en verdere verspreiding</w:t>
      </w:r>
    </w:p>
    <w:p w:rsidRPr="00A40C21" w:rsidR="003376CB" w:rsidP="001336D5" w:rsidRDefault="001336D5" w14:paraId="12ED1127" w14:textId="00D58F36">
      <w:r w:rsidRPr="00A40C21">
        <w:t>Bij de inzet op criminaliteitspreventie is het van groot belang om te monitoren in hoeverre deze inzet effectief is. Daarom worden de eind 2025 afgeronde pilots op proces geëvalueerd. De inzichten die hieruit voortkomen, worden verwerkt in de nieuwe pilots. In april starten de nieuwe pilots om tot een werkzame inkeerregeling te komen. Deze pilots worden naar verwachting in de zomer van 2027 afgerond en worden geëvalueerd op effect. Het doel is om te komen tot een effectieve aanpak voor kwetsbare jongeren die zijn ingezet als geldezel. De ontwikkelde werkwijze wordt door het CCV vastgelegd in een geüpdatete lokale aanpak die voor alle gemeenten beschikbaar wordt gesteld en landelijk onder de aandacht wordt gebracht.</w:t>
      </w:r>
      <w:r w:rsidRPr="00A40C21" w:rsidR="0098501D">
        <w:t xml:space="preserve"> De Kamer wordt over de voortgang geïnformeerd via de reguliere voortgangsbrief Preventie met gezag.</w:t>
      </w:r>
    </w:p>
    <w:p w:rsidRPr="00A40C21" w:rsidR="003376CB" w:rsidRDefault="003376CB" w14:paraId="2BB7C8C1" w14:textId="77777777"/>
    <w:p w:rsidRPr="00A40C21" w:rsidR="003376CB" w:rsidRDefault="003376CB" w14:paraId="449D67CF" w14:textId="77777777">
      <w:pPr>
        <w:pStyle w:val="WitregelW1bodytekst"/>
      </w:pPr>
    </w:p>
    <w:p w:rsidRPr="00A40C21" w:rsidR="001336D5" w:rsidP="001336D5" w:rsidRDefault="001336D5" w14:paraId="0FFAA53A" w14:textId="77777777">
      <w:r w:rsidRPr="00A40C21">
        <w:t>De Minister van Justitie en Veiligheid,</w:t>
      </w:r>
    </w:p>
    <w:p w:rsidRPr="00A40C21" w:rsidR="003376CB" w:rsidRDefault="003376CB" w14:paraId="6A1B1A6A" w14:textId="77777777"/>
    <w:p w:rsidRPr="00A40C21" w:rsidR="003376CB" w:rsidRDefault="003376CB" w14:paraId="751342A4" w14:textId="77777777"/>
    <w:p w:rsidRPr="00A40C21" w:rsidR="003376CB" w:rsidRDefault="003376CB" w14:paraId="7EF08190" w14:textId="77777777"/>
    <w:p w:rsidRPr="00A40C21" w:rsidR="003376CB" w:rsidRDefault="003376CB" w14:paraId="6BA77868" w14:textId="77777777"/>
    <w:p w:rsidR="003376CB" w:rsidRDefault="00C071D7" w14:paraId="12C31ACE" w14:textId="77777777">
      <w:r w:rsidRPr="00A40C21">
        <w:t>D.M. van Weel</w:t>
      </w:r>
    </w:p>
    <w:p w:rsidR="003376CB" w:rsidRDefault="003376CB" w14:paraId="61E80F66" w14:textId="77777777"/>
    <w:sectPr w:rsidR="003376CB" w:rsidSect="009F494D">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971DD" w14:textId="77777777" w:rsidR="00A81A9F" w:rsidRDefault="00A81A9F">
      <w:pPr>
        <w:spacing w:line="240" w:lineRule="auto"/>
      </w:pPr>
      <w:r>
        <w:separator/>
      </w:r>
    </w:p>
  </w:endnote>
  <w:endnote w:type="continuationSeparator" w:id="0">
    <w:p w14:paraId="761FC974" w14:textId="77777777" w:rsidR="00A81A9F" w:rsidRDefault="00A81A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Profile Light">
    <w:altName w:val="Calibri"/>
    <w:charset w:val="00"/>
    <w:family w:val="auto"/>
    <w:pitch w:val="variable"/>
    <w:sig w:usb0="8000002F" w:usb1="4000004A"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BFBF1" w14:textId="77777777" w:rsidR="00A81A9F" w:rsidRDefault="00A81A9F">
      <w:pPr>
        <w:spacing w:line="240" w:lineRule="auto"/>
      </w:pPr>
      <w:r>
        <w:separator/>
      </w:r>
    </w:p>
  </w:footnote>
  <w:footnote w:type="continuationSeparator" w:id="0">
    <w:p w14:paraId="00F88785" w14:textId="77777777" w:rsidR="00A81A9F" w:rsidRDefault="00A81A9F">
      <w:pPr>
        <w:spacing w:line="240" w:lineRule="auto"/>
      </w:pPr>
      <w:r>
        <w:continuationSeparator/>
      </w:r>
    </w:p>
  </w:footnote>
  <w:footnote w:id="1">
    <w:p w14:paraId="58440660" w14:textId="55CE5C6D" w:rsidR="001336D5" w:rsidRPr="009F494D" w:rsidRDefault="001336D5" w:rsidP="009F494D">
      <w:pPr>
        <w:rPr>
          <w:sz w:val="16"/>
          <w:szCs w:val="16"/>
        </w:rPr>
      </w:pPr>
      <w:r w:rsidRPr="009F494D">
        <w:rPr>
          <w:rStyle w:val="Voetnootmarkering"/>
          <w:sz w:val="16"/>
          <w:szCs w:val="16"/>
        </w:rPr>
        <w:footnoteRef/>
      </w:r>
      <w:r w:rsidRPr="009F494D">
        <w:rPr>
          <w:sz w:val="16"/>
          <w:szCs w:val="16"/>
        </w:rPr>
        <w:t xml:space="preserve"> Kamerstukken II, 2024/25, 26 643</w:t>
      </w:r>
      <w:r w:rsidR="00A40C21">
        <w:rPr>
          <w:sz w:val="16"/>
          <w:szCs w:val="16"/>
        </w:rPr>
        <w:t>,</w:t>
      </w:r>
      <w:r w:rsidRPr="009F494D">
        <w:rPr>
          <w:sz w:val="16"/>
          <w:szCs w:val="16"/>
        </w:rPr>
        <w:t xml:space="preserve"> nr. 1249.</w:t>
      </w:r>
    </w:p>
  </w:footnote>
  <w:footnote w:id="2">
    <w:p w14:paraId="5F34598A" w14:textId="68BCA8C6" w:rsidR="00C63425" w:rsidRPr="009F494D" w:rsidRDefault="00C63425" w:rsidP="009F494D">
      <w:pPr>
        <w:rPr>
          <w:sz w:val="16"/>
          <w:szCs w:val="16"/>
        </w:rPr>
      </w:pPr>
      <w:r w:rsidRPr="009F494D">
        <w:rPr>
          <w:rStyle w:val="Voetnootmarkering"/>
          <w:sz w:val="16"/>
          <w:szCs w:val="16"/>
        </w:rPr>
        <w:footnoteRef/>
      </w:r>
      <w:r w:rsidRPr="009F494D">
        <w:rPr>
          <w:sz w:val="16"/>
          <w:szCs w:val="16"/>
        </w:rPr>
        <w:t xml:space="preserve"> Kamerstukken II, 2025/26, 29 911</w:t>
      </w:r>
      <w:r w:rsidR="00A40C21">
        <w:rPr>
          <w:sz w:val="16"/>
          <w:szCs w:val="16"/>
        </w:rPr>
        <w:t>,</w:t>
      </w:r>
      <w:r w:rsidRPr="009F494D">
        <w:rPr>
          <w:sz w:val="16"/>
          <w:szCs w:val="16"/>
        </w:rPr>
        <w:t xml:space="preserve"> nr. 490.</w:t>
      </w:r>
    </w:p>
  </w:footnote>
  <w:footnote w:id="3">
    <w:p w14:paraId="00780CE3" w14:textId="0B9DEE50" w:rsidR="001336D5" w:rsidRPr="009F494D" w:rsidRDefault="001336D5" w:rsidP="009F494D">
      <w:pPr>
        <w:rPr>
          <w:sz w:val="16"/>
          <w:szCs w:val="16"/>
        </w:rPr>
      </w:pPr>
      <w:r w:rsidRPr="009F494D">
        <w:rPr>
          <w:rStyle w:val="Voetnootmarkering"/>
          <w:sz w:val="16"/>
          <w:szCs w:val="16"/>
        </w:rPr>
        <w:footnoteRef/>
      </w:r>
      <w:r w:rsidRPr="009F494D">
        <w:rPr>
          <w:sz w:val="16"/>
          <w:szCs w:val="16"/>
        </w:rPr>
        <w:t xml:space="preserve"> Kamerstukken II, 2023/34, 28741</w:t>
      </w:r>
      <w:r w:rsidR="009F494D">
        <w:rPr>
          <w:sz w:val="16"/>
          <w:szCs w:val="16"/>
        </w:rPr>
        <w:t>,</w:t>
      </w:r>
      <w:r w:rsidRPr="009F494D">
        <w:rPr>
          <w:sz w:val="16"/>
          <w:szCs w:val="16"/>
        </w:rPr>
        <w:t xml:space="preserve"> nr. 116.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7380" w14:textId="77777777" w:rsidR="003376CB" w:rsidRDefault="00C071D7">
    <w:r>
      <w:rPr>
        <w:noProof/>
      </w:rPr>
      <mc:AlternateContent>
        <mc:Choice Requires="wps">
          <w:drawing>
            <wp:anchor distT="0" distB="0" distL="0" distR="0" simplePos="0" relativeHeight="251652096" behindDoc="0" locked="1" layoutInCell="1" allowOverlap="1" wp14:anchorId="66F59E33" wp14:editId="77C2FC57">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5076A95" w14:textId="77777777" w:rsidR="00DD328C" w:rsidRDefault="00DD328C"/>
                      </w:txbxContent>
                    </wps:txbx>
                    <wps:bodyPr vert="horz" wrap="square" lIns="0" tIns="0" rIns="0" bIns="0" anchor="t" anchorCtr="0"/>
                  </wps:wsp>
                </a:graphicData>
              </a:graphic>
            </wp:anchor>
          </w:drawing>
        </mc:Choice>
        <mc:Fallback>
          <w:pict>
            <v:shapetype w14:anchorId="66F59E3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5076A95" w14:textId="77777777" w:rsidR="00DD328C" w:rsidRDefault="00DD328C"/>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E579270" wp14:editId="50999DD7">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12055C0" w14:textId="77777777" w:rsidR="003376CB" w:rsidRDefault="00C071D7">
                          <w:pPr>
                            <w:pStyle w:val="Referentiegegevensbold"/>
                          </w:pPr>
                          <w:r>
                            <w:t>Directoraat-Generaal Rechtspleging en Rechtshandhaving</w:t>
                          </w:r>
                        </w:p>
                        <w:p w14:paraId="6086787F" w14:textId="77777777" w:rsidR="003376CB" w:rsidRDefault="00C071D7">
                          <w:pPr>
                            <w:pStyle w:val="Referentiegegevens"/>
                          </w:pPr>
                          <w:r>
                            <w:t>Directie Veiligheid en Bestuur</w:t>
                          </w:r>
                        </w:p>
                        <w:p w14:paraId="21C9807F" w14:textId="77777777" w:rsidR="003376CB" w:rsidRDefault="00C071D7">
                          <w:pPr>
                            <w:pStyle w:val="Referentiegegevens"/>
                          </w:pPr>
                          <w:r>
                            <w:t xml:space="preserve">Integrale </w:t>
                          </w:r>
                          <w:r>
                            <w:t>Veiligheid</w:t>
                          </w:r>
                        </w:p>
                        <w:p w14:paraId="4A53523E" w14:textId="77777777" w:rsidR="003376CB" w:rsidRDefault="003376CB">
                          <w:pPr>
                            <w:pStyle w:val="WitregelW2"/>
                          </w:pPr>
                        </w:p>
                        <w:p w14:paraId="7986E0A6" w14:textId="77777777" w:rsidR="003376CB" w:rsidRDefault="00C071D7">
                          <w:pPr>
                            <w:pStyle w:val="Referentiegegevensbold"/>
                          </w:pPr>
                          <w:r>
                            <w:t>Datum</w:t>
                          </w:r>
                        </w:p>
                        <w:p w14:paraId="46652F20" w14:textId="583C1405" w:rsidR="003376CB" w:rsidRDefault="00C071D7">
                          <w:pPr>
                            <w:pStyle w:val="Referentiegegevens"/>
                          </w:pPr>
                          <w:sdt>
                            <w:sdtPr>
                              <w:id w:val="-177502130"/>
                              <w:date w:fullDate="2026-03-24T00:00:00Z">
                                <w:dateFormat w:val="d MMMM yyyy"/>
                                <w:lid w:val="nl"/>
                                <w:storeMappedDataAs w:val="dateTime"/>
                                <w:calendar w:val="gregorian"/>
                              </w:date>
                            </w:sdtPr>
                            <w:sdtEndPr/>
                            <w:sdtContent>
                              <w:r w:rsidR="0058484D">
                                <w:rPr>
                                  <w:lang w:val="nl"/>
                                </w:rPr>
                                <w:t>24 maart 2026</w:t>
                              </w:r>
                            </w:sdtContent>
                          </w:sdt>
                        </w:p>
                        <w:p w14:paraId="32CDAAFA" w14:textId="77777777" w:rsidR="003376CB" w:rsidRDefault="003376CB">
                          <w:pPr>
                            <w:pStyle w:val="WitregelW1"/>
                          </w:pPr>
                        </w:p>
                        <w:p w14:paraId="1725162F" w14:textId="77777777" w:rsidR="003376CB" w:rsidRDefault="00C071D7">
                          <w:pPr>
                            <w:pStyle w:val="Referentiegegevensbold"/>
                          </w:pPr>
                          <w:r>
                            <w:t>Onze referentie</w:t>
                          </w:r>
                        </w:p>
                        <w:p w14:paraId="04D0C8FE" w14:textId="77777777" w:rsidR="003376CB" w:rsidRDefault="00C071D7">
                          <w:pPr>
                            <w:pStyle w:val="Referentiegegevens"/>
                          </w:pPr>
                          <w:r>
                            <w:t>7270379</w:t>
                          </w:r>
                        </w:p>
                      </w:txbxContent>
                    </wps:txbx>
                    <wps:bodyPr vert="horz" wrap="square" lIns="0" tIns="0" rIns="0" bIns="0" anchor="t" anchorCtr="0"/>
                  </wps:wsp>
                </a:graphicData>
              </a:graphic>
            </wp:anchor>
          </w:drawing>
        </mc:Choice>
        <mc:Fallback>
          <w:pict>
            <v:shape w14:anchorId="0E579270"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12055C0" w14:textId="77777777" w:rsidR="003376CB" w:rsidRDefault="00C071D7">
                    <w:pPr>
                      <w:pStyle w:val="Referentiegegevensbold"/>
                    </w:pPr>
                    <w:r>
                      <w:t>Directoraat-Generaal Rechtspleging en Rechtshandhaving</w:t>
                    </w:r>
                  </w:p>
                  <w:p w14:paraId="6086787F" w14:textId="77777777" w:rsidR="003376CB" w:rsidRDefault="00C071D7">
                    <w:pPr>
                      <w:pStyle w:val="Referentiegegevens"/>
                    </w:pPr>
                    <w:r>
                      <w:t>Directie Veiligheid en Bestuur</w:t>
                    </w:r>
                  </w:p>
                  <w:p w14:paraId="21C9807F" w14:textId="77777777" w:rsidR="003376CB" w:rsidRDefault="00C071D7">
                    <w:pPr>
                      <w:pStyle w:val="Referentiegegevens"/>
                    </w:pPr>
                    <w:r>
                      <w:t xml:space="preserve">Integrale </w:t>
                    </w:r>
                    <w:r>
                      <w:t>Veiligheid</w:t>
                    </w:r>
                  </w:p>
                  <w:p w14:paraId="4A53523E" w14:textId="77777777" w:rsidR="003376CB" w:rsidRDefault="003376CB">
                    <w:pPr>
                      <w:pStyle w:val="WitregelW2"/>
                    </w:pPr>
                  </w:p>
                  <w:p w14:paraId="7986E0A6" w14:textId="77777777" w:rsidR="003376CB" w:rsidRDefault="00C071D7">
                    <w:pPr>
                      <w:pStyle w:val="Referentiegegevensbold"/>
                    </w:pPr>
                    <w:r>
                      <w:t>Datum</w:t>
                    </w:r>
                  </w:p>
                  <w:p w14:paraId="46652F20" w14:textId="583C1405" w:rsidR="003376CB" w:rsidRDefault="00C071D7">
                    <w:pPr>
                      <w:pStyle w:val="Referentiegegevens"/>
                    </w:pPr>
                    <w:sdt>
                      <w:sdtPr>
                        <w:id w:val="-177502130"/>
                        <w:date w:fullDate="2026-03-24T00:00:00Z">
                          <w:dateFormat w:val="d MMMM yyyy"/>
                          <w:lid w:val="nl"/>
                          <w:storeMappedDataAs w:val="dateTime"/>
                          <w:calendar w:val="gregorian"/>
                        </w:date>
                      </w:sdtPr>
                      <w:sdtEndPr/>
                      <w:sdtContent>
                        <w:r w:rsidR="0058484D">
                          <w:rPr>
                            <w:lang w:val="nl"/>
                          </w:rPr>
                          <w:t>24 maart 2026</w:t>
                        </w:r>
                      </w:sdtContent>
                    </w:sdt>
                  </w:p>
                  <w:p w14:paraId="32CDAAFA" w14:textId="77777777" w:rsidR="003376CB" w:rsidRDefault="003376CB">
                    <w:pPr>
                      <w:pStyle w:val="WitregelW1"/>
                    </w:pPr>
                  </w:p>
                  <w:p w14:paraId="1725162F" w14:textId="77777777" w:rsidR="003376CB" w:rsidRDefault="00C071D7">
                    <w:pPr>
                      <w:pStyle w:val="Referentiegegevensbold"/>
                    </w:pPr>
                    <w:r>
                      <w:t>Onze referentie</w:t>
                    </w:r>
                  </w:p>
                  <w:p w14:paraId="04D0C8FE" w14:textId="77777777" w:rsidR="003376CB" w:rsidRDefault="00C071D7">
                    <w:pPr>
                      <w:pStyle w:val="Referentiegegevens"/>
                    </w:pPr>
                    <w:r>
                      <w:t>7270379</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0492210" wp14:editId="00AC9B4E">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8C85A6F" w14:textId="77777777" w:rsidR="00DD328C" w:rsidRDefault="00DD328C"/>
                      </w:txbxContent>
                    </wps:txbx>
                    <wps:bodyPr vert="horz" wrap="square" lIns="0" tIns="0" rIns="0" bIns="0" anchor="t" anchorCtr="0"/>
                  </wps:wsp>
                </a:graphicData>
              </a:graphic>
            </wp:anchor>
          </w:drawing>
        </mc:Choice>
        <mc:Fallback>
          <w:pict>
            <v:shape w14:anchorId="30492210"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8C85A6F" w14:textId="77777777" w:rsidR="00DD328C" w:rsidRDefault="00DD328C"/>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8CEAA7E" wp14:editId="2B6F9598">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706A010" w14:textId="1C230AF8" w:rsidR="003376CB" w:rsidRDefault="00C071D7">
                          <w:pPr>
                            <w:pStyle w:val="Referentiegegevens"/>
                          </w:pPr>
                          <w:r>
                            <w:t xml:space="preserve">Pagina </w:t>
                          </w:r>
                          <w:r>
                            <w:fldChar w:fldCharType="begin"/>
                          </w:r>
                          <w:r>
                            <w:instrText>PAGE</w:instrText>
                          </w:r>
                          <w:r>
                            <w:fldChar w:fldCharType="separate"/>
                          </w:r>
                          <w:r w:rsidR="001336D5">
                            <w:rPr>
                              <w:noProof/>
                            </w:rPr>
                            <w:t>2</w:t>
                          </w:r>
                          <w:r>
                            <w:fldChar w:fldCharType="end"/>
                          </w:r>
                          <w:r>
                            <w:t xml:space="preserve"> van </w:t>
                          </w:r>
                          <w:r>
                            <w:fldChar w:fldCharType="begin"/>
                          </w:r>
                          <w:r>
                            <w:instrText>NUMPAGES</w:instrText>
                          </w:r>
                          <w:r>
                            <w:fldChar w:fldCharType="separate"/>
                          </w:r>
                          <w:r w:rsidR="001336D5">
                            <w:rPr>
                              <w:noProof/>
                            </w:rPr>
                            <w:t>1</w:t>
                          </w:r>
                          <w:r>
                            <w:fldChar w:fldCharType="end"/>
                          </w:r>
                        </w:p>
                      </w:txbxContent>
                    </wps:txbx>
                    <wps:bodyPr vert="horz" wrap="square" lIns="0" tIns="0" rIns="0" bIns="0" anchor="t" anchorCtr="0"/>
                  </wps:wsp>
                </a:graphicData>
              </a:graphic>
            </wp:anchor>
          </w:drawing>
        </mc:Choice>
        <mc:Fallback>
          <w:pict>
            <v:shape w14:anchorId="78CEAA7E"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706A010" w14:textId="1C230AF8" w:rsidR="003376CB" w:rsidRDefault="00C071D7">
                    <w:pPr>
                      <w:pStyle w:val="Referentiegegevens"/>
                    </w:pPr>
                    <w:r>
                      <w:t xml:space="preserve">Pagina </w:t>
                    </w:r>
                    <w:r>
                      <w:fldChar w:fldCharType="begin"/>
                    </w:r>
                    <w:r>
                      <w:instrText>PAGE</w:instrText>
                    </w:r>
                    <w:r>
                      <w:fldChar w:fldCharType="separate"/>
                    </w:r>
                    <w:r w:rsidR="001336D5">
                      <w:rPr>
                        <w:noProof/>
                      </w:rPr>
                      <w:t>2</w:t>
                    </w:r>
                    <w:r>
                      <w:fldChar w:fldCharType="end"/>
                    </w:r>
                    <w:r>
                      <w:t xml:space="preserve"> van </w:t>
                    </w:r>
                    <w:r>
                      <w:fldChar w:fldCharType="begin"/>
                    </w:r>
                    <w:r>
                      <w:instrText>NUMPAGES</w:instrText>
                    </w:r>
                    <w:r>
                      <w:fldChar w:fldCharType="separate"/>
                    </w:r>
                    <w:r w:rsidR="001336D5">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7DF1F" w14:textId="77777777" w:rsidR="003376CB" w:rsidRDefault="00C071D7">
    <w:pPr>
      <w:spacing w:after="6377" w:line="14" w:lineRule="exact"/>
    </w:pPr>
    <w:r>
      <w:rPr>
        <w:noProof/>
      </w:rPr>
      <mc:AlternateContent>
        <mc:Choice Requires="wps">
          <w:drawing>
            <wp:anchor distT="0" distB="0" distL="0" distR="0" simplePos="0" relativeHeight="251656192" behindDoc="0" locked="1" layoutInCell="1" allowOverlap="1" wp14:anchorId="72CAA3EF" wp14:editId="62FFFF1C">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E1D9BA7" w14:textId="77777777" w:rsidR="003376CB" w:rsidRDefault="00C071D7">
                          <w:pPr>
                            <w:spacing w:line="240" w:lineRule="auto"/>
                          </w:pPr>
                          <w:r>
                            <w:rPr>
                              <w:noProof/>
                            </w:rPr>
                            <w:drawing>
                              <wp:inline distT="0" distB="0" distL="0" distR="0" wp14:anchorId="55A1D34C" wp14:editId="3C33EA12">
                                <wp:extent cx="467995" cy="1583865"/>
                                <wp:effectExtent l="0" t="0" r="0" b="0"/>
                                <wp:docPr id="174587646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2CAA3EF"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E1D9BA7" w14:textId="77777777" w:rsidR="003376CB" w:rsidRDefault="00C071D7">
                    <w:pPr>
                      <w:spacing w:line="240" w:lineRule="auto"/>
                    </w:pPr>
                    <w:r>
                      <w:rPr>
                        <w:noProof/>
                      </w:rPr>
                      <w:drawing>
                        <wp:inline distT="0" distB="0" distL="0" distR="0" wp14:anchorId="55A1D34C" wp14:editId="3C33EA12">
                          <wp:extent cx="467995" cy="1583865"/>
                          <wp:effectExtent l="0" t="0" r="0" b="0"/>
                          <wp:docPr id="174587646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1EAB59C" wp14:editId="7445CC6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0AA538B" w14:textId="77777777" w:rsidR="003376CB" w:rsidRDefault="00C071D7">
                          <w:pPr>
                            <w:spacing w:line="240" w:lineRule="auto"/>
                          </w:pPr>
                          <w:r>
                            <w:rPr>
                              <w:noProof/>
                            </w:rPr>
                            <w:drawing>
                              <wp:inline distT="0" distB="0" distL="0" distR="0" wp14:anchorId="2EA777C0" wp14:editId="69A9D7F7">
                                <wp:extent cx="2339975" cy="1582834"/>
                                <wp:effectExtent l="0" t="0" r="0" b="0"/>
                                <wp:docPr id="175285433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1EAB59C"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0AA538B" w14:textId="77777777" w:rsidR="003376CB" w:rsidRDefault="00C071D7">
                    <w:pPr>
                      <w:spacing w:line="240" w:lineRule="auto"/>
                    </w:pPr>
                    <w:r>
                      <w:rPr>
                        <w:noProof/>
                      </w:rPr>
                      <w:drawing>
                        <wp:inline distT="0" distB="0" distL="0" distR="0" wp14:anchorId="2EA777C0" wp14:editId="69A9D7F7">
                          <wp:extent cx="2339975" cy="1582834"/>
                          <wp:effectExtent l="0" t="0" r="0" b="0"/>
                          <wp:docPr id="175285433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4BE939C" wp14:editId="0E319095">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33E2EB1" w14:textId="77777777" w:rsidR="003376CB" w:rsidRDefault="00C071D7">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4BE939C"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33E2EB1" w14:textId="77777777" w:rsidR="003376CB" w:rsidRDefault="00C071D7">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E844D7E" wp14:editId="549D9870">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2D834A2" w14:textId="77777777" w:rsidR="0058484D" w:rsidRDefault="0058484D" w:rsidP="0058484D">
                          <w:r>
                            <w:t xml:space="preserve">Aan de Voorzitter van de Tweede Kamer </w:t>
                          </w:r>
                        </w:p>
                        <w:p w14:paraId="5B67E0CC" w14:textId="77777777" w:rsidR="0058484D" w:rsidRDefault="0058484D" w:rsidP="0058484D">
                          <w:proofErr w:type="gramStart"/>
                          <w:r>
                            <w:t>der</w:t>
                          </w:r>
                          <w:proofErr w:type="gramEnd"/>
                          <w:r>
                            <w:t xml:space="preserve"> Staten Generaal</w:t>
                          </w:r>
                        </w:p>
                        <w:p w14:paraId="3B27E9EC" w14:textId="77777777" w:rsidR="0058484D" w:rsidRDefault="0058484D" w:rsidP="0058484D">
                          <w:r>
                            <w:t>Postbus 20301</w:t>
                          </w:r>
                        </w:p>
                        <w:p w14:paraId="0545C739" w14:textId="77777777" w:rsidR="0058484D" w:rsidRDefault="0058484D" w:rsidP="0058484D">
                          <w:r>
                            <w:t>2500 EA  DEN HAAG</w:t>
                          </w:r>
                        </w:p>
                        <w:p w14:paraId="50E25D04" w14:textId="4DCBE9E1" w:rsidR="003376CB" w:rsidRDefault="003376CB"/>
                      </w:txbxContent>
                    </wps:txbx>
                    <wps:bodyPr vert="horz" wrap="square" lIns="0" tIns="0" rIns="0" bIns="0" anchor="t" anchorCtr="0"/>
                  </wps:wsp>
                </a:graphicData>
              </a:graphic>
            </wp:anchor>
          </w:drawing>
        </mc:Choice>
        <mc:Fallback>
          <w:pict>
            <v:shape w14:anchorId="1E844D7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2D834A2" w14:textId="77777777" w:rsidR="0058484D" w:rsidRDefault="0058484D" w:rsidP="0058484D">
                    <w:r>
                      <w:t xml:space="preserve">Aan de Voorzitter van de Tweede Kamer </w:t>
                    </w:r>
                  </w:p>
                  <w:p w14:paraId="5B67E0CC" w14:textId="77777777" w:rsidR="0058484D" w:rsidRDefault="0058484D" w:rsidP="0058484D">
                    <w:proofErr w:type="gramStart"/>
                    <w:r>
                      <w:t>der</w:t>
                    </w:r>
                    <w:proofErr w:type="gramEnd"/>
                    <w:r>
                      <w:t xml:space="preserve"> Staten Generaal</w:t>
                    </w:r>
                  </w:p>
                  <w:p w14:paraId="3B27E9EC" w14:textId="77777777" w:rsidR="0058484D" w:rsidRDefault="0058484D" w:rsidP="0058484D">
                    <w:r>
                      <w:t>Postbus 20301</w:t>
                    </w:r>
                  </w:p>
                  <w:p w14:paraId="0545C739" w14:textId="77777777" w:rsidR="0058484D" w:rsidRDefault="0058484D" w:rsidP="0058484D">
                    <w:r>
                      <w:t>2500 EA  DEN HAAG</w:t>
                    </w:r>
                  </w:p>
                  <w:p w14:paraId="50E25D04" w14:textId="4DCBE9E1" w:rsidR="003376CB" w:rsidRDefault="003376CB"/>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CEDED56" wp14:editId="0EB6BE42">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376CB" w14:paraId="268D0124" w14:textId="77777777">
                            <w:trPr>
                              <w:trHeight w:val="240"/>
                            </w:trPr>
                            <w:tc>
                              <w:tcPr>
                                <w:tcW w:w="1140" w:type="dxa"/>
                              </w:tcPr>
                              <w:p w14:paraId="7170DAEA" w14:textId="77777777" w:rsidR="003376CB" w:rsidRDefault="00C071D7">
                                <w:r>
                                  <w:t>Datum</w:t>
                                </w:r>
                              </w:p>
                            </w:tc>
                            <w:tc>
                              <w:tcPr>
                                <w:tcW w:w="5918" w:type="dxa"/>
                              </w:tcPr>
                              <w:p w14:paraId="118B42C4" w14:textId="68124DC9" w:rsidR="003376CB" w:rsidRDefault="00C071D7">
                                <w:sdt>
                                  <w:sdtPr>
                                    <w:id w:val="-1328974965"/>
                                    <w:date w:fullDate="2026-03-24T00:00:00Z">
                                      <w:dateFormat w:val="d MMMM yyyy"/>
                                      <w:lid w:val="nl"/>
                                      <w:storeMappedDataAs w:val="dateTime"/>
                                      <w:calendar w:val="gregorian"/>
                                    </w:date>
                                  </w:sdtPr>
                                  <w:sdtEndPr/>
                                  <w:sdtContent>
                                    <w:r w:rsidR="00C63425">
                                      <w:t>2</w:t>
                                    </w:r>
                                    <w:r w:rsidR="00A40C21">
                                      <w:t>4</w:t>
                                    </w:r>
                                    <w:r w:rsidR="00C63425">
                                      <w:t xml:space="preserve"> maart</w:t>
                                    </w:r>
                                    <w:r>
                                      <w:t xml:space="preserve"> 2026</w:t>
                                    </w:r>
                                  </w:sdtContent>
                                </w:sdt>
                              </w:p>
                            </w:tc>
                          </w:tr>
                          <w:tr w:rsidR="003376CB" w14:paraId="68582BC5" w14:textId="77777777">
                            <w:trPr>
                              <w:trHeight w:val="240"/>
                            </w:trPr>
                            <w:tc>
                              <w:tcPr>
                                <w:tcW w:w="1140" w:type="dxa"/>
                              </w:tcPr>
                              <w:p w14:paraId="0A7194CD" w14:textId="77777777" w:rsidR="003376CB" w:rsidRDefault="00C071D7">
                                <w:r>
                                  <w:t>Betreft</w:t>
                                </w:r>
                              </w:p>
                            </w:tc>
                            <w:tc>
                              <w:tcPr>
                                <w:tcW w:w="5918" w:type="dxa"/>
                              </w:tcPr>
                              <w:p w14:paraId="42664454" w14:textId="77777777" w:rsidR="003376CB" w:rsidRDefault="00C071D7">
                                <w:r>
                                  <w:t>Voortgang ontwikkeling inkeerregeling geldezels</w:t>
                                </w:r>
                              </w:p>
                            </w:tc>
                          </w:tr>
                        </w:tbl>
                        <w:p w14:paraId="19941BEE" w14:textId="77777777" w:rsidR="00DD328C" w:rsidRDefault="00DD328C"/>
                      </w:txbxContent>
                    </wps:txbx>
                    <wps:bodyPr vert="horz" wrap="square" lIns="0" tIns="0" rIns="0" bIns="0" anchor="t" anchorCtr="0"/>
                  </wps:wsp>
                </a:graphicData>
              </a:graphic>
            </wp:anchor>
          </w:drawing>
        </mc:Choice>
        <mc:Fallback>
          <w:pict>
            <v:shape w14:anchorId="3CEDED56"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376CB" w14:paraId="268D0124" w14:textId="77777777">
                      <w:trPr>
                        <w:trHeight w:val="240"/>
                      </w:trPr>
                      <w:tc>
                        <w:tcPr>
                          <w:tcW w:w="1140" w:type="dxa"/>
                        </w:tcPr>
                        <w:p w14:paraId="7170DAEA" w14:textId="77777777" w:rsidR="003376CB" w:rsidRDefault="00C071D7">
                          <w:r>
                            <w:t>Datum</w:t>
                          </w:r>
                        </w:p>
                      </w:tc>
                      <w:tc>
                        <w:tcPr>
                          <w:tcW w:w="5918" w:type="dxa"/>
                        </w:tcPr>
                        <w:p w14:paraId="118B42C4" w14:textId="68124DC9" w:rsidR="003376CB" w:rsidRDefault="00C071D7">
                          <w:sdt>
                            <w:sdtPr>
                              <w:id w:val="-1328974965"/>
                              <w:date w:fullDate="2026-03-24T00:00:00Z">
                                <w:dateFormat w:val="d MMMM yyyy"/>
                                <w:lid w:val="nl"/>
                                <w:storeMappedDataAs w:val="dateTime"/>
                                <w:calendar w:val="gregorian"/>
                              </w:date>
                            </w:sdtPr>
                            <w:sdtEndPr/>
                            <w:sdtContent>
                              <w:r w:rsidR="00C63425">
                                <w:t>2</w:t>
                              </w:r>
                              <w:r w:rsidR="00A40C21">
                                <w:t>4</w:t>
                              </w:r>
                              <w:r w:rsidR="00C63425">
                                <w:t xml:space="preserve"> maart</w:t>
                              </w:r>
                              <w:r>
                                <w:t xml:space="preserve"> 2026</w:t>
                              </w:r>
                            </w:sdtContent>
                          </w:sdt>
                        </w:p>
                      </w:tc>
                    </w:tr>
                    <w:tr w:rsidR="003376CB" w14:paraId="68582BC5" w14:textId="77777777">
                      <w:trPr>
                        <w:trHeight w:val="240"/>
                      </w:trPr>
                      <w:tc>
                        <w:tcPr>
                          <w:tcW w:w="1140" w:type="dxa"/>
                        </w:tcPr>
                        <w:p w14:paraId="0A7194CD" w14:textId="77777777" w:rsidR="003376CB" w:rsidRDefault="00C071D7">
                          <w:r>
                            <w:t>Betreft</w:t>
                          </w:r>
                        </w:p>
                      </w:tc>
                      <w:tc>
                        <w:tcPr>
                          <w:tcW w:w="5918" w:type="dxa"/>
                        </w:tcPr>
                        <w:p w14:paraId="42664454" w14:textId="77777777" w:rsidR="003376CB" w:rsidRDefault="00C071D7">
                          <w:r>
                            <w:t>Voortgang ontwikkeling inkeerregeling geldezels</w:t>
                          </w:r>
                        </w:p>
                      </w:tc>
                    </w:tr>
                  </w:tbl>
                  <w:p w14:paraId="19941BEE" w14:textId="77777777" w:rsidR="00DD328C" w:rsidRDefault="00DD328C"/>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3AD9E6E" wp14:editId="06A39B23">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DD10D74" w14:textId="77777777" w:rsidR="003376CB" w:rsidRDefault="00C071D7">
                          <w:pPr>
                            <w:pStyle w:val="Referentiegegevensbold"/>
                          </w:pPr>
                          <w:r>
                            <w:t>Directoraat-Generaal Rechtspleging en Rechtshandhaving</w:t>
                          </w:r>
                        </w:p>
                        <w:p w14:paraId="17FDE386" w14:textId="77777777" w:rsidR="003376CB" w:rsidRDefault="00C071D7">
                          <w:pPr>
                            <w:pStyle w:val="Referentiegegevens"/>
                          </w:pPr>
                          <w:r>
                            <w:t>Directie Veiligheid en Bestuur</w:t>
                          </w:r>
                        </w:p>
                        <w:p w14:paraId="020E50FE" w14:textId="77777777" w:rsidR="003376CB" w:rsidRDefault="00C071D7">
                          <w:pPr>
                            <w:pStyle w:val="Referentiegegevens"/>
                          </w:pPr>
                          <w:r>
                            <w:t>Integrale Veiligheid</w:t>
                          </w:r>
                        </w:p>
                        <w:p w14:paraId="7A45D46C" w14:textId="77777777" w:rsidR="003376CB" w:rsidRDefault="003376CB">
                          <w:pPr>
                            <w:pStyle w:val="WitregelW1"/>
                          </w:pPr>
                        </w:p>
                        <w:p w14:paraId="63F31D42" w14:textId="77777777" w:rsidR="003376CB" w:rsidRDefault="00C071D7">
                          <w:pPr>
                            <w:pStyle w:val="Referentiegegevens"/>
                          </w:pPr>
                          <w:r>
                            <w:t>Turfmarkt 147</w:t>
                          </w:r>
                        </w:p>
                        <w:p w14:paraId="00B65EA6" w14:textId="77777777" w:rsidR="003376CB" w:rsidRDefault="00C071D7">
                          <w:pPr>
                            <w:pStyle w:val="Referentiegegevens"/>
                          </w:pPr>
                          <w:r>
                            <w:t>2511 DP  Den Haag</w:t>
                          </w:r>
                        </w:p>
                        <w:p w14:paraId="6F59A878" w14:textId="77777777" w:rsidR="003376CB" w:rsidRPr="0058484D" w:rsidRDefault="00C071D7">
                          <w:pPr>
                            <w:pStyle w:val="Referentiegegevens"/>
                            <w:rPr>
                              <w:lang w:val="de-DE"/>
                            </w:rPr>
                          </w:pPr>
                          <w:r w:rsidRPr="0058484D">
                            <w:rPr>
                              <w:lang w:val="de-DE"/>
                            </w:rPr>
                            <w:t>Postbus 20301</w:t>
                          </w:r>
                        </w:p>
                        <w:p w14:paraId="5DA0FD34" w14:textId="77777777" w:rsidR="003376CB" w:rsidRPr="0058484D" w:rsidRDefault="00C071D7">
                          <w:pPr>
                            <w:pStyle w:val="Referentiegegevens"/>
                            <w:rPr>
                              <w:lang w:val="de-DE"/>
                            </w:rPr>
                          </w:pPr>
                          <w:r w:rsidRPr="0058484D">
                            <w:rPr>
                              <w:lang w:val="de-DE"/>
                            </w:rPr>
                            <w:t xml:space="preserve">2500 </w:t>
                          </w:r>
                          <w:proofErr w:type="gramStart"/>
                          <w:r w:rsidRPr="0058484D">
                            <w:rPr>
                              <w:lang w:val="de-DE"/>
                            </w:rPr>
                            <w:t>EH  Den</w:t>
                          </w:r>
                          <w:proofErr w:type="gramEnd"/>
                          <w:r w:rsidRPr="0058484D">
                            <w:rPr>
                              <w:lang w:val="de-DE"/>
                            </w:rPr>
                            <w:t xml:space="preserve"> </w:t>
                          </w:r>
                          <w:r w:rsidRPr="0058484D">
                            <w:rPr>
                              <w:lang w:val="de-DE"/>
                            </w:rPr>
                            <w:t>Haag</w:t>
                          </w:r>
                        </w:p>
                        <w:p w14:paraId="041E91C8" w14:textId="77777777" w:rsidR="003376CB" w:rsidRPr="0058484D" w:rsidRDefault="00C071D7">
                          <w:pPr>
                            <w:pStyle w:val="Referentiegegevens"/>
                            <w:rPr>
                              <w:lang w:val="de-DE"/>
                            </w:rPr>
                          </w:pPr>
                          <w:r w:rsidRPr="0058484D">
                            <w:rPr>
                              <w:lang w:val="de-DE"/>
                            </w:rPr>
                            <w:t>www.rijksoverheid.nl/jenv</w:t>
                          </w:r>
                        </w:p>
                        <w:p w14:paraId="23CB49A0" w14:textId="77777777" w:rsidR="003376CB" w:rsidRPr="0058484D" w:rsidRDefault="003376CB">
                          <w:pPr>
                            <w:pStyle w:val="WitregelW1"/>
                            <w:rPr>
                              <w:lang w:val="de-DE"/>
                            </w:rPr>
                          </w:pPr>
                        </w:p>
                        <w:p w14:paraId="5B73281D" w14:textId="77777777" w:rsidR="003376CB" w:rsidRDefault="00C071D7">
                          <w:pPr>
                            <w:pStyle w:val="Referentiegegevensbold"/>
                          </w:pPr>
                          <w:r>
                            <w:t>Onze referentie</w:t>
                          </w:r>
                        </w:p>
                        <w:p w14:paraId="6BD6C9A8" w14:textId="77777777" w:rsidR="003376CB" w:rsidRDefault="00C071D7">
                          <w:pPr>
                            <w:pStyle w:val="Referentiegegevens"/>
                          </w:pPr>
                          <w:r>
                            <w:t>7270379</w:t>
                          </w:r>
                        </w:p>
                      </w:txbxContent>
                    </wps:txbx>
                    <wps:bodyPr vert="horz" wrap="square" lIns="0" tIns="0" rIns="0" bIns="0" anchor="t" anchorCtr="0"/>
                  </wps:wsp>
                </a:graphicData>
              </a:graphic>
            </wp:anchor>
          </w:drawing>
        </mc:Choice>
        <mc:Fallback>
          <w:pict>
            <v:shape w14:anchorId="13AD9E6E"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DD10D74" w14:textId="77777777" w:rsidR="003376CB" w:rsidRDefault="00C071D7">
                    <w:pPr>
                      <w:pStyle w:val="Referentiegegevensbold"/>
                    </w:pPr>
                    <w:r>
                      <w:t>Directoraat-Generaal Rechtspleging en Rechtshandhaving</w:t>
                    </w:r>
                  </w:p>
                  <w:p w14:paraId="17FDE386" w14:textId="77777777" w:rsidR="003376CB" w:rsidRDefault="00C071D7">
                    <w:pPr>
                      <w:pStyle w:val="Referentiegegevens"/>
                    </w:pPr>
                    <w:r>
                      <w:t>Directie Veiligheid en Bestuur</w:t>
                    </w:r>
                  </w:p>
                  <w:p w14:paraId="020E50FE" w14:textId="77777777" w:rsidR="003376CB" w:rsidRDefault="00C071D7">
                    <w:pPr>
                      <w:pStyle w:val="Referentiegegevens"/>
                    </w:pPr>
                    <w:r>
                      <w:t>Integrale Veiligheid</w:t>
                    </w:r>
                  </w:p>
                  <w:p w14:paraId="7A45D46C" w14:textId="77777777" w:rsidR="003376CB" w:rsidRDefault="003376CB">
                    <w:pPr>
                      <w:pStyle w:val="WitregelW1"/>
                    </w:pPr>
                  </w:p>
                  <w:p w14:paraId="63F31D42" w14:textId="77777777" w:rsidR="003376CB" w:rsidRDefault="00C071D7">
                    <w:pPr>
                      <w:pStyle w:val="Referentiegegevens"/>
                    </w:pPr>
                    <w:r>
                      <w:t>Turfmarkt 147</w:t>
                    </w:r>
                  </w:p>
                  <w:p w14:paraId="00B65EA6" w14:textId="77777777" w:rsidR="003376CB" w:rsidRDefault="00C071D7">
                    <w:pPr>
                      <w:pStyle w:val="Referentiegegevens"/>
                    </w:pPr>
                    <w:r>
                      <w:t>2511 DP  Den Haag</w:t>
                    </w:r>
                  </w:p>
                  <w:p w14:paraId="6F59A878" w14:textId="77777777" w:rsidR="003376CB" w:rsidRPr="0058484D" w:rsidRDefault="00C071D7">
                    <w:pPr>
                      <w:pStyle w:val="Referentiegegevens"/>
                      <w:rPr>
                        <w:lang w:val="de-DE"/>
                      </w:rPr>
                    </w:pPr>
                    <w:r w:rsidRPr="0058484D">
                      <w:rPr>
                        <w:lang w:val="de-DE"/>
                      </w:rPr>
                      <w:t>Postbus 20301</w:t>
                    </w:r>
                  </w:p>
                  <w:p w14:paraId="5DA0FD34" w14:textId="77777777" w:rsidR="003376CB" w:rsidRPr="0058484D" w:rsidRDefault="00C071D7">
                    <w:pPr>
                      <w:pStyle w:val="Referentiegegevens"/>
                      <w:rPr>
                        <w:lang w:val="de-DE"/>
                      </w:rPr>
                    </w:pPr>
                    <w:r w:rsidRPr="0058484D">
                      <w:rPr>
                        <w:lang w:val="de-DE"/>
                      </w:rPr>
                      <w:t xml:space="preserve">2500 </w:t>
                    </w:r>
                    <w:proofErr w:type="gramStart"/>
                    <w:r w:rsidRPr="0058484D">
                      <w:rPr>
                        <w:lang w:val="de-DE"/>
                      </w:rPr>
                      <w:t>EH  Den</w:t>
                    </w:r>
                    <w:proofErr w:type="gramEnd"/>
                    <w:r w:rsidRPr="0058484D">
                      <w:rPr>
                        <w:lang w:val="de-DE"/>
                      </w:rPr>
                      <w:t xml:space="preserve"> </w:t>
                    </w:r>
                    <w:r w:rsidRPr="0058484D">
                      <w:rPr>
                        <w:lang w:val="de-DE"/>
                      </w:rPr>
                      <w:t>Haag</w:t>
                    </w:r>
                  </w:p>
                  <w:p w14:paraId="041E91C8" w14:textId="77777777" w:rsidR="003376CB" w:rsidRPr="0058484D" w:rsidRDefault="00C071D7">
                    <w:pPr>
                      <w:pStyle w:val="Referentiegegevens"/>
                      <w:rPr>
                        <w:lang w:val="de-DE"/>
                      </w:rPr>
                    </w:pPr>
                    <w:r w:rsidRPr="0058484D">
                      <w:rPr>
                        <w:lang w:val="de-DE"/>
                      </w:rPr>
                      <w:t>www.rijksoverheid.nl/jenv</w:t>
                    </w:r>
                  </w:p>
                  <w:p w14:paraId="23CB49A0" w14:textId="77777777" w:rsidR="003376CB" w:rsidRPr="0058484D" w:rsidRDefault="003376CB">
                    <w:pPr>
                      <w:pStyle w:val="WitregelW1"/>
                      <w:rPr>
                        <w:lang w:val="de-DE"/>
                      </w:rPr>
                    </w:pPr>
                  </w:p>
                  <w:p w14:paraId="5B73281D" w14:textId="77777777" w:rsidR="003376CB" w:rsidRDefault="00C071D7">
                    <w:pPr>
                      <w:pStyle w:val="Referentiegegevensbold"/>
                    </w:pPr>
                    <w:r>
                      <w:t>Onze referentie</w:t>
                    </w:r>
                  </w:p>
                  <w:p w14:paraId="6BD6C9A8" w14:textId="77777777" w:rsidR="003376CB" w:rsidRDefault="00C071D7">
                    <w:pPr>
                      <w:pStyle w:val="Referentiegegevens"/>
                    </w:pPr>
                    <w:r>
                      <w:t>7270379</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D833188" wp14:editId="3D100181">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6C22418" w14:textId="77777777" w:rsidR="003376CB" w:rsidRDefault="00C071D7">
                          <w:pPr>
                            <w:pStyle w:val="Referentiegegevens"/>
                          </w:pPr>
                          <w:r>
                            <w:t xml:space="preserve">Pagina </w:t>
                          </w:r>
                          <w:r>
                            <w:fldChar w:fldCharType="begin"/>
                          </w:r>
                          <w:r>
                            <w:instrText>PAGE</w:instrText>
                          </w:r>
                          <w:r>
                            <w:fldChar w:fldCharType="separate"/>
                          </w:r>
                          <w:r w:rsidR="001336D5">
                            <w:rPr>
                              <w:noProof/>
                            </w:rPr>
                            <w:t>1</w:t>
                          </w:r>
                          <w:r>
                            <w:fldChar w:fldCharType="end"/>
                          </w:r>
                          <w:r>
                            <w:t xml:space="preserve"> van </w:t>
                          </w:r>
                          <w:r>
                            <w:fldChar w:fldCharType="begin"/>
                          </w:r>
                          <w:r>
                            <w:instrText>NUMPAGES</w:instrText>
                          </w:r>
                          <w:r>
                            <w:fldChar w:fldCharType="separate"/>
                          </w:r>
                          <w:r w:rsidR="001336D5">
                            <w:rPr>
                              <w:noProof/>
                            </w:rPr>
                            <w:t>1</w:t>
                          </w:r>
                          <w:r>
                            <w:fldChar w:fldCharType="end"/>
                          </w:r>
                        </w:p>
                      </w:txbxContent>
                    </wps:txbx>
                    <wps:bodyPr vert="horz" wrap="square" lIns="0" tIns="0" rIns="0" bIns="0" anchor="t" anchorCtr="0"/>
                  </wps:wsp>
                </a:graphicData>
              </a:graphic>
            </wp:anchor>
          </w:drawing>
        </mc:Choice>
        <mc:Fallback>
          <w:pict>
            <v:shape w14:anchorId="4D833188"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6C22418" w14:textId="77777777" w:rsidR="003376CB" w:rsidRDefault="00C071D7">
                    <w:pPr>
                      <w:pStyle w:val="Referentiegegevens"/>
                    </w:pPr>
                    <w:r>
                      <w:t xml:space="preserve">Pagina </w:t>
                    </w:r>
                    <w:r>
                      <w:fldChar w:fldCharType="begin"/>
                    </w:r>
                    <w:r>
                      <w:instrText>PAGE</w:instrText>
                    </w:r>
                    <w:r>
                      <w:fldChar w:fldCharType="separate"/>
                    </w:r>
                    <w:r w:rsidR="001336D5">
                      <w:rPr>
                        <w:noProof/>
                      </w:rPr>
                      <w:t>1</w:t>
                    </w:r>
                    <w:r>
                      <w:fldChar w:fldCharType="end"/>
                    </w:r>
                    <w:r>
                      <w:t xml:space="preserve"> van </w:t>
                    </w:r>
                    <w:r>
                      <w:fldChar w:fldCharType="begin"/>
                    </w:r>
                    <w:r>
                      <w:instrText>NUMPAGES</w:instrText>
                    </w:r>
                    <w:r>
                      <w:fldChar w:fldCharType="separate"/>
                    </w:r>
                    <w:r w:rsidR="001336D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A167633" wp14:editId="3AC14F2E">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0578A21" w14:textId="77777777" w:rsidR="00DD328C" w:rsidRDefault="00DD328C"/>
                      </w:txbxContent>
                    </wps:txbx>
                    <wps:bodyPr vert="horz" wrap="square" lIns="0" tIns="0" rIns="0" bIns="0" anchor="t" anchorCtr="0"/>
                  </wps:wsp>
                </a:graphicData>
              </a:graphic>
            </wp:anchor>
          </w:drawing>
        </mc:Choice>
        <mc:Fallback>
          <w:pict>
            <v:shape w14:anchorId="2A167633"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0578A21" w14:textId="77777777" w:rsidR="00DD328C" w:rsidRDefault="00DD328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EF1C9C"/>
    <w:multiLevelType w:val="multilevel"/>
    <w:tmpl w:val="30410E3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72C58AC"/>
    <w:multiLevelType w:val="multilevel"/>
    <w:tmpl w:val="5A56203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97778CF"/>
    <w:multiLevelType w:val="multilevel"/>
    <w:tmpl w:val="D22C739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37C4391"/>
    <w:multiLevelType w:val="multilevel"/>
    <w:tmpl w:val="568AC0D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55A4D10"/>
    <w:multiLevelType w:val="multilevel"/>
    <w:tmpl w:val="3AC276D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27A34204"/>
    <w:multiLevelType w:val="hybridMultilevel"/>
    <w:tmpl w:val="62FE07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B3DF7DA"/>
    <w:multiLevelType w:val="multilevel"/>
    <w:tmpl w:val="9171BC2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093240790">
    <w:abstractNumId w:val="1"/>
  </w:num>
  <w:num w:numId="2" w16cid:durableId="2120295109">
    <w:abstractNumId w:val="2"/>
  </w:num>
  <w:num w:numId="3" w16cid:durableId="136724007">
    <w:abstractNumId w:val="3"/>
  </w:num>
  <w:num w:numId="4" w16cid:durableId="1820340438">
    <w:abstractNumId w:val="0"/>
  </w:num>
  <w:num w:numId="5" w16cid:durableId="1124040113">
    <w:abstractNumId w:val="4"/>
  </w:num>
  <w:num w:numId="6" w16cid:durableId="989793392">
    <w:abstractNumId w:val="6"/>
  </w:num>
  <w:num w:numId="7" w16cid:durableId="15166529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6D5"/>
    <w:rsid w:val="00046175"/>
    <w:rsid w:val="00076736"/>
    <w:rsid w:val="001336D5"/>
    <w:rsid w:val="00327617"/>
    <w:rsid w:val="003376CB"/>
    <w:rsid w:val="0044180A"/>
    <w:rsid w:val="0058484D"/>
    <w:rsid w:val="00947867"/>
    <w:rsid w:val="0098501D"/>
    <w:rsid w:val="009C36DE"/>
    <w:rsid w:val="009F494D"/>
    <w:rsid w:val="00A40C21"/>
    <w:rsid w:val="00A81A9F"/>
    <w:rsid w:val="00AD0F67"/>
    <w:rsid w:val="00B748DE"/>
    <w:rsid w:val="00C63425"/>
    <w:rsid w:val="00DD328C"/>
    <w:rsid w:val="00E0172B"/>
    <w:rsid w:val="00EA7CA1"/>
    <w:rsid w:val="00ED36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B2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BodytextCCV">
    <w:name w:val="Body text CCV"/>
    <w:basedOn w:val="Standaard"/>
    <w:qFormat/>
    <w:rsid w:val="001336D5"/>
    <w:pPr>
      <w:autoSpaceDN/>
      <w:spacing w:line="260" w:lineRule="atLeast"/>
      <w:textAlignment w:val="auto"/>
    </w:pPr>
    <w:rPr>
      <w:rFonts w:ascii="Profile Light" w:eastAsia="Times New Roman" w:hAnsi="Profile Light" w:cs="Times New Roman"/>
      <w:color w:val="auto"/>
      <w:sz w:val="20"/>
      <w:szCs w:val="20"/>
      <w:lang w:bidi="nl-NL"/>
    </w:rPr>
  </w:style>
  <w:style w:type="character" w:styleId="Voetnootmarkering">
    <w:name w:val="footnote reference"/>
    <w:aliases w:val="Footnote reference CCV"/>
    <w:basedOn w:val="Standaardalinea-lettertype"/>
    <w:uiPriority w:val="98"/>
    <w:semiHidden/>
    <w:rsid w:val="001336D5"/>
    <w:rPr>
      <w:vertAlign w:val="superscript"/>
      <w:lang w:val="nl-NL"/>
    </w:rPr>
  </w:style>
  <w:style w:type="paragraph" w:styleId="Voetnoottekst">
    <w:name w:val="footnote text"/>
    <w:aliases w:val="Footnote text CCV"/>
    <w:basedOn w:val="Standaard"/>
    <w:link w:val="VoetnoottekstChar"/>
    <w:uiPriority w:val="98"/>
    <w:semiHidden/>
    <w:rsid w:val="001336D5"/>
    <w:pPr>
      <w:autoSpaceDN/>
      <w:spacing w:line="260" w:lineRule="atLeast"/>
      <w:textAlignment w:val="auto"/>
    </w:pPr>
    <w:rPr>
      <w:rFonts w:ascii="Profile Light" w:eastAsia="Times New Roman" w:hAnsi="Profile Light" w:cs="Times New Roman"/>
      <w:color w:val="auto"/>
      <w:sz w:val="15"/>
      <w:szCs w:val="20"/>
      <w:lang w:bidi="nl-NL"/>
    </w:rPr>
  </w:style>
  <w:style w:type="character" w:customStyle="1" w:styleId="VoetnoottekstChar">
    <w:name w:val="Voetnoottekst Char"/>
    <w:aliases w:val="Footnote text CCV Char"/>
    <w:basedOn w:val="Standaardalinea-lettertype"/>
    <w:link w:val="Voetnoottekst"/>
    <w:uiPriority w:val="98"/>
    <w:semiHidden/>
    <w:rsid w:val="001336D5"/>
    <w:rPr>
      <w:rFonts w:ascii="Profile Light" w:eastAsia="Times New Roman" w:hAnsi="Profile Light" w:cs="Times New Roman"/>
      <w:sz w:val="15"/>
      <w:lang w:bidi="nl-NL"/>
    </w:rPr>
  </w:style>
  <w:style w:type="character" w:styleId="Verwijzingopmerking">
    <w:name w:val="annotation reference"/>
    <w:basedOn w:val="Standaardalinea-lettertype"/>
    <w:uiPriority w:val="99"/>
    <w:semiHidden/>
    <w:unhideWhenUsed/>
    <w:rsid w:val="001336D5"/>
    <w:rPr>
      <w:sz w:val="16"/>
      <w:szCs w:val="16"/>
    </w:rPr>
  </w:style>
  <w:style w:type="paragraph" w:styleId="Tekstopmerking">
    <w:name w:val="annotation text"/>
    <w:basedOn w:val="Standaard"/>
    <w:link w:val="TekstopmerkingChar"/>
    <w:uiPriority w:val="99"/>
    <w:unhideWhenUsed/>
    <w:rsid w:val="001336D5"/>
    <w:pPr>
      <w:spacing w:line="240" w:lineRule="auto"/>
    </w:pPr>
    <w:rPr>
      <w:sz w:val="20"/>
      <w:szCs w:val="20"/>
    </w:rPr>
  </w:style>
  <w:style w:type="character" w:customStyle="1" w:styleId="TekstopmerkingChar">
    <w:name w:val="Tekst opmerking Char"/>
    <w:basedOn w:val="Standaardalinea-lettertype"/>
    <w:link w:val="Tekstopmerking"/>
    <w:uiPriority w:val="99"/>
    <w:rsid w:val="001336D5"/>
    <w:rPr>
      <w:rFonts w:ascii="Verdana" w:hAnsi="Verdana"/>
      <w:color w:val="000000"/>
    </w:rPr>
  </w:style>
  <w:style w:type="paragraph" w:styleId="Koptekst">
    <w:name w:val="header"/>
    <w:basedOn w:val="Standaard"/>
    <w:link w:val="KoptekstChar"/>
    <w:uiPriority w:val="99"/>
    <w:unhideWhenUsed/>
    <w:rsid w:val="00C6342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6342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1080</ap:Words>
  <ap:Characters>5941</ap:Characters>
  <ap:DocSecurity>0</ap:DocSecurity>
  <ap:Lines>49</ap:Lines>
  <ap:Paragraphs>14</ap:Paragraphs>
  <ap:ScaleCrop>false</ap:ScaleCrop>
  <ap:LinksUpToDate>false</ap:LinksUpToDate>
  <ap:CharactersWithSpaces>7007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2026-03-24T11:18:00.0000000Z</dcterms:created>
  <dcterms:modified xsi:type="dcterms:W3CDTF">2026-03-24T11:18:00.0000000Z</dcterms:modified>
  <dc:description>------------------------</dc:description>
  <version/>
  <category/>
</coreProperties>
</file>