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E17BE6" w:rsidTr="00D9561B" w14:paraId="78FF6E50" w14:textId="77777777">
        <w:trPr>
          <w:trHeight w:val="1514"/>
        </w:trPr>
        <w:tc>
          <w:tcPr>
            <w:tcW w:w="7522" w:type="dxa"/>
            <w:tcBorders>
              <w:top w:val="nil"/>
              <w:left w:val="nil"/>
              <w:bottom w:val="nil"/>
              <w:right w:val="nil"/>
            </w:tcBorders>
            <w:tcMar>
              <w:left w:w="0" w:type="dxa"/>
              <w:right w:w="0" w:type="dxa"/>
            </w:tcMar>
          </w:tcPr>
          <w:p w:rsidR="00374412" w:rsidP="00D9561B" w:rsidRDefault="000938E1" w14:paraId="31B36E46" w14:textId="77777777">
            <w:r>
              <w:t>De v</w:t>
            </w:r>
            <w:r w:rsidR="008E3932">
              <w:t>oorzitter van de Tweede Kamer der Staten-Generaal</w:t>
            </w:r>
          </w:p>
          <w:p w:rsidR="00374412" w:rsidP="00D9561B" w:rsidRDefault="000938E1" w14:paraId="4B9A4FDA" w14:textId="77777777">
            <w:r>
              <w:t>Postbus 20018</w:t>
            </w:r>
          </w:p>
          <w:p w:rsidR="008E3932" w:rsidP="00D9561B" w:rsidRDefault="000938E1" w14:paraId="79F64D46"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E17BE6" w:rsidTr="00FF66F9" w14:paraId="394B3634" w14:textId="77777777">
        <w:trPr>
          <w:trHeight w:val="289" w:hRule="exact"/>
        </w:trPr>
        <w:tc>
          <w:tcPr>
            <w:tcW w:w="929" w:type="dxa"/>
          </w:tcPr>
          <w:p w:rsidRPr="00434042" w:rsidR="0005404B" w:rsidP="00FF66F9" w:rsidRDefault="000938E1" w14:paraId="7A37E4E0" w14:textId="77777777">
            <w:pPr>
              <w:rPr>
                <w:lang w:eastAsia="en-US"/>
              </w:rPr>
            </w:pPr>
            <w:r>
              <w:rPr>
                <w:lang w:eastAsia="en-US"/>
              </w:rPr>
              <w:t>Datum</w:t>
            </w:r>
          </w:p>
        </w:tc>
        <w:tc>
          <w:tcPr>
            <w:tcW w:w="6581" w:type="dxa"/>
          </w:tcPr>
          <w:p w:rsidRPr="00434042" w:rsidR="0005404B" w:rsidP="00FF66F9" w:rsidRDefault="008B0CA0" w14:paraId="4D546248" w14:textId="600BC7A8">
            <w:pPr>
              <w:rPr>
                <w:lang w:eastAsia="en-US"/>
              </w:rPr>
            </w:pPr>
            <w:r>
              <w:rPr>
                <w:lang w:eastAsia="en-US"/>
              </w:rPr>
              <w:t>24 maart 2026</w:t>
            </w:r>
          </w:p>
        </w:tc>
      </w:tr>
      <w:tr w:rsidR="00E17BE6" w:rsidTr="00FF66F9" w14:paraId="7341147D" w14:textId="77777777">
        <w:trPr>
          <w:trHeight w:val="368"/>
        </w:trPr>
        <w:tc>
          <w:tcPr>
            <w:tcW w:w="929" w:type="dxa"/>
          </w:tcPr>
          <w:p w:rsidR="0005404B" w:rsidP="00FF66F9" w:rsidRDefault="000938E1" w14:paraId="156B3EC3" w14:textId="77777777">
            <w:pPr>
              <w:rPr>
                <w:lang w:eastAsia="en-US"/>
              </w:rPr>
            </w:pPr>
            <w:r>
              <w:rPr>
                <w:lang w:eastAsia="en-US"/>
              </w:rPr>
              <w:t>Betreft</w:t>
            </w:r>
          </w:p>
        </w:tc>
        <w:tc>
          <w:tcPr>
            <w:tcW w:w="6581" w:type="dxa"/>
          </w:tcPr>
          <w:p w:rsidR="0005404B" w:rsidP="00FF66F9" w:rsidRDefault="000938E1" w14:paraId="4E537876" w14:textId="77777777">
            <w:pPr>
              <w:rPr>
                <w:lang w:eastAsia="en-US"/>
              </w:rPr>
            </w:pPr>
            <w:r>
              <w:rPr>
                <w:lang w:eastAsia="en-US"/>
              </w:rPr>
              <w:t>Aanbiedingsbrief bij het rapport De lhbtiq+-opvattingen van jongeren</w:t>
            </w:r>
          </w:p>
        </w:tc>
      </w:tr>
    </w:tbl>
    <w:p w:rsidR="00E17BE6" w:rsidRDefault="00E17BE6" w14:paraId="22BC0682" w14:textId="197C1CE5"/>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0938E1" w:rsidR="00E17BE6" w:rsidTr="00A421A1" w14:paraId="51097125" w14:textId="77777777">
        <w:tc>
          <w:tcPr>
            <w:tcW w:w="2160" w:type="dxa"/>
          </w:tcPr>
          <w:p w:rsidRPr="00F53C9D" w:rsidR="006205C0" w:rsidP="00686AED" w:rsidRDefault="000938E1" w14:paraId="22526FE3" w14:textId="77777777">
            <w:pPr>
              <w:pStyle w:val="Colofonkop"/>
              <w:framePr w:hSpace="0" w:wrap="auto" w:hAnchor="text" w:vAnchor="margin" w:xAlign="left" w:yAlign="inline"/>
            </w:pPr>
            <w:r>
              <w:t>Emancipatie</w:t>
            </w:r>
          </w:p>
          <w:p w:rsidR="006205C0" w:rsidP="00A421A1" w:rsidRDefault="000938E1" w14:paraId="4F9B15F4" w14:textId="77777777">
            <w:pPr>
              <w:pStyle w:val="Huisstijl-Gegeven"/>
              <w:spacing w:after="0"/>
            </w:pPr>
            <w:r>
              <w:t xml:space="preserve">Rijnstraat 50 </w:t>
            </w:r>
          </w:p>
          <w:p w:rsidR="004425A7" w:rsidP="00E972A2" w:rsidRDefault="000938E1" w14:paraId="0BA61E37" w14:textId="77777777">
            <w:pPr>
              <w:pStyle w:val="Huisstijl-Gegeven"/>
              <w:spacing w:after="0"/>
            </w:pPr>
            <w:r>
              <w:t>Den Haag</w:t>
            </w:r>
          </w:p>
          <w:p w:rsidR="004425A7" w:rsidP="00E972A2" w:rsidRDefault="000938E1" w14:paraId="7EE1DF05" w14:textId="77777777">
            <w:pPr>
              <w:pStyle w:val="Huisstijl-Gegeven"/>
              <w:spacing w:after="0"/>
            </w:pPr>
            <w:r>
              <w:t>Postbus 16375</w:t>
            </w:r>
          </w:p>
          <w:p w:rsidR="004425A7" w:rsidP="00E972A2" w:rsidRDefault="000938E1" w14:paraId="3A35C81D" w14:textId="77777777">
            <w:pPr>
              <w:pStyle w:val="Huisstijl-Gegeven"/>
              <w:spacing w:after="0"/>
            </w:pPr>
            <w:r>
              <w:t>2500 BJ Den Haag</w:t>
            </w:r>
          </w:p>
          <w:p w:rsidRPr="000938E1" w:rsidR="006205C0" w:rsidP="000938E1" w:rsidRDefault="000938E1" w14:paraId="5089C9A4" w14:textId="01291C01">
            <w:pPr>
              <w:pStyle w:val="Huisstijl-Gegeven"/>
              <w:spacing w:after="90"/>
            </w:pPr>
            <w:hyperlink w:history="1" r:id="rId8">
              <w:r w:rsidRPr="00041B99">
                <w:rPr>
                  <w:rStyle w:val="Hyperlink"/>
                </w:rPr>
                <w:t>www.rijksoverheid.nl</w:t>
              </w:r>
            </w:hyperlink>
          </w:p>
        </w:tc>
      </w:tr>
      <w:tr w:rsidR="00E17BE6" w:rsidTr="00A421A1" w14:paraId="741104A7" w14:textId="77777777">
        <w:trPr>
          <w:trHeight w:val="450"/>
        </w:trPr>
        <w:tc>
          <w:tcPr>
            <w:tcW w:w="2160" w:type="dxa"/>
          </w:tcPr>
          <w:p w:rsidR="00F51A76" w:rsidP="00A421A1" w:rsidRDefault="000938E1" w14:paraId="66DFBC3E" w14:textId="77777777">
            <w:pPr>
              <w:spacing w:line="180" w:lineRule="exact"/>
              <w:rPr>
                <w:b/>
                <w:sz w:val="13"/>
                <w:szCs w:val="13"/>
              </w:rPr>
            </w:pPr>
            <w:r>
              <w:rPr>
                <w:b/>
                <w:sz w:val="13"/>
                <w:szCs w:val="13"/>
              </w:rPr>
              <w:t>Onze referentie</w:t>
            </w:r>
          </w:p>
          <w:p w:rsidRPr="00FA7882" w:rsidR="006205C0" w:rsidP="00215356" w:rsidRDefault="000938E1" w14:paraId="304577C8" w14:textId="77777777">
            <w:pPr>
              <w:spacing w:line="180" w:lineRule="exact"/>
              <w:rPr>
                <w:sz w:val="13"/>
                <w:szCs w:val="13"/>
              </w:rPr>
            </w:pPr>
            <w:r>
              <w:rPr>
                <w:sz w:val="13"/>
                <w:szCs w:val="13"/>
              </w:rPr>
              <w:t>62809579</w:t>
            </w:r>
          </w:p>
        </w:tc>
      </w:tr>
      <w:tr w:rsidR="00E17BE6" w:rsidTr="00D130C0" w14:paraId="467B197E" w14:textId="77777777">
        <w:trPr>
          <w:trHeight w:val="113"/>
        </w:trPr>
        <w:tc>
          <w:tcPr>
            <w:tcW w:w="2160" w:type="dxa"/>
          </w:tcPr>
          <w:p w:rsidRPr="00C5333A" w:rsidR="006205C0" w:rsidP="00D36088" w:rsidRDefault="000938E1" w14:paraId="4BEC6212" w14:textId="77777777">
            <w:pPr>
              <w:tabs>
                <w:tab w:val="center" w:pos="1080"/>
              </w:tabs>
              <w:spacing w:line="180" w:lineRule="exact"/>
              <w:rPr>
                <w:sz w:val="13"/>
                <w:szCs w:val="13"/>
              </w:rPr>
            </w:pPr>
            <w:r>
              <w:rPr>
                <w:b/>
                <w:sz w:val="13"/>
                <w:szCs w:val="13"/>
              </w:rPr>
              <w:t>Bijlagen</w:t>
            </w:r>
          </w:p>
        </w:tc>
      </w:tr>
      <w:tr w:rsidR="00E17BE6" w:rsidTr="00D130C0" w14:paraId="07EB26D8" w14:textId="77777777">
        <w:trPr>
          <w:trHeight w:val="113"/>
        </w:trPr>
        <w:tc>
          <w:tcPr>
            <w:tcW w:w="2160" w:type="dxa"/>
          </w:tcPr>
          <w:p w:rsidRPr="00D74F66" w:rsidR="006205C0" w:rsidP="00A421A1" w:rsidRDefault="000938E1" w14:paraId="7B8DBF27" w14:textId="77777777">
            <w:pPr>
              <w:spacing w:after="90" w:line="180" w:lineRule="exact"/>
              <w:rPr>
                <w:sz w:val="13"/>
              </w:rPr>
            </w:pPr>
            <w:r>
              <w:rPr>
                <w:sz w:val="13"/>
              </w:rPr>
              <w:t>2</w:t>
            </w:r>
          </w:p>
        </w:tc>
      </w:tr>
    </w:tbl>
    <w:p w:rsidR="000938E1" w:rsidP="000938E1" w:rsidRDefault="000938E1" w14:paraId="61A9FAB6" w14:textId="493185E5">
      <w:r>
        <w:t xml:space="preserve">Een </w:t>
      </w:r>
      <w:r w:rsidR="00F42936">
        <w:t>Nederland</w:t>
      </w:r>
      <w:r>
        <w:t xml:space="preserve"> waarin iedereen gelijkwaardig is en </w:t>
      </w:r>
      <w:r w:rsidR="00F42936">
        <w:t xml:space="preserve">vrij en </w:t>
      </w:r>
      <w:r>
        <w:t xml:space="preserve">veilig zichzelf kan zijn, daar staat dit kabinet voor. Gelijkwaardigheid is geen onderhandelbare waarde. Respect en ruimte voor ieders seksuele oriëntatie horen daar vanzelfsprekend bij. Met deze brief ontvangt uw Kamer het rapport </w:t>
      </w:r>
      <w:r w:rsidRPr="00480428">
        <w:rPr>
          <w:i/>
          <w:iCs/>
        </w:rPr>
        <w:t>De lhbtiq+-opvattingen van jongeren</w:t>
      </w:r>
      <w:r>
        <w:t>. Het onderzoek is uitgevoerd door de Universiteit van Amsterdam in opdracht van het ministerie van Onderwijs, Cultuur en Wetenschap. De Universiteit van Amsterdam heeft onderzoek gedaan naar de opvattingen van Nederlandse jongeren over lhbtiq+ personen</w:t>
      </w:r>
      <w:r w:rsidR="00F42936">
        <w:t xml:space="preserve"> naar aanleiding van de Gezondheidsmonitor Jeugd 2023</w:t>
      </w:r>
      <w:r>
        <w:t>. Hieruit bleek dat het aandeel leerlingen van klas 2 en 4 van het voortgezet onderwijs dat homoseksualiteit normaal vindt, daalde met ongeveer 20%</w:t>
      </w:r>
      <w:r w:rsidR="00F42936">
        <w:t xml:space="preserve"> van circa 70% in</w:t>
      </w:r>
      <w:r>
        <w:t xml:space="preserve"> 2019/21 </w:t>
      </w:r>
      <w:r w:rsidR="00F42936">
        <w:t>naar 50% i</w:t>
      </w:r>
      <w:r>
        <w:t>n 2023 in enkele GGD-regio’s.</w:t>
      </w:r>
      <w:r>
        <w:rPr>
          <w:rStyle w:val="Voetnootmarkering"/>
        </w:rPr>
        <w:footnoteReference w:id="1"/>
      </w:r>
      <w:r>
        <w:t xml:space="preserve"> Tegelijkertijd nam het percentage leerlingen dat homoseksualiteit verkeerd vindt toe.</w:t>
      </w:r>
      <w:r>
        <w:rPr>
          <w:rStyle w:val="Voetnootmarkering"/>
        </w:rPr>
        <w:footnoteReference w:id="2"/>
      </w:r>
      <w:r>
        <w:t xml:space="preserve"> Om meer zicht te krijgen op de denkbeelden van jongeren heeft mijn ambtsvoorganger in de Kamerbrief Emancipatie</w:t>
      </w:r>
      <w:r>
        <w:rPr>
          <w:rStyle w:val="Voetnootmarkering"/>
        </w:rPr>
        <w:footnoteReference w:id="3"/>
      </w:r>
      <w:r>
        <w:t xml:space="preserve"> na Kamervragen van de leden Becker (VVD)</w:t>
      </w:r>
      <w:r>
        <w:rPr>
          <w:rStyle w:val="Voetnootmarkering"/>
        </w:rPr>
        <w:footnoteReference w:id="4"/>
      </w:r>
      <w:r>
        <w:t xml:space="preserve"> en Van Zanten (BBB)</w:t>
      </w:r>
      <w:r>
        <w:rPr>
          <w:rStyle w:val="Voetnootmarkering"/>
        </w:rPr>
        <w:footnoteReference w:id="5"/>
      </w:r>
      <w:r>
        <w:t xml:space="preserve"> toegezegd een onderzoek te laten uitvoeren naar de opvattingen van jongeren over lhbtiq+ personen en de verklarende factoren die hierbij een rol kunnen spelen. Met de verzending van dit onderzoek geef ik invulling aan de toezegging. </w:t>
      </w:r>
    </w:p>
    <w:p w:rsidR="00105677" w:rsidP="00CA35E4" w:rsidRDefault="00105677" w14:paraId="6A0B53EF" w14:textId="77777777"/>
    <w:p w:rsidR="000938E1" w:rsidP="000938E1" w:rsidRDefault="000938E1" w14:paraId="79A8839D" w14:textId="3CB9C4F9">
      <w:r>
        <w:rPr>
          <w:rFonts w:eastAsiaTheme="minorHAnsi"/>
        </w:rPr>
        <w:t>Het</w:t>
      </w:r>
      <w:r w:rsidRPr="00E6258B">
        <w:rPr>
          <w:rFonts w:eastAsiaTheme="minorHAnsi"/>
        </w:rPr>
        <w:t xml:space="preserve"> </w:t>
      </w:r>
      <w:r>
        <w:rPr>
          <w:rFonts w:eastAsiaTheme="minorHAnsi"/>
        </w:rPr>
        <w:t>rapport</w:t>
      </w:r>
      <w:r w:rsidRPr="00E6258B">
        <w:rPr>
          <w:rFonts w:eastAsiaTheme="minorHAnsi"/>
        </w:rPr>
        <w:t xml:space="preserve"> toont dat lhbtiq+-opvattingen van jongeren tussen 2021</w:t>
      </w:r>
      <w:r>
        <w:rPr>
          <w:rFonts w:eastAsiaTheme="minorHAnsi"/>
        </w:rPr>
        <w:t xml:space="preserve"> en </w:t>
      </w:r>
      <w:r w:rsidRPr="00E6258B">
        <w:rPr>
          <w:rFonts w:eastAsiaTheme="minorHAnsi"/>
        </w:rPr>
        <w:t>2024</w:t>
      </w:r>
      <w:r>
        <w:rPr>
          <w:rFonts w:eastAsiaTheme="minorHAnsi"/>
        </w:rPr>
        <w:t xml:space="preserve"> </w:t>
      </w:r>
      <w:r w:rsidRPr="00E6258B">
        <w:rPr>
          <w:rFonts w:eastAsiaTheme="minorHAnsi"/>
        </w:rPr>
        <w:t xml:space="preserve">grotendeels stabiel zijn gebleven. </w:t>
      </w:r>
      <w:r>
        <w:rPr>
          <w:rFonts w:eastAsiaTheme="minorHAnsi"/>
        </w:rPr>
        <w:t xml:space="preserve">De opvattingen van jongeren verschillen sterk. Zo vindt 59% van de jongeren dat heteroseksuele en homoseksuele personen gelijkwaardig zijn. </w:t>
      </w:r>
      <w:r w:rsidRPr="00317365">
        <w:rPr>
          <w:rFonts w:eastAsiaTheme="minorHAnsi"/>
        </w:rPr>
        <w:t xml:space="preserve">Daarnaast is </w:t>
      </w:r>
      <w:r w:rsidR="00F42936">
        <w:rPr>
          <w:rFonts w:eastAsiaTheme="minorHAnsi"/>
        </w:rPr>
        <w:t>iets meer dan de helft</w:t>
      </w:r>
      <w:r w:rsidRPr="00317365">
        <w:rPr>
          <w:rFonts w:eastAsiaTheme="minorHAnsi"/>
        </w:rPr>
        <w:t xml:space="preserve"> van de jongeren het (een beetje) eens met de stelling dat bij je geboorte vaststaat of je een jongen of meisje bent.</w:t>
      </w:r>
      <w:r>
        <w:rPr>
          <w:rFonts w:eastAsiaTheme="minorHAnsi"/>
        </w:rPr>
        <w:t xml:space="preserve"> De verschillen in lhbtiq+-opvattingen hangen vooral samen met gender en de mate van conservatisme, maar ook </w:t>
      </w:r>
      <w:r w:rsidRPr="00E6258B">
        <w:rPr>
          <w:rFonts w:eastAsiaTheme="minorHAnsi"/>
        </w:rPr>
        <w:t>religie en leerweg</w:t>
      </w:r>
      <w:r w:rsidR="00F42936">
        <w:rPr>
          <w:rFonts w:eastAsiaTheme="minorHAnsi"/>
        </w:rPr>
        <w:t xml:space="preserve"> spelen een </w:t>
      </w:r>
      <w:r w:rsidR="00F42936">
        <w:rPr>
          <w:rFonts w:eastAsiaTheme="minorHAnsi"/>
        </w:rPr>
        <w:lastRenderedPageBreak/>
        <w:t>rol</w:t>
      </w:r>
      <w:r w:rsidRPr="00E6258B">
        <w:rPr>
          <w:rFonts w:eastAsiaTheme="minorHAnsi"/>
        </w:rPr>
        <w:t xml:space="preserve">. </w:t>
      </w:r>
      <w:r>
        <w:rPr>
          <w:rFonts w:eastAsiaTheme="minorHAnsi"/>
        </w:rPr>
        <w:t xml:space="preserve">In tegenstelling tot de literatuurstudie is </w:t>
      </w:r>
      <w:r w:rsidRPr="00E6258B">
        <w:rPr>
          <w:rFonts w:eastAsiaTheme="minorHAnsi"/>
        </w:rPr>
        <w:t>geen significant verband voor migratieachtergrond en leeftijd</w:t>
      </w:r>
      <w:r>
        <w:rPr>
          <w:rFonts w:eastAsiaTheme="minorHAnsi"/>
        </w:rPr>
        <w:t xml:space="preserve"> gevonden in de empirische studie. </w:t>
      </w:r>
    </w:p>
    <w:p w:rsidR="00820DDA" w:rsidP="00CA35E4" w:rsidRDefault="00820DDA" w14:paraId="4F9FE4FE" w14:textId="77777777"/>
    <w:p w:rsidR="000938E1" w:rsidP="000938E1" w:rsidRDefault="00857445" w14:paraId="6970A2EF" w14:textId="727ECB3E">
      <w:r>
        <w:t>De empirische studie is een vervolg op de literatuurstudie die in de zomer van 2025 naar uw Kamer is verzonden.</w:t>
      </w:r>
      <w:r>
        <w:rPr>
          <w:rStyle w:val="Voetnootmarkering"/>
        </w:rPr>
        <w:footnoteReference w:id="6"/>
      </w:r>
      <w:r>
        <w:t xml:space="preserve"> </w:t>
      </w:r>
      <w:r w:rsidR="000938E1">
        <w:t>Dit rapport heeft een gewijzigde onderzoeksopzet, zoals toegelicht in de beantwoording van het schriftelijk overleg over de stand van zaken van dit onderzoek.</w:t>
      </w:r>
      <w:r w:rsidR="000938E1">
        <w:rPr>
          <w:rStyle w:val="Voetnootmarkering"/>
        </w:rPr>
        <w:footnoteReference w:id="7"/>
      </w:r>
      <w:r w:rsidR="000938E1">
        <w:t xml:space="preserve"> </w:t>
      </w:r>
      <w:r>
        <w:t xml:space="preserve">De Universiteit van Amsterdam verwacht in 2027 een nieuwe studie te publiceren met focus op de invloed van sociale media en de manosfeer ten aanzien van opvattingen van jongeren over lhbtiq+ personen. De resultaten van de Gezondheidsmonitor Jeugd 2026 worden ook in 2027 verwacht. </w:t>
      </w:r>
      <w:r w:rsidR="000938E1">
        <w:t xml:space="preserve">In </w:t>
      </w:r>
      <w:r>
        <w:t>dit onderzoek</w:t>
      </w:r>
      <w:r w:rsidR="000938E1">
        <w:t xml:space="preserve"> zal lhbt</w:t>
      </w:r>
      <w:r w:rsidR="00250FD8">
        <w:t>i</w:t>
      </w:r>
      <w:r w:rsidR="000938E1">
        <w:t xml:space="preserve">q+-acceptatie landelijk worden uitgevraagd. </w:t>
      </w:r>
      <w:r>
        <w:t>Op basis van beide onderzoeken ga ik in gesprek met gemeenten via de VNG en met scholen over de aanpak van lhbtiq+-acceptatie en discriminatie. Daarmee voer ik de motie Van der Plas uit.</w:t>
      </w:r>
      <w:r w:rsidR="000938E1">
        <w:rPr>
          <w:rStyle w:val="Voetnootmarkering"/>
        </w:rPr>
        <w:footnoteReference w:id="8"/>
      </w:r>
      <w:r w:rsidR="000938E1">
        <w:t xml:space="preserve"> </w:t>
      </w:r>
    </w:p>
    <w:p w:rsidR="000938E1" w:rsidP="000938E1" w:rsidRDefault="000938E1" w14:paraId="21279B12" w14:textId="77777777"/>
    <w:p w:rsidR="000938E1" w:rsidP="000938E1" w:rsidRDefault="000938E1" w14:paraId="0774B8C4" w14:textId="25A1A6E3">
      <w:r w:rsidRPr="00F84A69">
        <w:t>In Nederland mag je zijn wie je bent</w:t>
      </w:r>
      <w:r w:rsidR="00F42936">
        <w:t>,</w:t>
      </w:r>
      <w:r w:rsidRPr="00F84A69">
        <w:t xml:space="preserve"> houden van wie je wilt</w:t>
      </w:r>
      <w:r w:rsidR="00F42936">
        <w:t xml:space="preserve"> en uiting geven aan je seksuele gerichtheid</w:t>
      </w:r>
      <w:r w:rsidRPr="00F84A69">
        <w:t xml:space="preserve">. We kunnen niet toestaan dat daarop wordt ingeboet. </w:t>
      </w:r>
      <w:r w:rsidR="00250FD8">
        <w:t xml:space="preserve">Progressieve en conservatieve opvattingen kunnen naast elkaar bestaan. </w:t>
      </w:r>
      <w:r w:rsidRPr="00314B91">
        <w:rPr>
          <w:rFonts w:eastAsiaTheme="minorHAnsi"/>
        </w:rPr>
        <w:t xml:space="preserve">Hoewel opvattingen en gedachten vrij zijn, kan </w:t>
      </w:r>
      <w:r>
        <w:rPr>
          <w:rFonts w:eastAsiaTheme="minorHAnsi"/>
        </w:rPr>
        <w:t>a</w:t>
      </w:r>
      <w:r>
        <w:t xml:space="preserve">an de gelijkwaardigheid van mensen niet worden getornd. </w:t>
      </w:r>
      <w:r w:rsidR="00857445">
        <w:t>Ik vind het</w:t>
      </w:r>
      <w:r>
        <w:t xml:space="preserve"> zorgwekkend dat </w:t>
      </w:r>
      <w:r w:rsidR="00857445">
        <w:t>de</w:t>
      </w:r>
      <w:r>
        <w:t xml:space="preserve"> minderheid van de jongeren vindt dat heteroseksuele en homoseksuele personen niet gelijkwaardig zijn. </w:t>
      </w:r>
      <w:r w:rsidR="00857445">
        <w:t>Ik stuur uw Kamer voor de zomer een brief met daarin het beleid dat deze trend wil keren.</w:t>
      </w:r>
      <w:r w:rsidRPr="007851C4">
        <w:t xml:space="preserve"> </w:t>
      </w:r>
    </w:p>
    <w:p w:rsidR="007851C4" w:rsidP="00CA35E4" w:rsidRDefault="000938E1" w14:paraId="4420D710" w14:textId="77777777">
      <w:r w:rsidRPr="007851C4">
        <w:t xml:space="preserve"> </w:t>
      </w:r>
    </w:p>
    <w:p w:rsidR="0034029D" w:rsidP="00CA35E4" w:rsidRDefault="0034029D" w14:paraId="20953328" w14:textId="77777777"/>
    <w:p w:rsidR="0034029D" w:rsidP="0034029D" w:rsidRDefault="0034029D" w14:paraId="291407D3" w14:textId="77777777">
      <w:pPr>
        <w:rPr>
          <w:szCs w:val="18"/>
        </w:rPr>
      </w:pPr>
      <w:r>
        <w:rPr>
          <w:szCs w:val="18"/>
        </w:rPr>
        <w:t>Hoogachtend,</w:t>
      </w:r>
    </w:p>
    <w:p w:rsidR="0034029D" w:rsidP="0034029D" w:rsidRDefault="0034029D" w14:paraId="007CFB54" w14:textId="77777777">
      <w:pPr>
        <w:rPr>
          <w:szCs w:val="18"/>
        </w:rPr>
      </w:pPr>
    </w:p>
    <w:p w:rsidR="0034029D" w:rsidP="0034029D" w:rsidRDefault="0034029D" w14:paraId="55C2788A" w14:textId="77777777">
      <w:pPr>
        <w:rPr>
          <w:szCs w:val="18"/>
        </w:rPr>
      </w:pPr>
      <w:r>
        <w:rPr>
          <w:szCs w:val="18"/>
        </w:rPr>
        <w:t>de staatssecretaris van Onderwijs en Emancipatie,</w:t>
      </w:r>
    </w:p>
    <w:p w:rsidR="0034029D" w:rsidP="0034029D" w:rsidRDefault="0034029D" w14:paraId="20973ABA" w14:textId="77777777">
      <w:pPr>
        <w:rPr>
          <w:szCs w:val="18"/>
        </w:rPr>
      </w:pPr>
    </w:p>
    <w:p w:rsidR="0034029D" w:rsidP="0034029D" w:rsidRDefault="0034029D" w14:paraId="64B4A26C" w14:textId="77777777">
      <w:pPr>
        <w:rPr>
          <w:szCs w:val="18"/>
        </w:rPr>
      </w:pPr>
    </w:p>
    <w:p w:rsidR="0034029D" w:rsidP="0034029D" w:rsidRDefault="0034029D" w14:paraId="00C7F390" w14:textId="77777777">
      <w:pPr>
        <w:rPr>
          <w:szCs w:val="18"/>
        </w:rPr>
      </w:pPr>
    </w:p>
    <w:p w:rsidR="0034029D" w:rsidP="0034029D" w:rsidRDefault="0034029D" w14:paraId="11D78520" w14:textId="77777777">
      <w:pPr>
        <w:rPr>
          <w:szCs w:val="18"/>
        </w:rPr>
      </w:pPr>
    </w:p>
    <w:p w:rsidR="0034029D" w:rsidP="0034029D" w:rsidRDefault="0034029D" w14:paraId="141ADDBE" w14:textId="77777777">
      <w:pPr>
        <w:rPr>
          <w:szCs w:val="18"/>
        </w:rPr>
      </w:pPr>
    </w:p>
    <w:p w:rsidR="00C7013F" w:rsidP="0034029D" w:rsidRDefault="0034029D" w14:paraId="44D0AB31" w14:textId="65B97B14">
      <w:r>
        <w:rPr>
          <w:szCs w:val="18"/>
        </w:rPr>
        <w:t>Judith Zs.C.M. Tielen</w:t>
      </w:r>
    </w:p>
    <w:p w:rsidRPr="00820DDA" w:rsidR="00820DDA" w:rsidP="00215964" w:rsidRDefault="00820DDA" w14:paraId="14445AFC" w14:textId="77777777">
      <w:pPr>
        <w:spacing w:line="240" w:lineRule="auto"/>
      </w:pPr>
    </w:p>
    <w:sectPr w:rsidRPr="00820DDA" w:rsidR="00820DDA" w:rsidSect="002F493B">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7E2C6" w14:textId="77777777" w:rsidR="00DC691C" w:rsidRDefault="000938E1">
      <w:r>
        <w:separator/>
      </w:r>
    </w:p>
    <w:p w14:paraId="3D23B07A" w14:textId="77777777" w:rsidR="00DC691C" w:rsidRDefault="00DC691C"/>
  </w:endnote>
  <w:endnote w:type="continuationSeparator" w:id="0">
    <w:p w14:paraId="4012AD2B" w14:textId="77777777" w:rsidR="00DC691C" w:rsidRDefault="000938E1">
      <w:r>
        <w:continuationSeparator/>
      </w:r>
    </w:p>
    <w:p w14:paraId="278A1FAB"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0AB20"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03939"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E17BE6" w14:paraId="7F6C84A5" w14:textId="77777777" w:rsidTr="004C7E1D">
      <w:trPr>
        <w:trHeight w:hRule="exact" w:val="357"/>
      </w:trPr>
      <w:tc>
        <w:tcPr>
          <w:tcW w:w="7603" w:type="dxa"/>
        </w:tcPr>
        <w:p w14:paraId="553009E3" w14:textId="77777777" w:rsidR="002F71BB" w:rsidRPr="004C7E1D" w:rsidRDefault="002F71BB" w:rsidP="004C7E1D">
          <w:pPr>
            <w:spacing w:line="180" w:lineRule="exact"/>
            <w:rPr>
              <w:sz w:val="13"/>
              <w:szCs w:val="13"/>
            </w:rPr>
          </w:pPr>
        </w:p>
      </w:tc>
      <w:tc>
        <w:tcPr>
          <w:tcW w:w="2172" w:type="dxa"/>
        </w:tcPr>
        <w:p w14:paraId="2EF81C90" w14:textId="6DBD3D2A" w:rsidR="002F71BB" w:rsidRPr="004C7E1D" w:rsidRDefault="000938E1"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8B0CA0">
            <w:rPr>
              <w:szCs w:val="13"/>
            </w:rPr>
            <w:t>2</w:t>
          </w:r>
          <w:r w:rsidRPr="004C7E1D">
            <w:rPr>
              <w:szCs w:val="13"/>
            </w:rPr>
            <w:fldChar w:fldCharType="end"/>
          </w:r>
        </w:p>
      </w:tc>
    </w:tr>
  </w:tbl>
  <w:p w14:paraId="0129A0F6"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E17BE6" w14:paraId="22B6EDFB" w14:textId="77777777" w:rsidTr="004C7E1D">
      <w:trPr>
        <w:trHeight w:hRule="exact" w:val="357"/>
      </w:trPr>
      <w:tc>
        <w:tcPr>
          <w:tcW w:w="7709" w:type="dxa"/>
        </w:tcPr>
        <w:p w14:paraId="128A1497" w14:textId="77777777" w:rsidR="00D17084" w:rsidRPr="004C7E1D" w:rsidRDefault="00D17084" w:rsidP="004C7E1D">
          <w:pPr>
            <w:spacing w:line="180" w:lineRule="exact"/>
            <w:rPr>
              <w:sz w:val="13"/>
              <w:szCs w:val="13"/>
            </w:rPr>
          </w:pPr>
        </w:p>
      </w:tc>
      <w:tc>
        <w:tcPr>
          <w:tcW w:w="2060" w:type="dxa"/>
        </w:tcPr>
        <w:p w14:paraId="5644A691" w14:textId="284F38B1" w:rsidR="00D17084" w:rsidRPr="004C7E1D" w:rsidRDefault="000938E1"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8B0CA0">
            <w:rPr>
              <w:szCs w:val="13"/>
            </w:rPr>
            <w:t>2</w:t>
          </w:r>
          <w:r w:rsidRPr="004C7E1D">
            <w:rPr>
              <w:szCs w:val="13"/>
            </w:rPr>
            <w:fldChar w:fldCharType="end"/>
          </w:r>
        </w:p>
      </w:tc>
    </w:tr>
  </w:tbl>
  <w:p w14:paraId="5ED47FD6"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2068C" w14:textId="77777777" w:rsidR="00DC691C" w:rsidRDefault="000938E1">
      <w:r>
        <w:separator/>
      </w:r>
    </w:p>
    <w:p w14:paraId="08D22ACA" w14:textId="77777777" w:rsidR="00DC691C" w:rsidRDefault="00DC691C"/>
  </w:footnote>
  <w:footnote w:type="continuationSeparator" w:id="0">
    <w:p w14:paraId="4670DDAA" w14:textId="77777777" w:rsidR="00DC691C" w:rsidRDefault="000938E1">
      <w:r>
        <w:continuationSeparator/>
      </w:r>
    </w:p>
    <w:p w14:paraId="72F4915B" w14:textId="77777777" w:rsidR="00DC691C" w:rsidRDefault="00DC691C"/>
  </w:footnote>
  <w:footnote w:id="1">
    <w:p w14:paraId="51040117" w14:textId="77777777" w:rsidR="000938E1" w:rsidRDefault="000938E1" w:rsidP="000938E1">
      <w:pPr>
        <w:pStyle w:val="Voetnoottekst"/>
      </w:pPr>
      <w:r>
        <w:rPr>
          <w:rStyle w:val="Voetnootmarkering"/>
        </w:rPr>
        <w:footnoteRef/>
      </w:r>
      <w:r>
        <w:t xml:space="preserve"> De GGD-regio’s waarin de vraag was opgenomen in de vragenlijst: Amsterdam, Gelderland Zuid, Gooi en Vechtstreek, Hollands Noorden, Noord en Oost Gelderland, Twente, Utrecht en Zaanstreek Waterland. </w:t>
      </w:r>
    </w:p>
  </w:footnote>
  <w:footnote w:id="2">
    <w:p w14:paraId="21AABB8E" w14:textId="77777777" w:rsidR="000938E1" w:rsidRDefault="000938E1" w:rsidP="000938E1">
      <w:pPr>
        <w:pStyle w:val="Voetnoottekst"/>
      </w:pPr>
      <w:r>
        <w:rPr>
          <w:rStyle w:val="Voetnootmarkering"/>
        </w:rPr>
        <w:footnoteRef/>
      </w:r>
      <w:r>
        <w:t xml:space="preserve"> Tabellenboeken van de Gezondheidsmonitor Jeugd voor de bovenstaande GGD-regio’s (2023, 2021, 2019).</w:t>
      </w:r>
    </w:p>
  </w:footnote>
  <w:footnote w:id="3">
    <w:p w14:paraId="2DE9F527" w14:textId="77777777" w:rsidR="000938E1" w:rsidRDefault="000938E1" w:rsidP="000938E1">
      <w:pPr>
        <w:pStyle w:val="Voetnoottekst"/>
      </w:pPr>
      <w:r>
        <w:rPr>
          <w:rStyle w:val="Voetnootmarkering"/>
        </w:rPr>
        <w:footnoteRef/>
      </w:r>
      <w:r>
        <w:t xml:space="preserve"> </w:t>
      </w:r>
      <w:r w:rsidRPr="00F812A5">
        <w:t>Kamerstukken II, 2024-2025, 30 420, nr. 414</w:t>
      </w:r>
    </w:p>
  </w:footnote>
  <w:footnote w:id="4">
    <w:p w14:paraId="036EA659" w14:textId="77777777" w:rsidR="000938E1" w:rsidRDefault="000938E1" w:rsidP="000938E1">
      <w:pPr>
        <w:pStyle w:val="Voetnoottekst"/>
      </w:pPr>
      <w:r>
        <w:rPr>
          <w:rStyle w:val="Voetnootmarkering"/>
        </w:rPr>
        <w:footnoteRef/>
      </w:r>
      <w:r>
        <w:t xml:space="preserve"> Kamerstukken II, 2023-2024, 30 420, nr. 2259</w:t>
      </w:r>
    </w:p>
  </w:footnote>
  <w:footnote w:id="5">
    <w:p w14:paraId="46F05B41" w14:textId="77777777" w:rsidR="000938E1" w:rsidRDefault="000938E1" w:rsidP="000938E1">
      <w:pPr>
        <w:pStyle w:val="Voetnoottekst"/>
      </w:pPr>
      <w:r>
        <w:rPr>
          <w:rStyle w:val="Voetnootmarkering"/>
        </w:rPr>
        <w:footnoteRef/>
      </w:r>
      <w:r>
        <w:t xml:space="preserve"> Kamerstukken II, 2024-2025, 30 420, nr. 421</w:t>
      </w:r>
    </w:p>
  </w:footnote>
  <w:footnote w:id="6">
    <w:p w14:paraId="1D37D604" w14:textId="77777777" w:rsidR="00857445" w:rsidRDefault="00857445" w:rsidP="00857445">
      <w:pPr>
        <w:pStyle w:val="Voetnoottekst"/>
      </w:pPr>
      <w:r>
        <w:rPr>
          <w:rStyle w:val="Voetnootmarkering"/>
        </w:rPr>
        <w:footnoteRef/>
      </w:r>
      <w:r>
        <w:t xml:space="preserve"> Kamerstukken II, 2024-2025, 30 420, nr. 419</w:t>
      </w:r>
    </w:p>
  </w:footnote>
  <w:footnote w:id="7">
    <w:p w14:paraId="2A078B08" w14:textId="77777777" w:rsidR="000938E1" w:rsidRDefault="000938E1" w:rsidP="000938E1">
      <w:pPr>
        <w:pStyle w:val="Voetnoottekst"/>
      </w:pPr>
      <w:r>
        <w:rPr>
          <w:rStyle w:val="Voetnootmarkering"/>
        </w:rPr>
        <w:footnoteRef/>
      </w:r>
      <w:r>
        <w:t xml:space="preserve"> Kamerstukken II, 2025-2026, 30 420 nr. 438</w:t>
      </w:r>
    </w:p>
  </w:footnote>
  <w:footnote w:id="8">
    <w:p w14:paraId="496F08E4" w14:textId="77777777" w:rsidR="000938E1" w:rsidRDefault="000938E1" w:rsidP="000938E1">
      <w:pPr>
        <w:pStyle w:val="Voetnoottekst"/>
      </w:pPr>
      <w:r>
        <w:rPr>
          <w:rStyle w:val="Voetnootmarkering"/>
        </w:rPr>
        <w:footnoteRef/>
      </w:r>
      <w:r>
        <w:t xml:space="preserve"> Motie Van der Plas (BBB), 30 420, nr. 440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5D285"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E17BE6" w14:paraId="7DF00E1F" w14:textId="77777777" w:rsidTr="006D2D53">
      <w:trPr>
        <w:trHeight w:hRule="exact" w:val="400"/>
      </w:trPr>
      <w:tc>
        <w:tcPr>
          <w:tcW w:w="7518" w:type="dxa"/>
        </w:tcPr>
        <w:p w14:paraId="2E54954A" w14:textId="77777777" w:rsidR="00527BD4" w:rsidRPr="00275984" w:rsidRDefault="00527BD4" w:rsidP="00BF4427">
          <w:pPr>
            <w:pStyle w:val="Huisstijl-Rubricering"/>
          </w:pPr>
        </w:p>
      </w:tc>
    </w:tr>
  </w:tbl>
  <w:p w14:paraId="7D5ABE15"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17BE6" w14:paraId="02E7D24D" w14:textId="77777777" w:rsidTr="003B528D">
      <w:tc>
        <w:tcPr>
          <w:tcW w:w="2160" w:type="dxa"/>
        </w:tcPr>
        <w:p w14:paraId="1D3B3187" w14:textId="77777777" w:rsidR="002F71BB" w:rsidRPr="000407BB" w:rsidRDefault="000938E1" w:rsidP="005D283A">
          <w:pPr>
            <w:pStyle w:val="Colofonkop"/>
            <w:framePr w:hSpace="0" w:wrap="auto" w:vAnchor="margin" w:hAnchor="text" w:xAlign="left" w:yAlign="inline"/>
          </w:pPr>
          <w:r>
            <w:t>Onze referentie</w:t>
          </w:r>
        </w:p>
      </w:tc>
    </w:tr>
    <w:tr w:rsidR="00E17BE6" w14:paraId="2810B811" w14:textId="77777777" w:rsidTr="002F71BB">
      <w:trPr>
        <w:trHeight w:val="259"/>
      </w:trPr>
      <w:tc>
        <w:tcPr>
          <w:tcW w:w="2160" w:type="dxa"/>
        </w:tcPr>
        <w:p w14:paraId="127B87AD" w14:textId="77777777" w:rsidR="00E35CF4" w:rsidRPr="005D283A" w:rsidRDefault="000938E1" w:rsidP="0049501A">
          <w:pPr>
            <w:spacing w:line="180" w:lineRule="exact"/>
            <w:rPr>
              <w:sz w:val="13"/>
              <w:szCs w:val="13"/>
            </w:rPr>
          </w:pPr>
          <w:r>
            <w:rPr>
              <w:sz w:val="13"/>
              <w:szCs w:val="13"/>
            </w:rPr>
            <w:t>62809579</w:t>
          </w:r>
        </w:p>
      </w:tc>
    </w:tr>
  </w:tbl>
  <w:p w14:paraId="247221D8"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17BE6" w14:paraId="2E881F3F" w14:textId="77777777" w:rsidTr="001377D4">
      <w:trPr>
        <w:trHeight w:val="2636"/>
      </w:trPr>
      <w:tc>
        <w:tcPr>
          <w:tcW w:w="737" w:type="dxa"/>
        </w:tcPr>
        <w:p w14:paraId="5B54AC0A" w14:textId="77777777" w:rsidR="00704845" w:rsidRDefault="00704845" w:rsidP="0047126E">
          <w:pPr>
            <w:framePr w:w="6339" w:h="2750" w:hRule="exact" w:hSpace="181" w:wrap="around" w:vAnchor="page" w:hAnchor="page" w:x="5586" w:y="1"/>
            <w:spacing w:line="240" w:lineRule="auto"/>
          </w:pPr>
        </w:p>
      </w:tc>
      <w:tc>
        <w:tcPr>
          <w:tcW w:w="5156" w:type="dxa"/>
        </w:tcPr>
        <w:p w14:paraId="5A58DC07" w14:textId="77777777" w:rsidR="00704845" w:rsidRDefault="000938E1" w:rsidP="0047126E">
          <w:pPr>
            <w:framePr w:w="3873" w:h="2625" w:hRule="exact" w:wrap="around" w:vAnchor="page" w:hAnchor="page" w:x="6323" w:y="1"/>
          </w:pPr>
          <w:r>
            <w:rPr>
              <w:noProof/>
              <w:lang w:val="en-US" w:eastAsia="en-US"/>
            </w:rPr>
            <w:drawing>
              <wp:inline distT="0" distB="0" distL="0" distR="0" wp14:anchorId="75670FEB" wp14:editId="0DDA95E6">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DFDD95A" w14:textId="77777777" w:rsidR="00483ECA" w:rsidRDefault="00483ECA" w:rsidP="00D037A9"/>
      </w:tc>
    </w:tr>
  </w:tbl>
  <w:p w14:paraId="37238DA7"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E17BE6" w14:paraId="51E0BC05" w14:textId="77777777" w:rsidTr="0008539E">
      <w:trPr>
        <w:trHeight w:hRule="exact" w:val="572"/>
      </w:trPr>
      <w:tc>
        <w:tcPr>
          <w:tcW w:w="7520" w:type="dxa"/>
        </w:tcPr>
        <w:p w14:paraId="69FE0A5F" w14:textId="77777777" w:rsidR="00527BD4" w:rsidRPr="00963440" w:rsidRDefault="000938E1" w:rsidP="00210BA3">
          <w:pPr>
            <w:pStyle w:val="Huisstijl-Adres"/>
            <w:spacing w:after="0"/>
          </w:pPr>
          <w:r w:rsidRPr="009E3B07">
            <w:t>&gt;Retouradres </w:t>
          </w:r>
          <w:r>
            <w:t>Postbus 16375 2500 BJ Den Haag</w:t>
          </w:r>
          <w:r w:rsidRPr="009E3B07">
            <w:t xml:space="preserve"> </w:t>
          </w:r>
        </w:p>
      </w:tc>
    </w:tr>
    <w:tr w:rsidR="00E17BE6" w14:paraId="7000022E" w14:textId="77777777" w:rsidTr="00E776C6">
      <w:trPr>
        <w:cantSplit/>
        <w:trHeight w:hRule="exact" w:val="238"/>
      </w:trPr>
      <w:tc>
        <w:tcPr>
          <w:tcW w:w="7520" w:type="dxa"/>
        </w:tcPr>
        <w:p w14:paraId="359A0008" w14:textId="77777777" w:rsidR="00093ABC" w:rsidRPr="00963440" w:rsidRDefault="00093ABC" w:rsidP="00963440"/>
      </w:tc>
    </w:tr>
    <w:tr w:rsidR="00E17BE6" w14:paraId="50003F54" w14:textId="77777777" w:rsidTr="00E776C6">
      <w:trPr>
        <w:cantSplit/>
        <w:trHeight w:hRule="exact" w:val="1520"/>
      </w:trPr>
      <w:tc>
        <w:tcPr>
          <w:tcW w:w="7520" w:type="dxa"/>
        </w:tcPr>
        <w:p w14:paraId="4B607F4B" w14:textId="77777777" w:rsidR="00A604D3" w:rsidRPr="00963440" w:rsidRDefault="00A604D3" w:rsidP="00963440"/>
      </w:tc>
    </w:tr>
    <w:tr w:rsidR="00E17BE6" w14:paraId="3C8F5A7F" w14:textId="77777777" w:rsidTr="00E776C6">
      <w:trPr>
        <w:trHeight w:hRule="exact" w:val="1077"/>
      </w:trPr>
      <w:tc>
        <w:tcPr>
          <w:tcW w:w="7520" w:type="dxa"/>
        </w:tcPr>
        <w:p w14:paraId="348A669D" w14:textId="77777777" w:rsidR="00892BA5" w:rsidRPr="00035E67" w:rsidRDefault="00892BA5" w:rsidP="00892BA5">
          <w:pPr>
            <w:tabs>
              <w:tab w:val="left" w:pos="740"/>
            </w:tabs>
            <w:autoSpaceDE w:val="0"/>
            <w:autoSpaceDN w:val="0"/>
            <w:adjustRightInd w:val="0"/>
            <w:rPr>
              <w:rFonts w:cs="Verdana"/>
              <w:szCs w:val="18"/>
            </w:rPr>
          </w:pPr>
        </w:p>
      </w:tc>
    </w:tr>
  </w:tbl>
  <w:p w14:paraId="628F7C39" w14:textId="77777777" w:rsidR="006F273B" w:rsidRDefault="006F273B" w:rsidP="00BC4AE3">
    <w:pPr>
      <w:pStyle w:val="Koptekst"/>
    </w:pPr>
  </w:p>
  <w:p w14:paraId="359D787D" w14:textId="77777777" w:rsidR="00153BD0" w:rsidRDefault="00153BD0" w:rsidP="00BC4AE3">
    <w:pPr>
      <w:pStyle w:val="Koptekst"/>
    </w:pPr>
  </w:p>
  <w:p w14:paraId="75242ED2" w14:textId="77777777" w:rsidR="0044605E" w:rsidRDefault="0044605E" w:rsidP="00BC4AE3">
    <w:pPr>
      <w:pStyle w:val="Koptekst"/>
    </w:pPr>
  </w:p>
  <w:p w14:paraId="08251F36" w14:textId="77777777" w:rsidR="0044605E" w:rsidRDefault="0044605E" w:rsidP="00BC4AE3">
    <w:pPr>
      <w:pStyle w:val="Koptekst"/>
    </w:pPr>
  </w:p>
  <w:p w14:paraId="132B03E8"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22ADD64">
      <w:start w:val="1"/>
      <w:numFmt w:val="bullet"/>
      <w:pStyle w:val="Lijstopsomteken"/>
      <w:lvlText w:val="•"/>
      <w:lvlJc w:val="left"/>
      <w:pPr>
        <w:tabs>
          <w:tab w:val="num" w:pos="227"/>
        </w:tabs>
        <w:ind w:left="227" w:hanging="227"/>
      </w:pPr>
      <w:rPr>
        <w:rFonts w:ascii="Verdana" w:hAnsi="Verdana" w:hint="default"/>
        <w:sz w:val="18"/>
        <w:szCs w:val="18"/>
      </w:rPr>
    </w:lvl>
    <w:lvl w:ilvl="1" w:tplc="FBB26628" w:tentative="1">
      <w:start w:val="1"/>
      <w:numFmt w:val="bullet"/>
      <w:lvlText w:val="o"/>
      <w:lvlJc w:val="left"/>
      <w:pPr>
        <w:tabs>
          <w:tab w:val="num" w:pos="1440"/>
        </w:tabs>
        <w:ind w:left="1440" w:hanging="360"/>
      </w:pPr>
      <w:rPr>
        <w:rFonts w:ascii="Courier New" w:hAnsi="Courier New" w:cs="Courier New" w:hint="default"/>
      </w:rPr>
    </w:lvl>
    <w:lvl w:ilvl="2" w:tplc="81D08AA4" w:tentative="1">
      <w:start w:val="1"/>
      <w:numFmt w:val="bullet"/>
      <w:lvlText w:val=""/>
      <w:lvlJc w:val="left"/>
      <w:pPr>
        <w:tabs>
          <w:tab w:val="num" w:pos="2160"/>
        </w:tabs>
        <w:ind w:left="2160" w:hanging="360"/>
      </w:pPr>
      <w:rPr>
        <w:rFonts w:ascii="Wingdings" w:hAnsi="Wingdings" w:hint="default"/>
      </w:rPr>
    </w:lvl>
    <w:lvl w:ilvl="3" w:tplc="4DD69ED6" w:tentative="1">
      <w:start w:val="1"/>
      <w:numFmt w:val="bullet"/>
      <w:lvlText w:val=""/>
      <w:lvlJc w:val="left"/>
      <w:pPr>
        <w:tabs>
          <w:tab w:val="num" w:pos="2880"/>
        </w:tabs>
        <w:ind w:left="2880" w:hanging="360"/>
      </w:pPr>
      <w:rPr>
        <w:rFonts w:ascii="Symbol" w:hAnsi="Symbol" w:hint="default"/>
      </w:rPr>
    </w:lvl>
    <w:lvl w:ilvl="4" w:tplc="14E4DC2A" w:tentative="1">
      <w:start w:val="1"/>
      <w:numFmt w:val="bullet"/>
      <w:lvlText w:val="o"/>
      <w:lvlJc w:val="left"/>
      <w:pPr>
        <w:tabs>
          <w:tab w:val="num" w:pos="3600"/>
        </w:tabs>
        <w:ind w:left="3600" w:hanging="360"/>
      </w:pPr>
      <w:rPr>
        <w:rFonts w:ascii="Courier New" w:hAnsi="Courier New" w:cs="Courier New" w:hint="default"/>
      </w:rPr>
    </w:lvl>
    <w:lvl w:ilvl="5" w:tplc="DFD2F498" w:tentative="1">
      <w:start w:val="1"/>
      <w:numFmt w:val="bullet"/>
      <w:lvlText w:val=""/>
      <w:lvlJc w:val="left"/>
      <w:pPr>
        <w:tabs>
          <w:tab w:val="num" w:pos="4320"/>
        </w:tabs>
        <w:ind w:left="4320" w:hanging="360"/>
      </w:pPr>
      <w:rPr>
        <w:rFonts w:ascii="Wingdings" w:hAnsi="Wingdings" w:hint="default"/>
      </w:rPr>
    </w:lvl>
    <w:lvl w:ilvl="6" w:tplc="04965408" w:tentative="1">
      <w:start w:val="1"/>
      <w:numFmt w:val="bullet"/>
      <w:lvlText w:val=""/>
      <w:lvlJc w:val="left"/>
      <w:pPr>
        <w:tabs>
          <w:tab w:val="num" w:pos="5040"/>
        </w:tabs>
        <w:ind w:left="5040" w:hanging="360"/>
      </w:pPr>
      <w:rPr>
        <w:rFonts w:ascii="Symbol" w:hAnsi="Symbol" w:hint="default"/>
      </w:rPr>
    </w:lvl>
    <w:lvl w:ilvl="7" w:tplc="2A58BA70" w:tentative="1">
      <w:start w:val="1"/>
      <w:numFmt w:val="bullet"/>
      <w:lvlText w:val="o"/>
      <w:lvlJc w:val="left"/>
      <w:pPr>
        <w:tabs>
          <w:tab w:val="num" w:pos="5760"/>
        </w:tabs>
        <w:ind w:left="5760" w:hanging="360"/>
      </w:pPr>
      <w:rPr>
        <w:rFonts w:ascii="Courier New" w:hAnsi="Courier New" w:cs="Courier New" w:hint="default"/>
      </w:rPr>
    </w:lvl>
    <w:lvl w:ilvl="8" w:tplc="FA4A6F8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E824EF0">
      <w:start w:val="1"/>
      <w:numFmt w:val="bullet"/>
      <w:pStyle w:val="Lijstopsomteken2"/>
      <w:lvlText w:val="–"/>
      <w:lvlJc w:val="left"/>
      <w:pPr>
        <w:tabs>
          <w:tab w:val="num" w:pos="227"/>
        </w:tabs>
        <w:ind w:left="227" w:firstLine="0"/>
      </w:pPr>
      <w:rPr>
        <w:rFonts w:ascii="Verdana" w:hAnsi="Verdana" w:hint="default"/>
      </w:rPr>
    </w:lvl>
    <w:lvl w:ilvl="1" w:tplc="E732240A" w:tentative="1">
      <w:start w:val="1"/>
      <w:numFmt w:val="bullet"/>
      <w:lvlText w:val="o"/>
      <w:lvlJc w:val="left"/>
      <w:pPr>
        <w:tabs>
          <w:tab w:val="num" w:pos="1440"/>
        </w:tabs>
        <w:ind w:left="1440" w:hanging="360"/>
      </w:pPr>
      <w:rPr>
        <w:rFonts w:ascii="Courier New" w:hAnsi="Courier New" w:cs="Courier New" w:hint="default"/>
      </w:rPr>
    </w:lvl>
    <w:lvl w:ilvl="2" w:tplc="DAD4AE9E" w:tentative="1">
      <w:start w:val="1"/>
      <w:numFmt w:val="bullet"/>
      <w:lvlText w:val=""/>
      <w:lvlJc w:val="left"/>
      <w:pPr>
        <w:tabs>
          <w:tab w:val="num" w:pos="2160"/>
        </w:tabs>
        <w:ind w:left="2160" w:hanging="360"/>
      </w:pPr>
      <w:rPr>
        <w:rFonts w:ascii="Wingdings" w:hAnsi="Wingdings" w:hint="default"/>
      </w:rPr>
    </w:lvl>
    <w:lvl w:ilvl="3" w:tplc="8A6A7BC4" w:tentative="1">
      <w:start w:val="1"/>
      <w:numFmt w:val="bullet"/>
      <w:lvlText w:val=""/>
      <w:lvlJc w:val="left"/>
      <w:pPr>
        <w:tabs>
          <w:tab w:val="num" w:pos="2880"/>
        </w:tabs>
        <w:ind w:left="2880" w:hanging="360"/>
      </w:pPr>
      <w:rPr>
        <w:rFonts w:ascii="Symbol" w:hAnsi="Symbol" w:hint="default"/>
      </w:rPr>
    </w:lvl>
    <w:lvl w:ilvl="4" w:tplc="AADAF9FC" w:tentative="1">
      <w:start w:val="1"/>
      <w:numFmt w:val="bullet"/>
      <w:lvlText w:val="o"/>
      <w:lvlJc w:val="left"/>
      <w:pPr>
        <w:tabs>
          <w:tab w:val="num" w:pos="3600"/>
        </w:tabs>
        <w:ind w:left="3600" w:hanging="360"/>
      </w:pPr>
      <w:rPr>
        <w:rFonts w:ascii="Courier New" w:hAnsi="Courier New" w:cs="Courier New" w:hint="default"/>
      </w:rPr>
    </w:lvl>
    <w:lvl w:ilvl="5" w:tplc="BB3805D2" w:tentative="1">
      <w:start w:val="1"/>
      <w:numFmt w:val="bullet"/>
      <w:lvlText w:val=""/>
      <w:lvlJc w:val="left"/>
      <w:pPr>
        <w:tabs>
          <w:tab w:val="num" w:pos="4320"/>
        </w:tabs>
        <w:ind w:left="4320" w:hanging="360"/>
      </w:pPr>
      <w:rPr>
        <w:rFonts w:ascii="Wingdings" w:hAnsi="Wingdings" w:hint="default"/>
      </w:rPr>
    </w:lvl>
    <w:lvl w:ilvl="6" w:tplc="BF7460FC" w:tentative="1">
      <w:start w:val="1"/>
      <w:numFmt w:val="bullet"/>
      <w:lvlText w:val=""/>
      <w:lvlJc w:val="left"/>
      <w:pPr>
        <w:tabs>
          <w:tab w:val="num" w:pos="5040"/>
        </w:tabs>
        <w:ind w:left="5040" w:hanging="360"/>
      </w:pPr>
      <w:rPr>
        <w:rFonts w:ascii="Symbol" w:hAnsi="Symbol" w:hint="default"/>
      </w:rPr>
    </w:lvl>
    <w:lvl w:ilvl="7" w:tplc="1610BCF0" w:tentative="1">
      <w:start w:val="1"/>
      <w:numFmt w:val="bullet"/>
      <w:lvlText w:val="o"/>
      <w:lvlJc w:val="left"/>
      <w:pPr>
        <w:tabs>
          <w:tab w:val="num" w:pos="5760"/>
        </w:tabs>
        <w:ind w:left="5760" w:hanging="360"/>
      </w:pPr>
      <w:rPr>
        <w:rFonts w:ascii="Courier New" w:hAnsi="Courier New" w:cs="Courier New" w:hint="default"/>
      </w:rPr>
    </w:lvl>
    <w:lvl w:ilvl="8" w:tplc="FBF0DBC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65952619">
    <w:abstractNumId w:val="10"/>
  </w:num>
  <w:num w:numId="2" w16cid:durableId="408234901">
    <w:abstractNumId w:val="7"/>
  </w:num>
  <w:num w:numId="3" w16cid:durableId="1073772221">
    <w:abstractNumId w:val="6"/>
  </w:num>
  <w:num w:numId="4" w16cid:durableId="728042397">
    <w:abstractNumId w:val="5"/>
  </w:num>
  <w:num w:numId="5" w16cid:durableId="1821578926">
    <w:abstractNumId w:val="4"/>
  </w:num>
  <w:num w:numId="6" w16cid:durableId="1408381538">
    <w:abstractNumId w:val="8"/>
  </w:num>
  <w:num w:numId="7" w16cid:durableId="1092508656">
    <w:abstractNumId w:val="3"/>
  </w:num>
  <w:num w:numId="8" w16cid:durableId="1017386254">
    <w:abstractNumId w:val="2"/>
  </w:num>
  <w:num w:numId="9" w16cid:durableId="1432118665">
    <w:abstractNumId w:val="1"/>
  </w:num>
  <w:num w:numId="10" w16cid:durableId="1546864994">
    <w:abstractNumId w:val="0"/>
  </w:num>
  <w:num w:numId="11" w16cid:durableId="1722554842">
    <w:abstractNumId w:val="9"/>
  </w:num>
  <w:num w:numId="12" w16cid:durableId="2023819727">
    <w:abstractNumId w:val="11"/>
  </w:num>
  <w:num w:numId="13" w16cid:durableId="2013297376">
    <w:abstractNumId w:val="13"/>
  </w:num>
  <w:num w:numId="14" w16cid:durableId="112932501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BF0"/>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8E1"/>
    <w:rsid w:val="00093ABC"/>
    <w:rsid w:val="00096680"/>
    <w:rsid w:val="000A0F36"/>
    <w:rsid w:val="000A174A"/>
    <w:rsid w:val="000A3E0A"/>
    <w:rsid w:val="000A65AC"/>
    <w:rsid w:val="000B4C53"/>
    <w:rsid w:val="000B7281"/>
    <w:rsid w:val="000B7FAB"/>
    <w:rsid w:val="000C1BA1"/>
    <w:rsid w:val="000C3EA9"/>
    <w:rsid w:val="000C4A32"/>
    <w:rsid w:val="000C65BB"/>
    <w:rsid w:val="000C7119"/>
    <w:rsid w:val="000D0225"/>
    <w:rsid w:val="000D249E"/>
    <w:rsid w:val="000D6399"/>
    <w:rsid w:val="000E04A1"/>
    <w:rsid w:val="000E5886"/>
    <w:rsid w:val="000E6621"/>
    <w:rsid w:val="000E7895"/>
    <w:rsid w:val="000F161D"/>
    <w:rsid w:val="000F1B4E"/>
    <w:rsid w:val="000F1FFF"/>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D6B2D"/>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0FD8"/>
    <w:rsid w:val="00253B65"/>
    <w:rsid w:val="0026060B"/>
    <w:rsid w:val="00260BAF"/>
    <w:rsid w:val="002610A6"/>
    <w:rsid w:val="00263FD6"/>
    <w:rsid w:val="002650F7"/>
    <w:rsid w:val="0026686B"/>
    <w:rsid w:val="00273F3B"/>
    <w:rsid w:val="00274DB7"/>
    <w:rsid w:val="00275984"/>
    <w:rsid w:val="00276199"/>
    <w:rsid w:val="002768F3"/>
    <w:rsid w:val="00276DA4"/>
    <w:rsid w:val="00277322"/>
    <w:rsid w:val="002774B7"/>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0CC4"/>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029D"/>
    <w:rsid w:val="00341FA0"/>
    <w:rsid w:val="00342374"/>
    <w:rsid w:val="00344F3D"/>
    <w:rsid w:val="00345299"/>
    <w:rsid w:val="00347221"/>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35573"/>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97943"/>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5AE0"/>
    <w:rsid w:val="00751A6A"/>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445"/>
    <w:rsid w:val="00857FEB"/>
    <w:rsid w:val="008601AF"/>
    <w:rsid w:val="00872271"/>
    <w:rsid w:val="008731F6"/>
    <w:rsid w:val="00874982"/>
    <w:rsid w:val="008762B6"/>
    <w:rsid w:val="00883137"/>
    <w:rsid w:val="00892BA5"/>
    <w:rsid w:val="008A08AC"/>
    <w:rsid w:val="008A1F5D"/>
    <w:rsid w:val="008A28F5"/>
    <w:rsid w:val="008B0CA0"/>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13F"/>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BE6"/>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3891"/>
    <w:rsid w:val="00E94D82"/>
    <w:rsid w:val="00E972A2"/>
    <w:rsid w:val="00EA5BA2"/>
    <w:rsid w:val="00EB73E0"/>
    <w:rsid w:val="00EC0DFF"/>
    <w:rsid w:val="00EC237D"/>
    <w:rsid w:val="00EC25AB"/>
    <w:rsid w:val="00EC25B9"/>
    <w:rsid w:val="00EC2927"/>
    <w:rsid w:val="00EC4D0E"/>
    <w:rsid w:val="00EC4E2B"/>
    <w:rsid w:val="00EC5B22"/>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2936"/>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38B756"/>
  <w15:docId w15:val="{FB9E37E2-E98C-4360-99FE-688A680E6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customStyle="1" w:styleId="VoetnoottekstChar">
    <w:name w:val="Voetnoottekst Char"/>
    <w:basedOn w:val="Standaardalinea-lettertype"/>
    <w:link w:val="Voetnoottekst"/>
    <w:semiHidden/>
    <w:rsid w:val="000938E1"/>
    <w:rPr>
      <w:rFonts w:ascii="Verdana" w:hAnsi="Verdana"/>
      <w:sz w:val="13"/>
      <w:lang w:val="nl-NL" w:eastAsia="nl-NL"/>
    </w:rPr>
  </w:style>
  <w:style w:type="character" w:styleId="Voetnootmarkering">
    <w:name w:val="footnote reference"/>
    <w:basedOn w:val="Standaardalinea-lettertype"/>
    <w:rsid w:val="000938E1"/>
    <w:rPr>
      <w:vertAlign w:val="superscript"/>
    </w:rPr>
  </w:style>
  <w:style w:type="character" w:styleId="Onopgelostemelding">
    <w:name w:val="Unresolved Mention"/>
    <w:basedOn w:val="Standaardalinea-lettertype"/>
    <w:uiPriority w:val="99"/>
    <w:semiHidden/>
    <w:unhideWhenUsed/>
    <w:rsid w:val="000938E1"/>
    <w:rPr>
      <w:color w:val="605E5C"/>
      <w:shd w:val="clear" w:color="auto" w:fill="E1DFDD"/>
    </w:rPr>
  </w:style>
  <w:style w:type="paragraph" w:styleId="Revisie">
    <w:name w:val="Revision"/>
    <w:hidden/>
    <w:uiPriority w:val="99"/>
    <w:semiHidden/>
    <w:rsid w:val="00F42936"/>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yperlink" Target="http://www.rijksoverheid.nl" TargetMode="Externa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592</ap:Words>
  <ap:Characters>3262</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3847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2026-03-24T08:00:00.0000000Z</dcterms:created>
  <dcterms:modified xsi:type="dcterms:W3CDTF">2026-03-24T08:00:00.0000000Z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O213HEU</vt:lpwstr>
  </property>
  <property fmtid="{D5CDD505-2E9C-101B-9397-08002B2CF9AE}" pid="3" name="Author">
    <vt:lpwstr>O213HEU</vt:lpwstr>
  </property>
  <property fmtid="{D5CDD505-2E9C-101B-9397-08002B2CF9AE}" pid="4" name="cs_objectid">
    <vt:lpwstr>62809579</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Aanbiedingsbrief bij het rapport De lhbtiq+-opvattingen van jongeren</vt:lpwstr>
  </property>
  <property fmtid="{D5CDD505-2E9C-101B-9397-08002B2CF9AE}" pid="9" name="ocw_directie">
    <vt:lpwstr>DE/2</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O213HEU</vt:lpwstr>
  </property>
</Properties>
</file>