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2026Z06059</w:t>
        <w:br/>
      </w:r>
      <w:proofErr w:type="spellEnd"/>
    </w:p>
    <w:p>
      <w:pPr>
        <w:pStyle w:val="Normal"/>
        <w:rPr>
          <w:b w:val="1"/>
          <w:bCs w:val="1"/>
        </w:rPr>
      </w:pPr>
      <w:r w:rsidR="250AE766">
        <w:rPr>
          <w:b w:val="0"/>
          <w:bCs w:val="0"/>
        </w:rPr>
        <w:t>(ingezonden 25 maart 2026)</w:t>
        <w:br/>
      </w:r>
    </w:p>
    <w:p>
      <w:r>
        <w:t xml:space="preserve">Vragen van het lid Maeijer (PVV) aan de minister van Langdurige Zorg, Jeugd en Sport over het bericht dat instellingen voor mensen met dementie worstelen met opendeurenbeleid.</w:t>
      </w:r>
      <w:r>
        <w:br/>
      </w:r>
    </w:p>
    <w:p>
      <w:r>
        <w:t xml:space="preserve"> </w:t>
      </w:r>
      <w:r>
        <w:br/>
      </w:r>
    </w:p>
    <w:p>
      <w:pPr>
        <w:pStyle w:val="ListParagraph"/>
        <w:numPr>
          <w:ilvl w:val="0"/>
          <w:numId w:val="100501690"/>
        </w:numPr>
        <w:ind w:left="360"/>
      </w:pPr>
      <w:r>
        <w:t xml:space="preserve">Bent u bekend met het bericht ‘Instellingen voor mensen met dementie worstelen met opendeurenbeleid’? 1)</w:t>
      </w:r>
      <w:r>
        <w:br/>
      </w:r>
    </w:p>
    <w:p>
      <w:pPr>
        <w:pStyle w:val="ListParagraph"/>
        <w:numPr>
          <w:ilvl w:val="0"/>
          <w:numId w:val="100501690"/>
        </w:numPr>
        <w:ind w:left="360"/>
      </w:pPr>
      <w:r>
        <w:t xml:space="preserve">Kunt u aangeven bij hoeveel zorgaanbieders de deuren in de praktijk nog gesloten zijn, aangezien de inspectie ziet dat veel zorgaanbieders werken aan een opendeurenbeleid maar bij een groot deel van de zorgaanbieders de deuren in de praktijk nog altijd gesloten? Kunt u dit uitsplitsen per sector en daarbij aangeven wat daarvoor de hoofd beweegredenen zijn?  </w:t>
      </w:r>
      <w:r>
        <w:br/>
      </w:r>
    </w:p>
    <w:p>
      <w:pPr>
        <w:pStyle w:val="ListParagraph"/>
        <w:numPr>
          <w:ilvl w:val="0"/>
          <w:numId w:val="100501690"/>
        </w:numPr>
        <w:ind w:left="360"/>
      </w:pPr>
      <w:r>
        <w:t xml:space="preserve">Op welke manieren bent u van plan om in te zetten op kwaliteit van leven voor mensen met dementie?</w:t>
      </w:r>
      <w:r>
        <w:br/>
      </w:r>
    </w:p>
    <w:p>
      <w:pPr>
        <w:pStyle w:val="ListParagraph"/>
        <w:numPr>
          <w:ilvl w:val="0"/>
          <w:numId w:val="100501690"/>
        </w:numPr>
        <w:ind w:left="360"/>
      </w:pPr>
      <w:r>
        <w:t xml:space="preserve">Op welke manieren gaat u inzetten op ‘vrijheid, tenzij’ voor mensen met dementie? En hoe faciliteert u daarin de zorgaanbieders, zorgprofessionals en familie?</w:t>
      </w:r>
      <w:r>
        <w:br/>
      </w:r>
    </w:p>
    <w:p>
      <w:pPr>
        <w:pStyle w:val="ListParagraph"/>
        <w:numPr>
          <w:ilvl w:val="0"/>
          <w:numId w:val="100501690"/>
        </w:numPr>
        <w:ind w:left="360"/>
      </w:pPr>
      <w:r>
        <w:t xml:space="preserve">Deelt u de mening dat dit niet alleen iets van aanbieders, professionals en familie is maar van de samenleving als geheel? Hoe zet u daar op in?</w:t>
      </w:r>
      <w:r>
        <w:br/>
      </w:r>
    </w:p>
    <w:p>
      <w:pPr>
        <w:pStyle w:val="ListParagraph"/>
        <w:numPr>
          <w:ilvl w:val="0"/>
          <w:numId w:val="100501690"/>
        </w:numPr>
        <w:ind w:left="360"/>
      </w:pPr>
      <w:r>
        <w:t xml:space="preserve">Deelt u de zorg van de instellingen dat dementerende bewoners door het opendeurbeleid in gevaarlijke situaties terechtkomen of niet meer terugkeren? Zo ja, wat gaat u doen om hen hierin te begeleiden? Zo nee, waarom niet?</w:t>
      </w:r>
      <w:r>
        <w:br/>
      </w:r>
    </w:p>
    <w:p>
      <w:pPr>
        <w:pStyle w:val="ListParagraph"/>
        <w:numPr>
          <w:ilvl w:val="0"/>
          <w:numId w:val="100501690"/>
        </w:numPr>
        <w:ind w:left="360"/>
      </w:pPr>
      <w:r>
        <w:t xml:space="preserve">Begrijpt u dat ook familieleden van bewoners vaak enorm worstelen met de afweging tussen vrijheid en veiligheid dat zij grote machteloosheid ervaren als het gaat om de fysieke bescherming van hun dementerende geliefden? Zo nee, waarom niet? Hoe neemt u hen mee in het opendeurenbeleid?</w:t>
      </w:r>
      <w:r>
        <w:br/>
      </w:r>
    </w:p>
    <w:p>
      <w:pPr>
        <w:pStyle w:val="ListParagraph"/>
        <w:numPr>
          <w:ilvl w:val="0"/>
          <w:numId w:val="100501690"/>
        </w:numPr>
        <w:ind w:left="360"/>
      </w:pPr>
      <w:r>
        <w:t xml:space="preserve">Bent u het eens met de verzorgenden dat personeelstekort de tijd beperkt voor maatwerk en begrijpt u dat tegelijkertijd de sterke verantwoordelijk voor de bewoners en het verantwoording afleggen aan familie grote druk op hen legt? Zo nee, waarom niet?</w:t>
      </w:r>
      <w:r>
        <w:br/>
      </w:r>
    </w:p>
    <w:p>
      <w:pPr>
        <w:pStyle w:val="ListParagraph"/>
        <w:numPr>
          <w:ilvl w:val="0"/>
          <w:numId w:val="100501690"/>
        </w:numPr>
        <w:ind w:left="360"/>
      </w:pPr>
      <w:r>
        <w:t xml:space="preserve">Hebt u er in tegenstelling tot de inspectie wel begrip voor dat fysieke aanpassingen geld kosten en wegens bezuinigingen niet altijd mogelijk zijn? Zo ja, op welke manier komt u hen hierin tegemoet? Zo nee, waarom niet?</w:t>
      </w:r>
      <w:r>
        <w:br/>
      </w:r>
    </w:p>
    <w:p>
      <w:pPr>
        <w:pStyle w:val="ListParagraph"/>
        <w:numPr>
          <w:ilvl w:val="0"/>
          <w:numId w:val="100501690"/>
        </w:numPr>
        <w:ind w:left="360"/>
      </w:pPr>
      <w:r>
        <w:t xml:space="preserve">Hoe bevordert u het delen van kennis en ervaringen binnen de verschillende sectoren met het opendeurenbeleid?</w:t>
      </w:r>
      <w:r>
        <w:br/>
      </w:r>
    </w:p>
    <w:p>
      <w:pPr>
        <w:pStyle w:val="ListParagraph"/>
        <w:numPr>
          <w:ilvl w:val="0"/>
          <w:numId w:val="100501690"/>
        </w:numPr>
        <w:ind w:left="360"/>
      </w:pPr>
      <w:r>
        <w:t xml:space="preserve">Bent u bereid op korte termijn met de Beroepsvereniging V&amp;VN voor verpleegkundigen en verzorgenden en andere betrokkenen in gesprek te gaan, de knelpunten in de wet, problemen waar zij tegen aan lopen en eventueel door hen voorgestelde oplossingen in kaart te brengen en de Kamer hierover te informeren? Zo nee, waarom niet?</w:t>
      </w:r>
      <w:r>
        <w:br/>
      </w:r>
    </w:p>
    <w:p>
      <w:r>
        <w:t xml:space="preserve"> </w:t>
      </w:r>
      <w:r>
        <w:br/>
      </w:r>
    </w:p>
    <w:p>
      <w:r>
        <w:t xml:space="preserve"> </w:t>
      </w:r>
      <w:r>
        <w:br/>
      </w:r>
    </w:p>
    <w:p>
      <w:r>
        <w:t xml:space="preserve">1) NOS, 23 maart 2026, 'Instellingen voor mensen met dementie worstelen met opendeurenbeleid' (Instellingen voor mensen met dementie worstelen met opendeurenbeleid)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