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2B4B" w:rsidRDefault="00702B4B" w14:paraId="26C61428" w14:textId="77777777"/>
    <w:p w:rsidR="00BD6AB8" w:rsidRDefault="00BD6AB8" w14:paraId="00BEE461" w14:textId="77777777"/>
    <w:p w:rsidR="00BD6AB8" w:rsidRDefault="007A15A6" w14:paraId="364C0241" w14:textId="27A85751">
      <w:r>
        <w:t>Hierbij bied ik uw Kamer, mede namens de staatssecretaris van Onderwijs</w:t>
      </w:r>
      <w:r w:rsidR="008B6491">
        <w:t xml:space="preserve"> en Emancipatie</w:t>
      </w:r>
      <w:r>
        <w:t xml:space="preserve">, de antwoorden aan op de schriftelijke vragen van de leden Straatman en </w:t>
      </w:r>
      <w:proofErr w:type="spellStart"/>
      <w:r>
        <w:t>Armut</w:t>
      </w:r>
      <w:proofErr w:type="spellEnd"/>
      <w:r>
        <w:t xml:space="preserve"> (beiden CDA) over het artikel ‘Voor vier op de tien scholieren uit Groningen en Drenthe komt georganiseerde criminaliteit dichtbij’.</w:t>
      </w:r>
    </w:p>
    <w:p w:rsidR="007A15A6" w:rsidRDefault="007A15A6" w14:paraId="59C593D9" w14:textId="77777777"/>
    <w:p w:rsidR="00AA5F9E" w:rsidRDefault="00AA5F9E" w14:paraId="01C0B3C6" w14:textId="77777777"/>
    <w:p w:rsidR="007A15A6" w:rsidRDefault="007A15A6" w14:paraId="406D846E" w14:textId="22E3B271">
      <w:r>
        <w:t>De Minister van Justitie en Veiligheid,</w:t>
      </w:r>
    </w:p>
    <w:p w:rsidR="00EF6801" w:rsidRDefault="00EF6801" w14:paraId="306C429F" w14:textId="77777777"/>
    <w:p w:rsidR="00EF6801" w:rsidRDefault="00EF6801" w14:paraId="16CDA86A" w14:textId="77777777"/>
    <w:p w:rsidR="00EF6801" w:rsidRDefault="00EF6801" w14:paraId="4B892C4C" w14:textId="77777777"/>
    <w:p w:rsidR="00EF6801" w:rsidRDefault="00EF6801" w14:paraId="772C1FC9" w14:textId="77777777"/>
    <w:p w:rsidR="007A15A6" w:rsidRDefault="00317E7B" w14:paraId="27F3AAC9" w14:textId="58BD52B3">
      <w:r>
        <w:t xml:space="preserve">D.M. </w:t>
      </w:r>
      <w:r w:rsidR="00EF6801">
        <w:t>van Weel</w:t>
      </w:r>
    </w:p>
    <w:p w:rsidR="007A15A6" w:rsidRDefault="007A15A6" w14:paraId="49B4CF9B" w14:textId="2C7AB249">
      <w:pPr>
        <w:spacing w:line="240" w:lineRule="auto"/>
      </w:pPr>
    </w:p>
    <w:p w:rsidR="00AA5F9E" w:rsidRDefault="00AA5F9E" w14:paraId="4647AF76" w14:textId="77777777">
      <w:pPr>
        <w:spacing w:line="240" w:lineRule="auto"/>
      </w:pPr>
    </w:p>
    <w:p w:rsidR="00AA5F9E" w:rsidRDefault="00AA5F9E" w14:paraId="29DC3590" w14:textId="77777777">
      <w:pPr>
        <w:spacing w:line="240" w:lineRule="auto"/>
      </w:pPr>
    </w:p>
    <w:p w:rsidR="00AA5F9E" w:rsidRDefault="00AA5F9E" w14:paraId="0EBB7F2C" w14:textId="77777777">
      <w:pPr>
        <w:spacing w:line="240" w:lineRule="auto"/>
      </w:pPr>
    </w:p>
    <w:p w:rsidR="00AA5F9E" w:rsidRDefault="00AA5F9E" w14:paraId="0CC97BB7" w14:textId="77777777">
      <w:pPr>
        <w:spacing w:line="240" w:lineRule="auto"/>
      </w:pPr>
    </w:p>
    <w:p w:rsidR="00AA5F9E" w:rsidRDefault="00AA5F9E" w14:paraId="7E030BCA" w14:textId="77777777">
      <w:pPr>
        <w:spacing w:line="240" w:lineRule="auto"/>
      </w:pPr>
    </w:p>
    <w:p w:rsidR="00AA5F9E" w:rsidRDefault="00AA5F9E" w14:paraId="4C5C6C10" w14:textId="77777777">
      <w:pPr>
        <w:spacing w:line="240" w:lineRule="auto"/>
      </w:pPr>
    </w:p>
    <w:p w:rsidR="00AA5F9E" w:rsidRDefault="00AA5F9E" w14:paraId="79B50C0D" w14:textId="77777777">
      <w:pPr>
        <w:spacing w:line="240" w:lineRule="auto"/>
      </w:pPr>
    </w:p>
    <w:p w:rsidR="00AA5F9E" w:rsidRDefault="00AA5F9E" w14:paraId="50A738A5" w14:textId="77777777">
      <w:pPr>
        <w:spacing w:line="240" w:lineRule="auto"/>
      </w:pPr>
    </w:p>
    <w:p w:rsidR="00AA5F9E" w:rsidRDefault="00AA5F9E" w14:paraId="1CCA37DF" w14:textId="77777777">
      <w:pPr>
        <w:spacing w:line="240" w:lineRule="auto"/>
      </w:pPr>
    </w:p>
    <w:p w:rsidR="00AA5F9E" w:rsidRDefault="00AA5F9E" w14:paraId="448061E1" w14:textId="77777777">
      <w:pPr>
        <w:spacing w:line="240" w:lineRule="auto"/>
      </w:pPr>
    </w:p>
    <w:p w:rsidR="00AA5F9E" w:rsidRDefault="00AA5F9E" w14:paraId="555E6588" w14:textId="77777777">
      <w:pPr>
        <w:spacing w:line="240" w:lineRule="auto"/>
      </w:pPr>
    </w:p>
    <w:p w:rsidR="00AA5F9E" w:rsidRDefault="00AA5F9E" w14:paraId="764E6D6E" w14:textId="77777777">
      <w:pPr>
        <w:spacing w:line="240" w:lineRule="auto"/>
      </w:pPr>
    </w:p>
    <w:p w:rsidR="00AA5F9E" w:rsidRDefault="00AA5F9E" w14:paraId="6E7509A9" w14:textId="77777777">
      <w:pPr>
        <w:spacing w:line="240" w:lineRule="auto"/>
      </w:pPr>
    </w:p>
    <w:p w:rsidR="00AA5F9E" w:rsidRDefault="00AA5F9E" w14:paraId="7E58B504" w14:textId="77777777">
      <w:pPr>
        <w:spacing w:line="240" w:lineRule="auto"/>
      </w:pPr>
    </w:p>
    <w:p w:rsidR="00AA5F9E" w:rsidRDefault="00AA5F9E" w14:paraId="2FCBD416" w14:textId="77777777">
      <w:pPr>
        <w:spacing w:line="240" w:lineRule="auto"/>
      </w:pPr>
    </w:p>
    <w:p w:rsidR="00AA5F9E" w:rsidRDefault="00AA5F9E" w14:paraId="044C3F99" w14:textId="77777777">
      <w:pPr>
        <w:spacing w:line="240" w:lineRule="auto"/>
      </w:pPr>
    </w:p>
    <w:p w:rsidR="00AA5F9E" w:rsidRDefault="00AA5F9E" w14:paraId="6BF9689C" w14:textId="77777777">
      <w:pPr>
        <w:spacing w:line="240" w:lineRule="auto"/>
      </w:pPr>
    </w:p>
    <w:p w:rsidR="00AA5F9E" w:rsidRDefault="00AA5F9E" w14:paraId="5D9EF25D" w14:textId="77777777">
      <w:pPr>
        <w:spacing w:line="240" w:lineRule="auto"/>
      </w:pPr>
    </w:p>
    <w:p w:rsidR="00AA5F9E" w:rsidRDefault="00AA5F9E" w14:paraId="573CE683" w14:textId="77777777">
      <w:pPr>
        <w:spacing w:line="240" w:lineRule="auto"/>
      </w:pPr>
    </w:p>
    <w:p w:rsidR="00AA5F9E" w:rsidRDefault="00AA5F9E" w14:paraId="558B80FD" w14:textId="77777777">
      <w:pPr>
        <w:spacing w:line="240" w:lineRule="auto"/>
      </w:pPr>
    </w:p>
    <w:p w:rsidR="00AA5F9E" w:rsidRDefault="00AA5F9E" w14:paraId="2D12943E" w14:textId="77777777">
      <w:pPr>
        <w:spacing w:line="240" w:lineRule="auto"/>
      </w:pPr>
    </w:p>
    <w:p w:rsidR="00AA5F9E" w:rsidRDefault="00AA5F9E" w14:paraId="4152753A" w14:textId="77777777">
      <w:pPr>
        <w:spacing w:line="240" w:lineRule="auto"/>
      </w:pPr>
    </w:p>
    <w:p w:rsidR="00AA5F9E" w:rsidRDefault="00AA5F9E" w14:paraId="1841EAF8" w14:textId="77777777">
      <w:pPr>
        <w:spacing w:line="240" w:lineRule="auto"/>
      </w:pPr>
    </w:p>
    <w:p w:rsidR="00AA5F9E" w:rsidRDefault="00AA5F9E" w14:paraId="2E7C969E" w14:textId="77777777">
      <w:pPr>
        <w:spacing w:line="240" w:lineRule="auto"/>
      </w:pPr>
    </w:p>
    <w:p w:rsidR="00AA5F9E" w:rsidRDefault="00AA5F9E" w14:paraId="46767808" w14:textId="77777777">
      <w:pPr>
        <w:spacing w:line="240" w:lineRule="auto"/>
      </w:pPr>
    </w:p>
    <w:p w:rsidR="00AA5F9E" w:rsidP="007A15A6" w:rsidRDefault="007A15A6" w14:paraId="2BC327C6" w14:textId="77777777">
      <w:pPr>
        <w:rPr>
          <w:b/>
          <w:bCs/>
        </w:rPr>
      </w:pPr>
      <w:r w:rsidRPr="007A15A6">
        <w:rPr>
          <w:b/>
          <w:bCs/>
        </w:rPr>
        <w:t xml:space="preserve">Vragen van de leden Straatman en </w:t>
      </w:r>
      <w:proofErr w:type="spellStart"/>
      <w:r w:rsidRPr="007A15A6">
        <w:rPr>
          <w:b/>
          <w:bCs/>
        </w:rPr>
        <w:t>Armut</w:t>
      </w:r>
      <w:proofErr w:type="spellEnd"/>
      <w:r w:rsidRPr="007A15A6">
        <w:rPr>
          <w:b/>
          <w:bCs/>
        </w:rPr>
        <w:t xml:space="preserve"> (beiden CDA) aan de minister van Justitie en Veiligheid en de staatssecretaris van Onderwijs, Cultuur en Wetenschap over het bericht 'Voor vier op de tien scholieren uit Groningen en Drenthe komt georganiseerde criminaliteit dichtbij'</w:t>
      </w:r>
      <w:r>
        <w:rPr>
          <w:b/>
          <w:bCs/>
        </w:rPr>
        <w:t xml:space="preserve"> </w:t>
      </w:r>
    </w:p>
    <w:p w:rsidRPr="007A15A6" w:rsidR="007A15A6" w:rsidP="00AA5F9E" w:rsidRDefault="007A15A6" w14:paraId="1926EA80" w14:textId="51EC4C69">
      <w:pPr>
        <w:pBdr>
          <w:bottom w:val="single" w:color="auto" w:sz="4" w:space="1"/>
        </w:pBdr>
        <w:rPr>
          <w:b/>
          <w:bCs/>
        </w:rPr>
      </w:pPr>
      <w:r>
        <w:rPr>
          <w:b/>
          <w:bCs/>
        </w:rPr>
        <w:t>(</w:t>
      </w:r>
      <w:r w:rsidR="00A92950">
        <w:rPr>
          <w:b/>
          <w:bCs/>
        </w:rPr>
        <w:t>ingezonden 20 februari 2026</w:t>
      </w:r>
      <w:r w:rsidR="00AA5F9E">
        <w:rPr>
          <w:b/>
          <w:bCs/>
        </w:rPr>
        <w:t xml:space="preserve">, </w:t>
      </w:r>
      <w:r w:rsidR="00AA5F9E">
        <w:rPr>
          <w:b/>
          <w:bCs/>
        </w:rPr>
        <w:t>2026ZO3532</w:t>
      </w:r>
      <w:r>
        <w:rPr>
          <w:b/>
          <w:bCs/>
        </w:rPr>
        <w:t>)</w:t>
      </w:r>
    </w:p>
    <w:p w:rsidR="007A15A6" w:rsidP="007A15A6" w:rsidRDefault="007A15A6" w14:paraId="04FEDE6F" w14:textId="77777777"/>
    <w:p w:rsidR="00AA5F9E" w:rsidP="007A15A6" w:rsidRDefault="00AA5F9E" w14:paraId="2EFFCF14" w14:textId="77777777"/>
    <w:p w:rsidRPr="00A92950" w:rsidR="007A15A6" w:rsidP="007A15A6" w:rsidRDefault="00A92950" w14:paraId="40A80910" w14:textId="07005609">
      <w:pPr>
        <w:rPr>
          <w:b/>
          <w:bCs/>
        </w:rPr>
      </w:pPr>
      <w:r>
        <w:rPr>
          <w:b/>
          <w:bCs/>
        </w:rPr>
        <w:t>Vraag 1</w:t>
      </w:r>
    </w:p>
    <w:p w:rsidRPr="00F24482" w:rsidR="007A15A6" w:rsidP="007A15A6" w:rsidRDefault="007A15A6" w14:paraId="09708242" w14:textId="7AFE4102">
      <w:pPr>
        <w:rPr>
          <w:b/>
          <w:bCs/>
        </w:rPr>
      </w:pPr>
      <w:r w:rsidRPr="00F24482">
        <w:rPr>
          <w:b/>
          <w:bCs/>
        </w:rPr>
        <w:t>Bent u bekend met het bericht 'Voor vier op de tien scholieren uit Groningen en Drenthe komt georganiseerde criminaliteit dichtbij'? 1)</w:t>
      </w:r>
    </w:p>
    <w:p w:rsidR="00A92950" w:rsidP="007A15A6" w:rsidRDefault="00A92950" w14:paraId="2B8CC802" w14:textId="77777777"/>
    <w:p w:rsidRPr="00A92950" w:rsidR="00A92950" w:rsidP="007A15A6" w:rsidRDefault="00A92950" w14:paraId="38462A4F" w14:textId="5E24F7D6">
      <w:pPr>
        <w:rPr>
          <w:b/>
          <w:bCs/>
          <w:color w:val="auto"/>
        </w:rPr>
      </w:pPr>
      <w:r>
        <w:rPr>
          <w:b/>
          <w:bCs/>
          <w:color w:val="auto"/>
        </w:rPr>
        <w:t>Antwoord op vraag 1</w:t>
      </w:r>
    </w:p>
    <w:p w:rsidR="007A15A6" w:rsidP="007A15A6" w:rsidRDefault="007A15A6" w14:paraId="3C41D07B" w14:textId="2C3C79D5">
      <w:r>
        <w:t>Ja</w:t>
      </w:r>
      <w:r w:rsidR="005D491A">
        <w:t>.</w:t>
      </w:r>
    </w:p>
    <w:p w:rsidR="007A15A6" w:rsidP="007A15A6" w:rsidRDefault="007A15A6" w14:paraId="43E7C27E" w14:textId="77777777"/>
    <w:p w:rsidRPr="00E637F2" w:rsidR="00A92950" w:rsidP="007A15A6" w:rsidRDefault="00E637F2" w14:paraId="23CE72C5" w14:textId="5A77F0C3">
      <w:pPr>
        <w:rPr>
          <w:b/>
          <w:bCs/>
          <w:color w:val="auto"/>
        </w:rPr>
      </w:pPr>
      <w:r>
        <w:rPr>
          <w:b/>
          <w:bCs/>
          <w:color w:val="auto"/>
        </w:rPr>
        <w:t>Vraag 2</w:t>
      </w:r>
    </w:p>
    <w:p w:rsidRPr="00F24482" w:rsidR="007A15A6" w:rsidP="007A15A6" w:rsidRDefault="007A15A6" w14:paraId="2D1D4460" w14:textId="4D143A88">
      <w:pPr>
        <w:rPr>
          <w:b/>
          <w:bCs/>
        </w:rPr>
      </w:pPr>
      <w:r w:rsidRPr="00F24482">
        <w:rPr>
          <w:b/>
          <w:bCs/>
        </w:rPr>
        <w:t>Deelt u de mening dat het zeer zorgwekkend en onaanvaardbaar is dat een dergelijk groot aandeel jongeren in deze regio’s in aanraking komt met georganiseerde criminaliteit?</w:t>
      </w:r>
    </w:p>
    <w:p w:rsidR="00E637F2" w:rsidP="007A15A6" w:rsidRDefault="00E637F2" w14:paraId="1D2B6C3E" w14:textId="77777777"/>
    <w:p w:rsidRPr="00E637F2" w:rsidR="00E637F2" w:rsidP="007A15A6" w:rsidRDefault="00E637F2" w14:paraId="446E8BAC" w14:textId="3B7CE9FE">
      <w:pPr>
        <w:rPr>
          <w:b/>
          <w:bCs/>
          <w:color w:val="auto"/>
        </w:rPr>
      </w:pPr>
      <w:r>
        <w:rPr>
          <w:b/>
          <w:bCs/>
          <w:color w:val="auto"/>
        </w:rPr>
        <w:t>Antwoord op vraag 2</w:t>
      </w:r>
    </w:p>
    <w:p w:rsidR="007A15A6" w:rsidP="007A15A6" w:rsidRDefault="007A15A6" w14:paraId="56D4E03B" w14:textId="11ED742C">
      <w:r>
        <w:t>Ja</w:t>
      </w:r>
      <w:r w:rsidR="005D491A">
        <w:t xml:space="preserve">, het rekruteren van jongeren voor de georganiseerde criminaliteit is een ernstige zaak. De bestrijding hiervan neem ik zeer serieus. </w:t>
      </w:r>
    </w:p>
    <w:p w:rsidR="007A15A6" w:rsidP="007A15A6" w:rsidRDefault="007A15A6" w14:paraId="3FAB0A9B" w14:textId="77777777"/>
    <w:p w:rsidRPr="00E637F2" w:rsidR="00E637F2" w:rsidP="007A15A6" w:rsidRDefault="00E637F2" w14:paraId="4DAC50FE" w14:textId="3E616361">
      <w:pPr>
        <w:rPr>
          <w:b/>
          <w:bCs/>
        </w:rPr>
      </w:pPr>
      <w:r>
        <w:rPr>
          <w:b/>
          <w:bCs/>
        </w:rPr>
        <w:t>Vraag 3</w:t>
      </w:r>
    </w:p>
    <w:p w:rsidRPr="00F24482" w:rsidR="007A15A6" w:rsidP="007A15A6" w:rsidRDefault="007A15A6" w14:paraId="1FC2A79D" w14:textId="6A40D52D">
      <w:pPr>
        <w:rPr>
          <w:b/>
          <w:bCs/>
        </w:rPr>
      </w:pPr>
      <w:r w:rsidRPr="00F24482">
        <w:rPr>
          <w:b/>
          <w:bCs/>
        </w:rPr>
        <w:t>Hoe duidt u deze cijfers specifiek voor Groningen en Drenthe, mede in het licht van de bredere aanpak van ondermijnende criminaliteit in Noord-Nederland?</w:t>
      </w:r>
    </w:p>
    <w:p w:rsidR="007A15A6" w:rsidP="007A15A6" w:rsidRDefault="007A15A6" w14:paraId="192D5FEC" w14:textId="77777777"/>
    <w:p w:rsidRPr="00E637F2" w:rsidR="00E637F2" w:rsidP="007A15A6" w:rsidRDefault="00E637F2" w14:paraId="77D1C1EE" w14:textId="730C5BF4">
      <w:pPr>
        <w:rPr>
          <w:b/>
          <w:bCs/>
          <w:color w:val="auto"/>
        </w:rPr>
      </w:pPr>
      <w:r>
        <w:rPr>
          <w:b/>
          <w:bCs/>
          <w:color w:val="auto"/>
        </w:rPr>
        <w:t xml:space="preserve">Vraag 4 </w:t>
      </w:r>
    </w:p>
    <w:p w:rsidR="007A15A6" w:rsidP="007A15A6" w:rsidRDefault="007A15A6" w14:paraId="7CC5B301" w14:textId="344A225D">
      <w:pPr>
        <w:rPr>
          <w:b/>
          <w:bCs/>
        </w:rPr>
      </w:pPr>
      <w:r w:rsidRPr="00F24482">
        <w:rPr>
          <w:b/>
          <w:bCs/>
        </w:rPr>
        <w:t>Beschikt u over vergelijkbare regionale cijfers voor andere delen van Nederland, en hoe verhouden de signalen uit Groningen en Drenthe zich tot de rest van het land?</w:t>
      </w:r>
    </w:p>
    <w:p w:rsidR="00BE2F91" w:rsidP="007A15A6" w:rsidRDefault="00BE2F91" w14:paraId="2EFE23FA" w14:textId="77777777">
      <w:pPr>
        <w:rPr>
          <w:b/>
          <w:bCs/>
        </w:rPr>
      </w:pPr>
    </w:p>
    <w:p w:rsidR="00BE2F91" w:rsidP="007A15A6" w:rsidRDefault="00BE2F91" w14:paraId="12218472" w14:textId="75045395">
      <w:pPr>
        <w:rPr>
          <w:b/>
          <w:bCs/>
        </w:rPr>
      </w:pPr>
      <w:r>
        <w:rPr>
          <w:b/>
          <w:bCs/>
        </w:rPr>
        <w:t>Antwoord op vrag</w:t>
      </w:r>
      <w:r w:rsidR="00401A78">
        <w:rPr>
          <w:b/>
          <w:bCs/>
        </w:rPr>
        <w:t>en</w:t>
      </w:r>
      <w:r>
        <w:rPr>
          <w:b/>
          <w:bCs/>
        </w:rPr>
        <w:t xml:space="preserve"> </w:t>
      </w:r>
      <w:r w:rsidR="00401A78">
        <w:rPr>
          <w:b/>
          <w:bCs/>
        </w:rPr>
        <w:t xml:space="preserve">3 en </w:t>
      </w:r>
      <w:r>
        <w:rPr>
          <w:b/>
          <w:bCs/>
        </w:rPr>
        <w:t>4</w:t>
      </w:r>
    </w:p>
    <w:p w:rsidR="00401A78" w:rsidP="00BE2F91" w:rsidRDefault="00401A78" w14:paraId="7E9F6DEB" w14:textId="2209DC12">
      <w:r>
        <w:t>De provincies Groningen en Drenthe worden, net als andere regio’s in Nederland</w:t>
      </w:r>
      <w:r w:rsidR="00654864">
        <w:t>,</w:t>
      </w:r>
      <w:r>
        <w:t xml:space="preserve"> geconfronteerd met ondermijnende criminaliteit. De cijfers onderstrepen het belang van de strijd die het kabinet voert tegen ondermijnende criminaliteit in heel het land. </w:t>
      </w:r>
    </w:p>
    <w:p w:rsidR="00401A78" w:rsidP="00BE2F91" w:rsidRDefault="00401A78" w14:paraId="6154B0ED" w14:textId="77777777"/>
    <w:p w:rsidR="00BE2F91" w:rsidP="00BE2F91" w:rsidRDefault="00BE2F91" w14:paraId="26062E67" w14:textId="13DB5B92">
      <w:r>
        <w:t>Het C</w:t>
      </w:r>
      <w:r w:rsidR="005D491A">
        <w:t xml:space="preserve">entraal </w:t>
      </w:r>
      <w:r>
        <w:t>B</w:t>
      </w:r>
      <w:r w:rsidR="005D491A">
        <w:t xml:space="preserve">ureau voor de </w:t>
      </w:r>
      <w:r>
        <w:t>S</w:t>
      </w:r>
      <w:r w:rsidR="005D491A">
        <w:t>tatistiek (CBS)</w:t>
      </w:r>
      <w:r>
        <w:t xml:space="preserve"> maakt met de </w:t>
      </w:r>
      <w:r w:rsidR="00E25045">
        <w:t>L</w:t>
      </w:r>
      <w:r>
        <w:t xml:space="preserve">andelijke </w:t>
      </w:r>
      <w:r w:rsidR="00E25045">
        <w:t>j</w:t>
      </w:r>
      <w:r>
        <w:t>eugdmonitor</w:t>
      </w:r>
      <w:r>
        <w:rPr>
          <w:rStyle w:val="Voetnootmarkering"/>
        </w:rPr>
        <w:footnoteReference w:id="1"/>
      </w:r>
      <w:r>
        <w:t xml:space="preserve"> per gemeente inzichtelijk hoeveel jongeren in aanraking komen met criminaliteit. Deze monitor laat zien dat het aandeel jeugdige verdachten (12-23 jaar) erg verschilt per gemeente. Uit de data blijkt dat in de </w:t>
      </w:r>
      <w:r w:rsidR="00A05E65">
        <w:t>gemeente</w:t>
      </w:r>
      <w:r>
        <w:t xml:space="preserve"> Groningen het aantal verdachte jongeren vergelijkbaar is met de Randstad. In Drenthe is het aantal verdachte jongeren gemiddeld ten opzichte van andere delen van Nederland (</w:t>
      </w:r>
      <w:r w:rsidR="00E25045">
        <w:t>Landelijke j</w:t>
      </w:r>
      <w:r>
        <w:t>eugdmonitor 2025). Uit een vergelijkende analyse van het dashboard ‘Zicht op ondermijning’</w:t>
      </w:r>
      <w:r w:rsidR="00A05E65">
        <w:rPr>
          <w:rStyle w:val="Voetnootmarkering"/>
        </w:rPr>
        <w:footnoteReference w:id="2"/>
      </w:r>
      <w:r>
        <w:t xml:space="preserve"> blijkt dat respectievelijk 55% en 63% van alle gemeenten in Nederland hoger scoren op het gebied van jonge aanwas dan de gemeenten in Groningen en Drenthe (data uit 2023). </w:t>
      </w:r>
    </w:p>
    <w:p w:rsidR="00401A78" w:rsidP="00401A78" w:rsidRDefault="00401A78" w14:paraId="6ED38974" w14:textId="77777777">
      <w:pPr>
        <w:rPr>
          <w:b/>
          <w:bCs/>
          <w:color w:val="auto"/>
        </w:rPr>
      </w:pPr>
    </w:p>
    <w:p w:rsidRPr="00BE2F91" w:rsidR="00E637F2" w:rsidP="007A15A6" w:rsidRDefault="00BE2F91" w14:paraId="7DF5D6CC" w14:textId="12E2DCD3">
      <w:pPr>
        <w:rPr>
          <w:b/>
          <w:bCs/>
        </w:rPr>
      </w:pPr>
      <w:r>
        <w:rPr>
          <w:b/>
          <w:bCs/>
        </w:rPr>
        <w:t>Vraag 5</w:t>
      </w:r>
    </w:p>
    <w:p w:rsidRPr="00702B4B" w:rsidR="007A15A6" w:rsidP="007A15A6" w:rsidRDefault="007A15A6" w14:paraId="47711823" w14:textId="728F4924">
      <w:pPr>
        <w:rPr>
          <w:b/>
          <w:bCs/>
        </w:rPr>
      </w:pPr>
      <w:r w:rsidRPr="00702B4B">
        <w:rPr>
          <w:b/>
          <w:bCs/>
        </w:rPr>
        <w:t>Hoe verklaart u dat juist in Groningen en Drenthe dergelijke hoge percentages worden gemeten, en ziet u hier specifieke regionale risicofactoren, zoals beperkte handhavingscapaciteit en een ontstaan waterbedeffect voor ondermijnende criminaliteit in die regio’s?</w:t>
      </w:r>
    </w:p>
    <w:p w:rsidR="00E637F2" w:rsidP="007A15A6" w:rsidRDefault="00E637F2" w14:paraId="714C5D5A" w14:textId="77777777"/>
    <w:p w:rsidRPr="00E637F2" w:rsidR="007A15A6" w:rsidP="007A15A6" w:rsidRDefault="007A15A6" w14:paraId="58B7CA69" w14:textId="73236080">
      <w:pPr>
        <w:rPr>
          <w:b/>
          <w:bCs/>
        </w:rPr>
      </w:pPr>
      <w:r w:rsidRPr="00E637F2">
        <w:rPr>
          <w:b/>
          <w:bCs/>
        </w:rPr>
        <w:t>Antwoord</w:t>
      </w:r>
      <w:r w:rsidRPr="00E637F2" w:rsidR="00E637F2">
        <w:rPr>
          <w:b/>
          <w:bCs/>
        </w:rPr>
        <w:t xml:space="preserve"> op</w:t>
      </w:r>
      <w:r w:rsidRPr="00E637F2">
        <w:rPr>
          <w:b/>
          <w:bCs/>
        </w:rPr>
        <w:t xml:space="preserve"> vraag 5</w:t>
      </w:r>
    </w:p>
    <w:p w:rsidR="007A15A6" w:rsidP="007A15A6" w:rsidRDefault="008B6491" w14:paraId="40843755" w14:textId="1BA1BE20">
      <w:r>
        <w:t>Specifiek i</w:t>
      </w:r>
      <w:r w:rsidR="007A15A6">
        <w:t>n Noord-Groningen zijn de percentages jeugdige verdachten iets hoger dan in de meeste andere gebieden in Nederland. Mogelijke oorzaken zijn de aantrekkingskracht van een omvangrijk buitengebied met enkele zeehavens, een luchthaven</w:t>
      </w:r>
      <w:r w:rsidR="005071A0">
        <w:t xml:space="preserve"> en</w:t>
      </w:r>
      <w:r w:rsidR="007A15A6">
        <w:t xml:space="preserve"> een goede ontsluiting over weg, water en spoor, ook richting Duitsland en de Scandinavische landen. </w:t>
      </w:r>
      <w:r w:rsidR="005071A0">
        <w:t>Er is op basis van de beschikbare data geen relatie te leggen met de beschikbare</w:t>
      </w:r>
      <w:r w:rsidR="007A15A6">
        <w:t xml:space="preserve"> handhavingscapaciteit</w:t>
      </w:r>
      <w:r w:rsidR="007C763A">
        <w:t xml:space="preserve">. Ook duiden de beschikbare data niet op </w:t>
      </w:r>
      <w:r w:rsidR="005071A0">
        <w:t>een</w:t>
      </w:r>
      <w:r w:rsidR="007A15A6">
        <w:t xml:space="preserve"> waterbedeffect.</w:t>
      </w:r>
    </w:p>
    <w:p w:rsidR="00E637F2" w:rsidP="007A15A6" w:rsidRDefault="00E637F2" w14:paraId="7E17FBC6" w14:textId="77777777"/>
    <w:p w:rsidRPr="00E637F2" w:rsidR="00E637F2" w:rsidP="007A15A6" w:rsidRDefault="00E637F2" w14:paraId="4A9389C8" w14:textId="01A76F6C">
      <w:pPr>
        <w:rPr>
          <w:b/>
          <w:bCs/>
          <w:color w:val="auto"/>
        </w:rPr>
      </w:pPr>
      <w:r>
        <w:rPr>
          <w:b/>
          <w:bCs/>
          <w:color w:val="auto"/>
        </w:rPr>
        <w:t>Vraag 6</w:t>
      </w:r>
    </w:p>
    <w:p w:rsidR="007A15A6" w:rsidP="007A15A6" w:rsidRDefault="007A15A6" w14:paraId="2B4B8DC0" w14:textId="4AA8DD7A">
      <w:pPr>
        <w:rPr>
          <w:b/>
          <w:bCs/>
        </w:rPr>
      </w:pPr>
      <w:r w:rsidRPr="00F24482">
        <w:rPr>
          <w:b/>
          <w:bCs/>
        </w:rPr>
        <w:t>Kunt u aangeven welke concrete resultaten de huidige landelijke aanpak van jeugdige betrokkenheid bij ondermijnende criminaliteit in Noord-Nederland de afgelopen drie jaar heeft opgeleverd?</w:t>
      </w:r>
    </w:p>
    <w:p w:rsidR="00885072" w:rsidP="007A15A6" w:rsidRDefault="00885072" w14:paraId="7F04EEA9" w14:textId="77777777">
      <w:pPr>
        <w:rPr>
          <w:b/>
          <w:bCs/>
        </w:rPr>
      </w:pPr>
    </w:p>
    <w:p w:rsidRPr="00F24482" w:rsidR="00885072" w:rsidP="007A15A6" w:rsidRDefault="00885072" w14:paraId="33BE953B" w14:textId="77298BCC">
      <w:pPr>
        <w:rPr>
          <w:b/>
          <w:bCs/>
        </w:rPr>
      </w:pPr>
      <w:r>
        <w:rPr>
          <w:b/>
          <w:bCs/>
        </w:rPr>
        <w:t>Vraag 7</w:t>
      </w:r>
    </w:p>
    <w:p w:rsidR="007A15A6" w:rsidP="007A15A6" w:rsidRDefault="007A15A6" w14:paraId="0C89B860" w14:textId="3A6959E1">
      <w:pPr>
        <w:rPr>
          <w:b/>
          <w:bCs/>
        </w:rPr>
      </w:pPr>
      <w:r w:rsidRPr="00F24482">
        <w:rPr>
          <w:b/>
          <w:bCs/>
        </w:rPr>
        <w:t>In hoeverre maakt de preventie van jeugdige betrokkenheid bij georganiseerde en ondermijnende criminaliteit expliciet onderdeel uit van het Nationaal Programma Leefbaarheid en Veiligheid in Groningen en welke concrete resultaten zijn tot dusver bereikt in de betrokken gebieden?</w:t>
      </w:r>
    </w:p>
    <w:p w:rsidR="00401A78" w:rsidP="007A15A6" w:rsidRDefault="00401A78" w14:paraId="313000D5" w14:textId="77777777">
      <w:pPr>
        <w:rPr>
          <w:b/>
          <w:bCs/>
        </w:rPr>
      </w:pPr>
    </w:p>
    <w:p w:rsidR="00401A78" w:rsidP="00401A78" w:rsidRDefault="00401A78" w14:paraId="6860D89B" w14:textId="78F1DADD">
      <w:pPr>
        <w:rPr>
          <w:b/>
          <w:bCs/>
        </w:rPr>
      </w:pPr>
      <w:r>
        <w:rPr>
          <w:b/>
          <w:bCs/>
        </w:rPr>
        <w:t>Antwoord op vragen 6 en 7</w:t>
      </w:r>
    </w:p>
    <w:p w:rsidR="00EE501A" w:rsidP="00885072" w:rsidRDefault="00885072" w14:paraId="36AB27AD" w14:textId="77777777">
      <w:r>
        <w:t>De gemeente</w:t>
      </w:r>
      <w:r w:rsidR="002920CA">
        <w:t>n</w:t>
      </w:r>
      <w:r>
        <w:t xml:space="preserve"> Groningen </w:t>
      </w:r>
      <w:r w:rsidR="002920CA">
        <w:t xml:space="preserve">en Leeuwarden </w:t>
      </w:r>
      <w:r>
        <w:t>ne</w:t>
      </w:r>
      <w:r w:rsidR="002920CA">
        <w:t>men</w:t>
      </w:r>
      <w:r>
        <w:t xml:space="preserve"> deel aan het Nationaal Programma Leefbaarheid en Veiligheid (NPLV)</w:t>
      </w:r>
      <w:r w:rsidR="00954E13">
        <w:t xml:space="preserve"> en P</w:t>
      </w:r>
      <w:r w:rsidR="00EC7E8F">
        <w:t xml:space="preserve">reventie met </w:t>
      </w:r>
      <w:r w:rsidR="00954E13">
        <w:t>G</w:t>
      </w:r>
      <w:r w:rsidR="00EC7E8F">
        <w:t>ezag</w:t>
      </w:r>
      <w:r>
        <w:t>.</w:t>
      </w:r>
      <w:r w:rsidR="00954E13">
        <w:t xml:space="preserve"> </w:t>
      </w:r>
      <w:r w:rsidR="004879DE">
        <w:t xml:space="preserve">De inzet van Preventie met Gezag en het </w:t>
      </w:r>
      <w:r w:rsidR="00153BEA">
        <w:t>Nationaal Programma Leefbaarheid en Veiligheid</w:t>
      </w:r>
      <w:r w:rsidR="004879DE">
        <w:t xml:space="preserve"> sluiten op elkaar aan en versterken elkaar. </w:t>
      </w:r>
      <w:r>
        <w:t>Binnen het N</w:t>
      </w:r>
      <w:r w:rsidR="001B3271">
        <w:t>ationaal Programma Leefbaarheid en Veiligheid</w:t>
      </w:r>
      <w:r>
        <w:t xml:space="preserve"> wordt gewerkt aan problemen op het gebied van onderwijs, armoede, gezondheid, wonen en veiligheid. </w:t>
      </w:r>
    </w:p>
    <w:p w:rsidR="00654864" w:rsidP="00885072" w:rsidRDefault="00654864" w14:paraId="5ECDAB4B" w14:textId="77777777"/>
    <w:p w:rsidR="00885072" w:rsidP="00885072" w:rsidRDefault="00885072" w14:paraId="6EFB2F64" w14:textId="5496C25C">
      <w:r>
        <w:t>Tussen 2018 en 2024 verbeterde de leefbaarheid in de NPLV-gebieden iets sterker dan landelijk. Hierbij gaat het om verbeteringen in de fysieke omgeving, woningvoorraad, voorzieningen, sociale samenhang, overlast en onveiligheid.</w:t>
      </w:r>
      <w:r w:rsidR="004879DE">
        <w:t xml:space="preserve"> De</w:t>
      </w:r>
      <w:r w:rsidR="00A14400">
        <w:t xml:space="preserve"> bereikte</w:t>
      </w:r>
      <w:r w:rsidR="004879DE">
        <w:t xml:space="preserve"> resultaten zijn beschreven in de voortgangsrapportage van het NPLV</w:t>
      </w:r>
      <w:r w:rsidR="004879DE">
        <w:rPr>
          <w:rStyle w:val="Voetnootmarkering"/>
        </w:rPr>
        <w:footnoteReference w:id="3"/>
      </w:r>
      <w:r w:rsidR="00465477">
        <w:t>.</w:t>
      </w:r>
    </w:p>
    <w:p w:rsidR="002920CA" w:rsidP="00885072" w:rsidRDefault="002920CA" w14:paraId="1DB68623" w14:textId="77777777">
      <w:pPr>
        <w:rPr>
          <w:b/>
          <w:bCs/>
        </w:rPr>
      </w:pPr>
    </w:p>
    <w:p w:rsidR="00AA5F9E" w:rsidP="00885072" w:rsidRDefault="00AA5F9E" w14:paraId="7950FD20" w14:textId="77777777">
      <w:pPr>
        <w:rPr>
          <w:b/>
          <w:bCs/>
        </w:rPr>
      </w:pPr>
    </w:p>
    <w:p w:rsidR="00AA5F9E" w:rsidP="00885072" w:rsidRDefault="00AA5F9E" w14:paraId="62D19E96" w14:textId="77777777">
      <w:pPr>
        <w:rPr>
          <w:b/>
          <w:bCs/>
        </w:rPr>
      </w:pPr>
    </w:p>
    <w:p w:rsidRPr="003E629B" w:rsidR="00885072" w:rsidP="00885072" w:rsidRDefault="00885072" w14:paraId="00FD38C6" w14:textId="330BB2A8">
      <w:pPr>
        <w:rPr>
          <w:b/>
          <w:bCs/>
        </w:rPr>
      </w:pPr>
      <w:r>
        <w:rPr>
          <w:b/>
          <w:bCs/>
        </w:rPr>
        <w:t>Vraag 8</w:t>
      </w:r>
    </w:p>
    <w:p w:rsidRPr="00F24482" w:rsidR="00885072" w:rsidP="00885072" w:rsidRDefault="00885072" w14:paraId="0D77A833" w14:textId="77777777">
      <w:pPr>
        <w:rPr>
          <w:b/>
          <w:bCs/>
        </w:rPr>
      </w:pPr>
      <w:r w:rsidRPr="00F24482">
        <w:rPr>
          <w:b/>
          <w:bCs/>
        </w:rPr>
        <w:t>Acht u de politiecapaciteit, preventieve inzet en ketensamenwerking tussen gemeenten, politie en het Openbaar Ministerie in Groningen en Drenthe toereikend om ronselpraktijken onder jongeren tijdig te signaleren en effectief tegen te gaan? Hoe is de rolverdeling binnen deze samenwerking vormgegeven, hoe wordt deze gemonitord, en waarop baseert u uw oordeel over de effectiviteit daarvan?</w:t>
      </w:r>
    </w:p>
    <w:p w:rsidR="00885072" w:rsidP="00885072" w:rsidRDefault="00885072" w14:paraId="427C5CB5" w14:textId="77777777"/>
    <w:p w:rsidR="00885072" w:rsidP="00885072" w:rsidRDefault="00885072" w14:paraId="37FD693A" w14:textId="77777777">
      <w:pPr>
        <w:rPr>
          <w:b/>
          <w:bCs/>
        </w:rPr>
      </w:pPr>
      <w:r>
        <w:rPr>
          <w:b/>
          <w:bCs/>
        </w:rPr>
        <w:t>Antwoord op vraag 8</w:t>
      </w:r>
    </w:p>
    <w:p w:rsidRPr="00F80FEB" w:rsidR="00FC5384" w:rsidP="00FC5384" w:rsidRDefault="003E557C" w14:paraId="35E5333F" w14:textId="55119604">
      <w:pPr>
        <w:rPr>
          <w:rFonts w:eastAsia="Calibri" w:cs="Aptos"/>
          <w:color w:val="auto"/>
          <w:sz w:val="20"/>
          <w:szCs w:val="20"/>
          <w:lang w:eastAsia="en-US"/>
        </w:rPr>
      </w:pPr>
      <w:r>
        <w:t>De gemeenten, politie en</w:t>
      </w:r>
      <w:r w:rsidR="002920CA">
        <w:t xml:space="preserve"> het</w:t>
      </w:r>
      <w:r>
        <w:t xml:space="preserve"> Openbaar Ministerie in Noord-Nederland werken er hard aan om ervoor te zorgen dat ronselpraktijken onder jongeren tijdig en effectief gesignaleerd worden. </w:t>
      </w:r>
      <w:r w:rsidR="00FC5384">
        <w:t xml:space="preserve">Zo wordt </w:t>
      </w:r>
      <w:r w:rsidR="007C763A">
        <w:t>binnen de Drentse aanpak Ondermijning, de Regionale aanpak Ondermijning en binnen het RIEC Noord-Nederland aandacht besteed aan de aanpak rondom uitbuiting van jongeren.</w:t>
      </w:r>
      <w:r w:rsidRPr="00FC5384" w:rsidR="00FC5384">
        <w:t xml:space="preserve"> </w:t>
      </w:r>
      <w:r w:rsidRPr="00F80FEB" w:rsidR="00FC5384">
        <w:t xml:space="preserve">Het Openbaar Ministerie probeert </w:t>
      </w:r>
      <w:r w:rsidR="00FC5384">
        <w:t>daarbij de v</w:t>
      </w:r>
      <w:r w:rsidRPr="00F80FEB" w:rsidR="00FC5384">
        <w:t xml:space="preserve">erbinding te </w:t>
      </w:r>
      <w:r w:rsidR="00FC5384">
        <w:t>versterken</w:t>
      </w:r>
      <w:r w:rsidRPr="00F80FEB" w:rsidR="00FC5384">
        <w:t xml:space="preserve"> in de aanpak van jeugdgroepen. Bijvoorbeeld op gemeenteniveau</w:t>
      </w:r>
      <w:r w:rsidR="00FC5384">
        <w:t>,</w:t>
      </w:r>
      <w:r w:rsidRPr="00F80FEB" w:rsidR="00FC5384">
        <w:t xml:space="preserve"> maar ook richting de verschillende basisteams van de politie over de districten heen.</w:t>
      </w:r>
      <w:r w:rsidRPr="00F80FEB" w:rsidR="00FC5384">
        <w:rPr>
          <w:rFonts w:eastAsia="Calibri" w:cs="Aptos"/>
          <w:color w:val="auto"/>
          <w:sz w:val="20"/>
          <w:szCs w:val="20"/>
          <w:lang w:eastAsia="en-US"/>
        </w:rPr>
        <w:t xml:space="preserve"> </w:t>
      </w:r>
    </w:p>
    <w:p w:rsidR="00F80FEB" w:rsidP="00F80FEB" w:rsidRDefault="007C763A" w14:paraId="0F421A2A" w14:textId="133155DC">
      <w:r>
        <w:t xml:space="preserve">In de gemeenten die deelnemen aan </w:t>
      </w:r>
      <w:r w:rsidR="00885072">
        <w:t xml:space="preserve">Preventie met Gezag </w:t>
      </w:r>
      <w:r>
        <w:t>wordt de</w:t>
      </w:r>
      <w:r w:rsidR="00885072">
        <w:t xml:space="preserve"> inzet van politie en </w:t>
      </w:r>
      <w:r w:rsidR="00313A13">
        <w:t>OM</w:t>
      </w:r>
      <w:r w:rsidR="00885072">
        <w:t xml:space="preserve"> geïntensiveerd. In Groningen betekent dit dat er vanuit het OM extra capaciteit wordt ingezet en dat er priorite</w:t>
      </w:r>
      <w:r w:rsidR="00954E13">
        <w:t>it</w:t>
      </w:r>
      <w:r w:rsidR="00885072">
        <w:t xml:space="preserve"> wordt gegeven aan de betreffende zaken. De politie </w:t>
      </w:r>
      <w:r w:rsidR="00313A13">
        <w:t>traint de medewerkers</w:t>
      </w:r>
      <w:r w:rsidR="00885072">
        <w:t xml:space="preserve"> </w:t>
      </w:r>
      <w:r w:rsidR="00C56AD4">
        <w:t xml:space="preserve">op </w:t>
      </w:r>
      <w:r w:rsidR="00885072">
        <w:t>onderwerpen als drugs</w:t>
      </w:r>
      <w:r w:rsidR="00313A13">
        <w:t xml:space="preserve">, </w:t>
      </w:r>
      <w:r w:rsidR="00885072">
        <w:t xml:space="preserve">preventie en ondermijning. </w:t>
      </w:r>
    </w:p>
    <w:p w:rsidR="00885072" w:rsidP="00885072" w:rsidRDefault="00885072" w14:paraId="0FBAB396" w14:textId="331C47F5"/>
    <w:p w:rsidR="00313A54" w:rsidP="00313A54" w:rsidRDefault="00FC5384" w14:paraId="338AF95D" w14:textId="5C01C730">
      <w:r>
        <w:t>H</w:t>
      </w:r>
      <w:r w:rsidR="00313A54">
        <w:t>e</w:t>
      </w:r>
      <w:r w:rsidR="000C71B9">
        <w:t>t</w:t>
      </w:r>
      <w:r w:rsidR="00313A54">
        <w:t xml:space="preserve"> CBS </w:t>
      </w:r>
      <w:r w:rsidR="000C71B9">
        <w:t xml:space="preserve">levert </w:t>
      </w:r>
      <w:r w:rsidR="00313A54">
        <w:t>jaarlijks een update van de monitor op de criminaliteitsdata in de wijken.</w:t>
      </w:r>
      <w:r>
        <w:t xml:space="preserve"> </w:t>
      </w:r>
      <w:r w:rsidR="00313A54">
        <w:t>Deze resultaten worden jaarlijks beknopt gerapporteerd in de voortgangsrapportage aanpak ondermijnende criminaliteit</w:t>
      </w:r>
      <w:r w:rsidR="00313A54">
        <w:rPr>
          <w:rStyle w:val="Voetnootmarkering"/>
        </w:rPr>
        <w:footnoteReference w:id="4"/>
      </w:r>
      <w:r w:rsidR="00313A54">
        <w:t xml:space="preserve">. </w:t>
      </w:r>
    </w:p>
    <w:p w:rsidR="00885072" w:rsidP="007A15A6" w:rsidRDefault="00885072" w14:paraId="22EDE401" w14:textId="77777777">
      <w:pPr>
        <w:rPr>
          <w:b/>
          <w:bCs/>
        </w:rPr>
      </w:pPr>
    </w:p>
    <w:p w:rsidRPr="00F24482" w:rsidR="00E637F2" w:rsidP="007A15A6" w:rsidRDefault="00885072" w14:paraId="70B479C7" w14:textId="08E70D17">
      <w:pPr>
        <w:rPr>
          <w:b/>
          <w:bCs/>
        </w:rPr>
      </w:pPr>
      <w:r>
        <w:rPr>
          <w:b/>
          <w:bCs/>
        </w:rPr>
        <w:t>Vraag 9</w:t>
      </w:r>
    </w:p>
    <w:p w:rsidR="007A15A6" w:rsidP="007A15A6" w:rsidRDefault="007A15A6" w14:paraId="1A72E224" w14:textId="255EAD44">
      <w:pPr>
        <w:rPr>
          <w:b/>
          <w:bCs/>
        </w:rPr>
      </w:pPr>
      <w:r w:rsidRPr="00F24482">
        <w:rPr>
          <w:b/>
          <w:bCs/>
        </w:rPr>
        <w:t>Welke preventieve programma’s zijn in Groningen en Drenthe beschikbaar om jongeren weerbaarder te maken tegen criminele uitbuiting, en hoe wordt de effectiviteit daarvan gemeten?</w:t>
      </w:r>
    </w:p>
    <w:p w:rsidR="00885072" w:rsidP="007A15A6" w:rsidRDefault="00885072" w14:paraId="0BA4F3BC" w14:textId="77777777">
      <w:pPr>
        <w:rPr>
          <w:b/>
          <w:bCs/>
        </w:rPr>
      </w:pPr>
    </w:p>
    <w:p w:rsidRPr="00AA5F9E" w:rsidR="00AA5F9E" w:rsidP="00885072" w:rsidRDefault="00AA5F9E" w14:paraId="631DA922" w14:textId="699C6415">
      <w:pPr>
        <w:rPr>
          <w:b/>
          <w:bCs/>
        </w:rPr>
      </w:pPr>
      <w:r w:rsidRPr="00AA5F9E">
        <w:rPr>
          <w:b/>
          <w:bCs/>
        </w:rPr>
        <w:t>Antwoord op vraag 9</w:t>
      </w:r>
    </w:p>
    <w:p w:rsidR="00885072" w:rsidP="00885072" w:rsidRDefault="00885072" w14:paraId="1A3BB2AD" w14:textId="5F4E8A54">
      <w:r>
        <w:t>Naast het Nationaal Programma Leefbaarheid en Veiligheid en de aanpak Preventie met Gezag maken de provincies Groningen en Drenthe ook gebruik van gelden uit de Regio</w:t>
      </w:r>
      <w:r w:rsidR="008B6491">
        <w:t>d</w:t>
      </w:r>
      <w:r>
        <w:t>eals.</w:t>
      </w:r>
      <w:r w:rsidR="00804F7F">
        <w:t xml:space="preserve"> De </w:t>
      </w:r>
      <w:r w:rsidR="00AC7373">
        <w:t>R</w:t>
      </w:r>
      <w:r w:rsidR="00804F7F">
        <w:t>egiodeal Eemsdelta richt zich onder meer op het voorkomen van jeugdcriminaliteit, het realiseren van weerbare dorpen en op meer samenwerking tussen gemeenten, scholen, politie en welzijn.</w:t>
      </w:r>
      <w:r>
        <w:t xml:space="preserve"> Met de impuls van de Regio</w:t>
      </w:r>
      <w:r w:rsidR="008B6491">
        <w:t>d</w:t>
      </w:r>
      <w:r>
        <w:t>eals worden de regio’s krachtiger gemaakt doordat de samenwerking tussen overheden en organisaties in de regio’s wordt versterkt.</w:t>
      </w:r>
    </w:p>
    <w:p w:rsidR="00654864" w:rsidP="00885072" w:rsidRDefault="00654864" w14:paraId="77F320F1" w14:textId="77777777"/>
    <w:p w:rsidR="005262D0" w:rsidP="005262D0" w:rsidRDefault="002920CA" w14:paraId="1C533F6B" w14:textId="3348ED78">
      <w:r>
        <w:t>Samen met de wetenschap wordt de effectiviteit van interventies onderzocht, waarbij landelijke trends in samenwerking met het Centraal Bureau voor de Statistiek in beeld worden gebracht.</w:t>
      </w:r>
      <w:r w:rsidR="003203E4">
        <w:t xml:space="preserve"> </w:t>
      </w:r>
      <w:r w:rsidR="005262D0">
        <w:t xml:space="preserve">De resultaten worden beschreven in de jaarlijkse voortgangsrapportages NPLV, Preventie met Gezag en de voortgangsrapportages van de regiodeals. </w:t>
      </w:r>
    </w:p>
    <w:p w:rsidRPr="00F24482" w:rsidR="00885072" w:rsidP="007A15A6" w:rsidRDefault="00885072" w14:paraId="193CBBD7" w14:textId="77777777">
      <w:pPr>
        <w:rPr>
          <w:b/>
          <w:bCs/>
        </w:rPr>
      </w:pPr>
    </w:p>
    <w:p w:rsidR="00AA5F9E" w:rsidP="007A15A6" w:rsidRDefault="00AA5F9E" w14:paraId="725121A4" w14:textId="77777777">
      <w:pPr>
        <w:rPr>
          <w:b/>
          <w:bCs/>
        </w:rPr>
      </w:pPr>
    </w:p>
    <w:p w:rsidR="00AA5F9E" w:rsidP="007A15A6" w:rsidRDefault="00AA5F9E" w14:paraId="4DC227B9" w14:textId="77777777">
      <w:pPr>
        <w:rPr>
          <w:b/>
          <w:bCs/>
        </w:rPr>
      </w:pPr>
    </w:p>
    <w:p w:rsidRPr="003E629B" w:rsidR="003E629B" w:rsidP="007A15A6" w:rsidRDefault="003E629B" w14:paraId="5EE9DA88" w14:textId="2D84767B">
      <w:pPr>
        <w:rPr>
          <w:b/>
          <w:bCs/>
        </w:rPr>
      </w:pPr>
      <w:r>
        <w:rPr>
          <w:b/>
          <w:bCs/>
        </w:rPr>
        <w:t>Vraag 10</w:t>
      </w:r>
    </w:p>
    <w:p w:rsidRPr="00F24482" w:rsidR="007A15A6" w:rsidP="007A15A6" w:rsidRDefault="007A15A6" w14:paraId="2F094FED" w14:textId="42AB943D">
      <w:pPr>
        <w:rPr>
          <w:b/>
          <w:bCs/>
        </w:rPr>
      </w:pPr>
      <w:r w:rsidRPr="00F24482">
        <w:rPr>
          <w:b/>
          <w:bCs/>
        </w:rPr>
        <w:t>Op welke wijze vindt afstemming plaats met de minister van Onderwijs, Cultuur en Wetenschap over de rol van scholen in het signaleren en voorkomen van betrokkenheid van leerlingen bij georganiseerde criminaliteit?</w:t>
      </w:r>
    </w:p>
    <w:p w:rsidR="00EE501A" w:rsidP="007A15A6" w:rsidRDefault="00EE501A" w14:paraId="1B017C49" w14:textId="77777777">
      <w:pPr>
        <w:rPr>
          <w:b/>
          <w:bCs/>
        </w:rPr>
      </w:pPr>
    </w:p>
    <w:p w:rsidRPr="00F24482" w:rsidR="00F24482" w:rsidP="007A15A6" w:rsidRDefault="00F24482" w14:paraId="576F5626" w14:textId="5F1DF309">
      <w:pPr>
        <w:rPr>
          <w:b/>
          <w:bCs/>
        </w:rPr>
      </w:pPr>
      <w:r>
        <w:rPr>
          <w:b/>
          <w:bCs/>
        </w:rPr>
        <w:t>Antwoord op vraag 10</w:t>
      </w:r>
    </w:p>
    <w:p w:rsidR="007A15A6" w:rsidP="007A15A6" w:rsidRDefault="007A15A6" w14:paraId="134C12BD" w14:textId="303682A5">
      <w:r>
        <w:t>Scholen hebben</w:t>
      </w:r>
      <w:r w:rsidR="000714B6">
        <w:t xml:space="preserve"> ook</w:t>
      </w:r>
      <w:r>
        <w:t xml:space="preserve"> een rol in het signaleren en voorkomen van betrokkenheid bij (georganiseerde) criminaliteit</w:t>
      </w:r>
      <w:r w:rsidR="000714B6">
        <w:t>, m</w:t>
      </w:r>
      <w:r>
        <w:t xml:space="preserve">aar scholen kunnen dit niet alleen. Zij </w:t>
      </w:r>
      <w:r w:rsidR="000714B6">
        <w:t>werken</w:t>
      </w:r>
      <w:r>
        <w:t xml:space="preserve"> daarin intensief samen</w:t>
      </w:r>
      <w:r w:rsidR="000714B6">
        <w:t xml:space="preserve"> </w:t>
      </w:r>
      <w:r>
        <w:t>met</w:t>
      </w:r>
      <w:r w:rsidR="00954E13">
        <w:t xml:space="preserve"> onder meer</w:t>
      </w:r>
      <w:r>
        <w:t xml:space="preserve"> de politie </w:t>
      </w:r>
      <w:r w:rsidR="00954E13">
        <w:t xml:space="preserve">en </w:t>
      </w:r>
      <w:r>
        <w:t xml:space="preserve">het jeugdwerk. Om dat te stimuleren werkt het ministerie van Justitie en Veiligheid nauw samen met andere departementen, waaronder het ministerie van Onderwijs, Cultuur en Wetenschap, bijvoorbeeld binnen het programma Preventie met Gezag. Veel gemeenten zetten binnen dit programma in op het versterken van een veilig leerklimaat. </w:t>
      </w:r>
      <w:r w:rsidR="0082125D">
        <w:t xml:space="preserve">Al </w:t>
      </w:r>
      <w:r>
        <w:t xml:space="preserve">tien gemeenten </w:t>
      </w:r>
      <w:r w:rsidR="0082125D">
        <w:t>hebben i</w:t>
      </w:r>
      <w:r>
        <w:t>n het kader van Preventie met Gezag veiligheidsconvenanten af</w:t>
      </w:r>
      <w:r w:rsidR="0082125D">
        <w:t>gesloten</w:t>
      </w:r>
      <w:r>
        <w:t xml:space="preserve"> met in totaal 113 verschillende po-, vo- en mbo-scholen </w:t>
      </w:r>
      <w:r w:rsidR="00E42BA1">
        <w:t>zodat</w:t>
      </w:r>
      <w:r>
        <w:t xml:space="preserve"> politie, jeugdwerk en leerplicht nauw samenwerken om jongeren in beeld te hebben en te begeleiden.</w:t>
      </w:r>
    </w:p>
    <w:p w:rsidR="007A15A6" w:rsidP="007A15A6" w:rsidRDefault="007A15A6" w14:paraId="687795C1" w14:textId="77777777"/>
    <w:p w:rsidR="007A15A6" w:rsidP="007A15A6" w:rsidRDefault="007A15A6" w14:paraId="4EB8F6B0" w14:textId="4700F2A2">
      <w:r>
        <w:t>Verder hebben scholen zelf ook een zorgplicht voor de veiligheid op school. Met het Wetsvoorstel</w:t>
      </w:r>
      <w:r w:rsidR="00AC7373">
        <w:t xml:space="preserve"> </w:t>
      </w:r>
      <w:r>
        <w:t>‘vrij en veilig onderwijs</w:t>
      </w:r>
      <w:r w:rsidR="00654864">
        <w:t>’</w:t>
      </w:r>
      <w:r>
        <w:t xml:space="preserve"> scherpt het kabinet die zorgplicht aan. </w:t>
      </w:r>
      <w:r w:rsidR="000714B6">
        <w:t>Het doel is dat</w:t>
      </w:r>
      <w:r>
        <w:t xml:space="preserve"> scholen beter zicht krijgen op de veiligheid op school, betere begeleiding bieden bij onveiligheid, bijvoorbeeld door de aanstelling van een vertrouwenspersoon</w:t>
      </w:r>
      <w:r w:rsidR="000714B6">
        <w:t>,</w:t>
      </w:r>
      <w:r>
        <w:t xml:space="preserve"> en hun veiligheidsbeleid jaarlijks evalueren. </w:t>
      </w:r>
    </w:p>
    <w:p w:rsidR="00F24482" w:rsidP="007A15A6" w:rsidRDefault="00F24482" w14:paraId="17B7CA72" w14:textId="77777777"/>
    <w:p w:rsidRPr="00F24482" w:rsidR="00F24482" w:rsidP="007A15A6" w:rsidRDefault="00F24482" w14:paraId="66373D77" w14:textId="5529E67B">
      <w:pPr>
        <w:rPr>
          <w:b/>
          <w:bCs/>
        </w:rPr>
      </w:pPr>
      <w:r>
        <w:rPr>
          <w:b/>
          <w:bCs/>
        </w:rPr>
        <w:t>Vraag 11</w:t>
      </w:r>
    </w:p>
    <w:p w:rsidRPr="00F24482" w:rsidR="007A15A6" w:rsidP="007A15A6" w:rsidRDefault="007A15A6" w14:paraId="3152E37E" w14:textId="2C631B6D">
      <w:pPr>
        <w:rPr>
          <w:b/>
          <w:bCs/>
        </w:rPr>
      </w:pPr>
      <w:r w:rsidRPr="00F24482">
        <w:rPr>
          <w:b/>
          <w:bCs/>
        </w:rPr>
        <w:t>Bent u bereid te onderzoeken of scholen in Groningen en Drenthe extra ondersteuning nodig hebben bij burgerschapsvorming, digitale weerbaarheid en het herkennen van signalen van crimineel ronselen?</w:t>
      </w:r>
    </w:p>
    <w:p w:rsidR="003203E4" w:rsidP="003203E4" w:rsidRDefault="003203E4" w14:paraId="3EFFFA20" w14:textId="77777777"/>
    <w:p w:rsidRPr="00F24482" w:rsidR="003203E4" w:rsidP="003203E4" w:rsidRDefault="003203E4" w14:paraId="7D2B6793" w14:textId="77777777">
      <w:pPr>
        <w:rPr>
          <w:b/>
          <w:bCs/>
        </w:rPr>
      </w:pPr>
      <w:r>
        <w:rPr>
          <w:b/>
          <w:bCs/>
        </w:rPr>
        <w:t>Vraag 12</w:t>
      </w:r>
    </w:p>
    <w:p w:rsidRPr="00F24482" w:rsidR="003203E4" w:rsidP="003203E4" w:rsidRDefault="003203E4" w14:paraId="05317D53" w14:textId="77777777">
      <w:pPr>
        <w:rPr>
          <w:b/>
          <w:bCs/>
        </w:rPr>
      </w:pPr>
      <w:r w:rsidRPr="00F24482">
        <w:rPr>
          <w:b/>
          <w:bCs/>
        </w:rPr>
        <w:t>Bent u bereid om te bezien of voor Noord-Nederland een gerichte, integrale en regionaal toegesneden aanpak nodig is waarin veiligheid, onderwijs en preventie nadrukkelijk worden verbonden, en de Kamer hierover te informeren?</w:t>
      </w:r>
    </w:p>
    <w:p w:rsidR="003203E4" w:rsidP="007A15A6" w:rsidRDefault="003203E4" w14:paraId="2FD5FAB7" w14:textId="77777777"/>
    <w:p w:rsidRPr="00F24482" w:rsidR="00F24482" w:rsidP="007A15A6" w:rsidRDefault="00F24482" w14:paraId="52E9496D" w14:textId="523E0597">
      <w:pPr>
        <w:rPr>
          <w:b/>
          <w:bCs/>
        </w:rPr>
      </w:pPr>
      <w:r>
        <w:rPr>
          <w:b/>
          <w:bCs/>
        </w:rPr>
        <w:t>Antwoord op vrag</w:t>
      </w:r>
      <w:r w:rsidR="003203E4">
        <w:rPr>
          <w:b/>
          <w:bCs/>
        </w:rPr>
        <w:t>en</w:t>
      </w:r>
      <w:r>
        <w:rPr>
          <w:b/>
          <w:bCs/>
        </w:rPr>
        <w:t xml:space="preserve"> 11</w:t>
      </w:r>
      <w:r w:rsidR="003203E4">
        <w:rPr>
          <w:b/>
          <w:bCs/>
        </w:rPr>
        <w:t xml:space="preserve"> en 12</w:t>
      </w:r>
    </w:p>
    <w:p w:rsidR="000714B6" w:rsidP="003203E4" w:rsidRDefault="003203E4" w14:paraId="502FFA60" w14:textId="17BB406F">
      <w:r>
        <w:t>De gemeenten</w:t>
      </w:r>
      <w:r w:rsidR="00EC7E8F">
        <w:t xml:space="preserve"> en scholen</w:t>
      </w:r>
      <w:r>
        <w:t xml:space="preserve"> in Noord-Nederland hebben een eigen verantwoordelijkheid als het gaat om </w:t>
      </w:r>
      <w:r w:rsidR="00EE501A">
        <w:t>(het voorkomen van)</w:t>
      </w:r>
      <w:r>
        <w:t xml:space="preserve"> jeugdproblematiek. </w:t>
      </w:r>
      <w:r w:rsidR="00EC7E8F">
        <w:t xml:space="preserve">Daarbij </w:t>
      </w:r>
      <w:r w:rsidR="000714B6">
        <w:t>krijgen zij goede ondersteuning en ligt er reeds een regionale aanpak voor Noord-Nederland</w:t>
      </w:r>
      <w:r w:rsidR="00EC7E8F">
        <w:t>.</w:t>
      </w:r>
      <w:r w:rsidR="000714B6">
        <w:t xml:space="preserve"> </w:t>
      </w:r>
      <w:r w:rsidR="002C5A7D">
        <w:t>Wat het kabinet betreft is een nieuwe aanpak of aanvullende ondersteuning niet noodzakelijk.</w:t>
      </w:r>
    </w:p>
    <w:p w:rsidR="000714B6" w:rsidP="003203E4" w:rsidRDefault="000714B6" w14:paraId="67630671" w14:textId="77777777"/>
    <w:p w:rsidR="003203E4" w:rsidP="003203E4" w:rsidRDefault="00EC7E8F" w14:paraId="3764307C" w14:textId="4A46368A">
      <w:r>
        <w:t xml:space="preserve">Zo </w:t>
      </w:r>
      <w:r w:rsidR="000714B6">
        <w:t>krijgt</w:t>
      </w:r>
      <w:r w:rsidRPr="00B1533F" w:rsidR="003203E4">
        <w:t xml:space="preserve"> Stichting School &amp; Veiligheid </w:t>
      </w:r>
      <w:r w:rsidR="000714B6">
        <w:t xml:space="preserve">een subsidie om </w:t>
      </w:r>
      <w:r w:rsidRPr="00B1533F" w:rsidR="003203E4">
        <w:t xml:space="preserve">scholen </w:t>
      </w:r>
      <w:r w:rsidR="000714B6">
        <w:t xml:space="preserve">te ondersteunen bij </w:t>
      </w:r>
      <w:r w:rsidR="00604497">
        <w:t xml:space="preserve">het werken </w:t>
      </w:r>
      <w:r w:rsidRPr="00B1533F" w:rsidR="003203E4">
        <w:t>aan een veilig schoolklimaat, bijvoorbeeld met ondersteuning op het gebied van samenwerking tussen onderwijs, politie en gemeente</w:t>
      </w:r>
      <w:r w:rsidR="003203E4">
        <w:t xml:space="preserve"> e</w:t>
      </w:r>
      <w:r w:rsidRPr="00B1533F" w:rsidR="003203E4">
        <w:t xml:space="preserve">n </w:t>
      </w:r>
      <w:r w:rsidR="003203E4">
        <w:t>op het gebied van</w:t>
      </w:r>
      <w:r w:rsidRPr="00B1533F" w:rsidR="003203E4">
        <w:t xml:space="preserve"> gegevensdeling. Ook kunnen scholen individueel ondersteuning krijgen via het adviespunt van Stichting School &amp; Veiligheid.</w:t>
      </w:r>
    </w:p>
    <w:p w:rsidR="00EC7E8F" w:rsidP="003203E4" w:rsidRDefault="00EC7E8F" w14:paraId="131AFBB2" w14:textId="77777777"/>
    <w:p w:rsidR="00EC7E8F" w:rsidP="00EC7E8F" w:rsidRDefault="003203E4" w14:paraId="680F8B69" w14:textId="31EC763B">
      <w:r>
        <w:t xml:space="preserve">Vanuit het netwerk School </w:t>
      </w:r>
      <w:r w:rsidR="000714B6">
        <w:t>&amp;</w:t>
      </w:r>
      <w:r>
        <w:t xml:space="preserve"> Veiligheid binnen de aanpak Preventie met Gezag wisselen gemeenten en scholen ervaringen met elkaar uit. </w:t>
      </w:r>
      <w:r w:rsidRPr="00B1533F">
        <w:t>Daarnaast is er het Expertisepunt Burgerschap, waar scholen terecht</w:t>
      </w:r>
      <w:r>
        <w:t xml:space="preserve"> </w:t>
      </w:r>
      <w:r w:rsidRPr="00B1533F">
        <w:t xml:space="preserve">kunnen voor actuele informatie, tips en inspiratie over het vormgeven van burgerschapsonderwijs. </w:t>
      </w:r>
      <w:r w:rsidRPr="0096462B" w:rsidR="000714B6">
        <w:t>De bovengenoemde ondersteuning is gratis en toegankelijk voor alle scholen in Nederland. Tot slot moedigt het kabinet scholen aan om alvast aan de slag te gaan met de geactualiseerde kerndoelen met specifiek aandacht voor digitale geletterdheid en mediawijsheid wordt besteed.</w:t>
      </w:r>
    </w:p>
    <w:p w:rsidR="000714B6" w:rsidP="00EC7E8F" w:rsidRDefault="000714B6" w14:paraId="5EF0BBF8" w14:textId="77777777"/>
    <w:p w:rsidR="007A15A6" w:rsidP="007A15A6" w:rsidRDefault="007A15A6" w14:paraId="59DFD73F" w14:textId="7306FC9F">
      <w:r>
        <w:t>De gemeent</w:t>
      </w:r>
      <w:r w:rsidR="00360FA5">
        <w:t>e</w:t>
      </w:r>
      <w:r w:rsidR="00652D35">
        <w:t>n</w:t>
      </w:r>
      <w:r>
        <w:t xml:space="preserve"> Groningen </w:t>
      </w:r>
      <w:r w:rsidR="00652D35">
        <w:t xml:space="preserve">en Leeuwarden </w:t>
      </w:r>
      <w:r>
        <w:t>werk</w:t>
      </w:r>
      <w:r w:rsidR="00652D35">
        <w:t>en</w:t>
      </w:r>
      <w:r w:rsidR="00EC7E8F">
        <w:t xml:space="preserve"> met ondersteuning vanuit </w:t>
      </w:r>
      <w:r>
        <w:t>Preventie met Gezag en het Nationaal Programma Leefbaarheid en Veilighei</w:t>
      </w:r>
      <w:r w:rsidR="00EC7E8F">
        <w:t>d aan een geconcentreerde en intensieve aanpak ter voorkoming van jeugdcriminaliteit en een verbeterde leefomgeving</w:t>
      </w:r>
      <w:r>
        <w:t xml:space="preserve">. Het RIEC Noord-Nederland heeft </w:t>
      </w:r>
      <w:r w:rsidR="00EC7E8F">
        <w:t xml:space="preserve">met ondersteuning vanuit mijn ministerie </w:t>
      </w:r>
      <w:r>
        <w:t>een aanpak voor jonge aanwas</w:t>
      </w:r>
      <w:r w:rsidR="00EC7E8F">
        <w:t xml:space="preserve"> ontwikkeld</w:t>
      </w:r>
      <w:r>
        <w:t>. Voor versterking van de regio maakt Noord-Nederland gebruik van Regiodeals. Hierdoor is er voldoende ondersteuning aanwezig.</w:t>
      </w:r>
      <w:r w:rsidR="00E42BA1">
        <w:t xml:space="preserve"> </w:t>
      </w:r>
    </w:p>
    <w:p w:rsidR="007A15A6" w:rsidP="007A15A6" w:rsidRDefault="007A15A6" w14:paraId="7B517682" w14:textId="77777777"/>
    <w:p w:rsidR="00C348A0" w:rsidP="007A15A6" w:rsidRDefault="00C348A0" w14:paraId="000FB638" w14:textId="77777777"/>
    <w:p w:rsidR="00C348A0" w:rsidP="007A15A6" w:rsidRDefault="00C348A0" w14:paraId="02809024" w14:textId="77777777"/>
    <w:p w:rsidR="00BD6AB8" w:rsidRDefault="007A15A6" w14:paraId="2EF55783" w14:textId="4F4A3450">
      <w:r>
        <w:t>1) Trouw, 18 februari 2026, Voor vier op de tien scholieren uit Groningen en Drenthe komt georganiseerde criminaliteit dichtbij(https://www.trouw.nl/binnenland/voor-vier-op-de-tien-scholieren-uit-groningen-en-drenthe-komt-georganiseerde-criminaliteit-dichtbij~b9bd7fdf/)</w:t>
      </w:r>
    </w:p>
    <w:sectPr w:rsidR="00BD6AB8">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A22FA" w14:textId="77777777" w:rsidR="0002013A" w:rsidRDefault="0002013A">
      <w:pPr>
        <w:spacing w:line="240" w:lineRule="auto"/>
      </w:pPr>
      <w:r>
        <w:separator/>
      </w:r>
    </w:p>
  </w:endnote>
  <w:endnote w:type="continuationSeparator" w:id="0">
    <w:p w14:paraId="2BB8EC3E" w14:textId="77777777" w:rsidR="0002013A" w:rsidRDefault="000201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3911D" w14:textId="77777777" w:rsidR="00E00558" w:rsidRDefault="00E0055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B6C50" w14:textId="77777777" w:rsidR="00E00558" w:rsidRDefault="00E0055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4857D" w14:textId="77777777" w:rsidR="00E00558" w:rsidRDefault="00E005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58A42" w14:textId="77777777" w:rsidR="0002013A" w:rsidRDefault="0002013A">
      <w:pPr>
        <w:spacing w:line="240" w:lineRule="auto"/>
      </w:pPr>
      <w:r>
        <w:separator/>
      </w:r>
    </w:p>
  </w:footnote>
  <w:footnote w:type="continuationSeparator" w:id="0">
    <w:p w14:paraId="30E07667" w14:textId="77777777" w:rsidR="0002013A" w:rsidRDefault="0002013A">
      <w:pPr>
        <w:spacing w:line="240" w:lineRule="auto"/>
      </w:pPr>
      <w:r>
        <w:continuationSeparator/>
      </w:r>
    </w:p>
  </w:footnote>
  <w:footnote w:id="1">
    <w:p w14:paraId="562EE914" w14:textId="3D510427" w:rsidR="00BE2F91" w:rsidRPr="00885072" w:rsidRDefault="00BE2F91" w:rsidP="00BE2F91">
      <w:pPr>
        <w:pStyle w:val="Voetnoottekst"/>
        <w:rPr>
          <w:sz w:val="16"/>
          <w:szCs w:val="16"/>
        </w:rPr>
      </w:pPr>
      <w:r>
        <w:rPr>
          <w:rStyle w:val="Voetnootmarkering"/>
        </w:rPr>
        <w:footnoteRef/>
      </w:r>
      <w:r>
        <w:t xml:space="preserve"> </w:t>
      </w:r>
      <w:r w:rsidRPr="00885072">
        <w:rPr>
          <w:sz w:val="16"/>
          <w:szCs w:val="16"/>
        </w:rPr>
        <w:t xml:space="preserve">Jaarrapport Landelijke </w:t>
      </w:r>
      <w:r w:rsidR="00E25045">
        <w:rPr>
          <w:sz w:val="16"/>
          <w:szCs w:val="16"/>
        </w:rPr>
        <w:t>j</w:t>
      </w:r>
      <w:r w:rsidRPr="00885072">
        <w:rPr>
          <w:sz w:val="16"/>
          <w:szCs w:val="16"/>
        </w:rPr>
        <w:t>eugdmonitor 2025</w:t>
      </w:r>
      <w:r w:rsidR="003E557C">
        <w:rPr>
          <w:sz w:val="16"/>
          <w:szCs w:val="16"/>
        </w:rPr>
        <w:t>.</w:t>
      </w:r>
      <w:r w:rsidRPr="00885072">
        <w:rPr>
          <w:sz w:val="16"/>
          <w:szCs w:val="16"/>
        </w:rPr>
        <w:t xml:space="preserve"> </w:t>
      </w:r>
      <w:r w:rsidR="00E25045">
        <w:rPr>
          <w:sz w:val="16"/>
          <w:szCs w:val="16"/>
        </w:rPr>
        <w:t xml:space="preserve">CBS en </w:t>
      </w:r>
      <w:r w:rsidRPr="00885072">
        <w:rPr>
          <w:sz w:val="16"/>
          <w:szCs w:val="16"/>
        </w:rPr>
        <w:t>ministerie van Volksgezondheid, Welzijn en Sport</w:t>
      </w:r>
    </w:p>
  </w:footnote>
  <w:footnote w:id="2">
    <w:p w14:paraId="6C6CA962" w14:textId="70017785" w:rsidR="00A05E65" w:rsidRPr="00A05E65" w:rsidRDefault="00A05E65">
      <w:pPr>
        <w:pStyle w:val="Voetnoottekst"/>
        <w:rPr>
          <w:sz w:val="16"/>
          <w:szCs w:val="16"/>
        </w:rPr>
      </w:pPr>
      <w:r>
        <w:rPr>
          <w:rStyle w:val="Voetnootmarkering"/>
        </w:rPr>
        <w:footnoteRef/>
      </w:r>
      <w:r>
        <w:t xml:space="preserve"> </w:t>
      </w:r>
      <w:r>
        <w:rPr>
          <w:sz w:val="16"/>
          <w:szCs w:val="16"/>
        </w:rPr>
        <w:t>www.zichtopondermijning.nl</w:t>
      </w:r>
    </w:p>
  </w:footnote>
  <w:footnote w:id="3">
    <w:p w14:paraId="7EA0E745" w14:textId="60E21421" w:rsidR="004879DE" w:rsidRPr="004879DE" w:rsidRDefault="004879DE">
      <w:pPr>
        <w:pStyle w:val="Voetnoottekst"/>
        <w:rPr>
          <w:sz w:val="16"/>
          <w:szCs w:val="16"/>
        </w:rPr>
      </w:pPr>
      <w:r>
        <w:rPr>
          <w:rStyle w:val="Voetnootmarkering"/>
        </w:rPr>
        <w:footnoteRef/>
      </w:r>
      <w:r>
        <w:t xml:space="preserve"> </w:t>
      </w:r>
      <w:r>
        <w:rPr>
          <w:sz w:val="16"/>
          <w:szCs w:val="16"/>
        </w:rPr>
        <w:t>Voortgangsrapportage NPLV 2024 tot zomer 2025. Ministerie van Binnenlandse Zaken en Koninkrijksrelaties.</w:t>
      </w:r>
    </w:p>
  </w:footnote>
  <w:footnote w:id="4">
    <w:p w14:paraId="43F950B5" w14:textId="77777777" w:rsidR="00313A54" w:rsidRPr="00945D07" w:rsidRDefault="00313A54" w:rsidP="00313A54">
      <w:pPr>
        <w:pStyle w:val="Voetnoottekst"/>
        <w:rPr>
          <w:sz w:val="16"/>
          <w:szCs w:val="16"/>
        </w:rPr>
      </w:pPr>
      <w:r>
        <w:rPr>
          <w:rStyle w:val="Voetnootmarkering"/>
        </w:rPr>
        <w:footnoteRef/>
      </w:r>
      <w:r>
        <w:t xml:space="preserve"> </w:t>
      </w:r>
      <w:r>
        <w:rPr>
          <w:sz w:val="16"/>
          <w:szCs w:val="16"/>
        </w:rPr>
        <w:t xml:space="preserve">Rapportage aanpak ondermijnende criminaliteit, 2025. Ministerie van </w:t>
      </w:r>
      <w:proofErr w:type="spellStart"/>
      <w:r>
        <w:rPr>
          <w:sz w:val="16"/>
          <w:szCs w:val="16"/>
        </w:rPr>
        <w:t>Jusitie</w:t>
      </w:r>
      <w:proofErr w:type="spellEnd"/>
      <w:r>
        <w:rPr>
          <w:sz w:val="16"/>
          <w:szCs w:val="16"/>
        </w:rPr>
        <w:t xml:space="preserve"> en Veiligheid.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9540F" w14:textId="77777777" w:rsidR="00E00558" w:rsidRDefault="00E0055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5FBCA" w14:textId="77777777" w:rsidR="00BD6AB8" w:rsidRDefault="0002013A">
    <w:r>
      <w:rPr>
        <w:noProof/>
      </w:rPr>
      <mc:AlternateContent>
        <mc:Choice Requires="wps">
          <w:drawing>
            <wp:anchor distT="0" distB="0" distL="0" distR="0" simplePos="0" relativeHeight="251652096" behindDoc="0" locked="1" layoutInCell="1" allowOverlap="1" wp14:anchorId="5B982C02" wp14:editId="77DD3811">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5DE0B0D" w14:textId="77777777" w:rsidR="00C6594B" w:rsidRDefault="00C6594B"/>
                      </w:txbxContent>
                    </wps:txbx>
                    <wps:bodyPr vert="horz" wrap="square" lIns="0" tIns="0" rIns="0" bIns="0" anchor="t" anchorCtr="0"/>
                  </wps:wsp>
                </a:graphicData>
              </a:graphic>
            </wp:anchor>
          </w:drawing>
        </mc:Choice>
        <mc:Fallback>
          <w:pict>
            <v:shapetype w14:anchorId="5B982C02"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5DE0B0D" w14:textId="77777777" w:rsidR="00C6594B" w:rsidRDefault="00C6594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CBCE13A" wp14:editId="7519746A">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95574A6" w14:textId="77777777" w:rsidR="00BD6AB8" w:rsidRDefault="0002013A">
                          <w:pPr>
                            <w:pStyle w:val="Referentiegegevensbold"/>
                          </w:pPr>
                          <w:r>
                            <w:t>Programma Directoraat-Generaal</w:t>
                          </w:r>
                        </w:p>
                        <w:p w14:paraId="0E68E44B" w14:textId="77777777" w:rsidR="00BD6AB8" w:rsidRDefault="0002013A">
                          <w:pPr>
                            <w:pStyle w:val="Referentiegegevens"/>
                          </w:pPr>
                          <w:r>
                            <w:t>Directoraat-Generaal Ondermijning</w:t>
                          </w:r>
                        </w:p>
                        <w:p w14:paraId="690ACF82" w14:textId="77777777" w:rsidR="00BD6AB8" w:rsidRDefault="0002013A">
                          <w:pPr>
                            <w:pStyle w:val="Referentiegegevens"/>
                          </w:pPr>
                          <w:proofErr w:type="spellStart"/>
                          <w:r>
                            <w:t>Medewerkerpool</w:t>
                          </w:r>
                          <w:proofErr w:type="spellEnd"/>
                        </w:p>
                        <w:p w14:paraId="5EC7AC41" w14:textId="77777777" w:rsidR="00BD6AB8" w:rsidRDefault="00BD6AB8">
                          <w:pPr>
                            <w:pStyle w:val="WitregelW2"/>
                          </w:pPr>
                        </w:p>
                        <w:p w14:paraId="2D282762" w14:textId="77777777" w:rsidR="00BD6AB8" w:rsidRDefault="0002013A">
                          <w:pPr>
                            <w:pStyle w:val="Referentiegegevensbold"/>
                          </w:pPr>
                          <w:r>
                            <w:t>Datum</w:t>
                          </w:r>
                        </w:p>
                        <w:p w14:paraId="787BB869" w14:textId="0A6D309E" w:rsidR="00BD6AB8" w:rsidRDefault="0002013A">
                          <w:pPr>
                            <w:pStyle w:val="Referentiegegevens"/>
                          </w:pPr>
                          <w:sdt>
                            <w:sdtPr>
                              <w:id w:val="-1291283212"/>
                              <w:date w:fullDate="2026-03-25T00:00:00Z">
                                <w:dateFormat w:val="d MMMM yyyy"/>
                                <w:lid w:val="nl"/>
                                <w:storeMappedDataAs w:val="dateTime"/>
                                <w:calendar w:val="gregorian"/>
                              </w:date>
                            </w:sdtPr>
                            <w:sdtEndPr/>
                            <w:sdtContent>
                              <w:r w:rsidR="00AA5F9E">
                                <w:rPr>
                                  <w:lang w:val="nl"/>
                                </w:rPr>
                                <w:t>25 maart 2026</w:t>
                              </w:r>
                            </w:sdtContent>
                          </w:sdt>
                        </w:p>
                        <w:p w14:paraId="3D5E7DDE" w14:textId="77777777" w:rsidR="00BD6AB8" w:rsidRDefault="00BD6AB8">
                          <w:pPr>
                            <w:pStyle w:val="WitregelW1"/>
                          </w:pPr>
                        </w:p>
                        <w:p w14:paraId="6D0F92E0" w14:textId="77777777" w:rsidR="00BD6AB8" w:rsidRDefault="0002013A">
                          <w:pPr>
                            <w:pStyle w:val="Referentiegegevensbold"/>
                          </w:pPr>
                          <w:r>
                            <w:t>Onze referentie</w:t>
                          </w:r>
                        </w:p>
                        <w:p w14:paraId="0982846E" w14:textId="6BE69AEA" w:rsidR="00BD6AB8" w:rsidRDefault="00AA5F9E">
                          <w:pPr>
                            <w:pStyle w:val="Referentiegegevens"/>
                          </w:pPr>
                          <w:r>
                            <w:t>7254231</w:t>
                          </w:r>
                        </w:p>
                      </w:txbxContent>
                    </wps:txbx>
                    <wps:bodyPr vert="horz" wrap="square" lIns="0" tIns="0" rIns="0" bIns="0" anchor="t" anchorCtr="0"/>
                  </wps:wsp>
                </a:graphicData>
              </a:graphic>
            </wp:anchor>
          </w:drawing>
        </mc:Choice>
        <mc:Fallback>
          <w:pict>
            <v:shape w14:anchorId="7CBCE13A"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95574A6" w14:textId="77777777" w:rsidR="00BD6AB8" w:rsidRDefault="0002013A">
                    <w:pPr>
                      <w:pStyle w:val="Referentiegegevensbold"/>
                    </w:pPr>
                    <w:r>
                      <w:t>Programma Directoraat-Generaal</w:t>
                    </w:r>
                  </w:p>
                  <w:p w14:paraId="0E68E44B" w14:textId="77777777" w:rsidR="00BD6AB8" w:rsidRDefault="0002013A">
                    <w:pPr>
                      <w:pStyle w:val="Referentiegegevens"/>
                    </w:pPr>
                    <w:r>
                      <w:t>Directoraat-Generaal Ondermijning</w:t>
                    </w:r>
                  </w:p>
                  <w:p w14:paraId="690ACF82" w14:textId="77777777" w:rsidR="00BD6AB8" w:rsidRDefault="0002013A">
                    <w:pPr>
                      <w:pStyle w:val="Referentiegegevens"/>
                    </w:pPr>
                    <w:proofErr w:type="spellStart"/>
                    <w:r>
                      <w:t>Medewerkerpool</w:t>
                    </w:r>
                    <w:proofErr w:type="spellEnd"/>
                  </w:p>
                  <w:p w14:paraId="5EC7AC41" w14:textId="77777777" w:rsidR="00BD6AB8" w:rsidRDefault="00BD6AB8">
                    <w:pPr>
                      <w:pStyle w:val="WitregelW2"/>
                    </w:pPr>
                  </w:p>
                  <w:p w14:paraId="2D282762" w14:textId="77777777" w:rsidR="00BD6AB8" w:rsidRDefault="0002013A">
                    <w:pPr>
                      <w:pStyle w:val="Referentiegegevensbold"/>
                    </w:pPr>
                    <w:r>
                      <w:t>Datum</w:t>
                    </w:r>
                  </w:p>
                  <w:p w14:paraId="787BB869" w14:textId="0A6D309E" w:rsidR="00BD6AB8" w:rsidRDefault="0002013A">
                    <w:pPr>
                      <w:pStyle w:val="Referentiegegevens"/>
                    </w:pPr>
                    <w:sdt>
                      <w:sdtPr>
                        <w:id w:val="-1291283212"/>
                        <w:date w:fullDate="2026-03-25T00:00:00Z">
                          <w:dateFormat w:val="d MMMM yyyy"/>
                          <w:lid w:val="nl"/>
                          <w:storeMappedDataAs w:val="dateTime"/>
                          <w:calendar w:val="gregorian"/>
                        </w:date>
                      </w:sdtPr>
                      <w:sdtEndPr/>
                      <w:sdtContent>
                        <w:r w:rsidR="00AA5F9E">
                          <w:rPr>
                            <w:lang w:val="nl"/>
                          </w:rPr>
                          <w:t>25 maart 2026</w:t>
                        </w:r>
                      </w:sdtContent>
                    </w:sdt>
                  </w:p>
                  <w:p w14:paraId="3D5E7DDE" w14:textId="77777777" w:rsidR="00BD6AB8" w:rsidRDefault="00BD6AB8">
                    <w:pPr>
                      <w:pStyle w:val="WitregelW1"/>
                    </w:pPr>
                  </w:p>
                  <w:p w14:paraId="6D0F92E0" w14:textId="77777777" w:rsidR="00BD6AB8" w:rsidRDefault="0002013A">
                    <w:pPr>
                      <w:pStyle w:val="Referentiegegevensbold"/>
                    </w:pPr>
                    <w:r>
                      <w:t>Onze referentie</w:t>
                    </w:r>
                  </w:p>
                  <w:p w14:paraId="0982846E" w14:textId="6BE69AEA" w:rsidR="00BD6AB8" w:rsidRDefault="00AA5F9E">
                    <w:pPr>
                      <w:pStyle w:val="Referentiegegevens"/>
                    </w:pPr>
                    <w:r>
                      <w:t>7254231</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C93FA92" wp14:editId="04009AD2">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B0E79B" w14:textId="77777777" w:rsidR="00C6594B" w:rsidRDefault="00C6594B"/>
                      </w:txbxContent>
                    </wps:txbx>
                    <wps:bodyPr vert="horz" wrap="square" lIns="0" tIns="0" rIns="0" bIns="0" anchor="t" anchorCtr="0"/>
                  </wps:wsp>
                </a:graphicData>
              </a:graphic>
            </wp:anchor>
          </w:drawing>
        </mc:Choice>
        <mc:Fallback>
          <w:pict>
            <v:shape w14:anchorId="6C93FA92"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6B0E79B" w14:textId="77777777" w:rsidR="00C6594B" w:rsidRDefault="00C6594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6400D6F" wp14:editId="02501612">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38849A8" w14:textId="0C613E1A" w:rsidR="00BD6AB8" w:rsidRDefault="0002013A">
                          <w:pPr>
                            <w:pStyle w:val="Referentiegegevens"/>
                          </w:pPr>
                          <w:r>
                            <w:t xml:space="preserve">Pagina </w:t>
                          </w:r>
                          <w:r>
                            <w:fldChar w:fldCharType="begin"/>
                          </w:r>
                          <w:r>
                            <w:instrText>PAGE</w:instrText>
                          </w:r>
                          <w:r>
                            <w:fldChar w:fldCharType="separate"/>
                          </w:r>
                          <w:r w:rsidR="007A15A6">
                            <w:rPr>
                              <w:noProof/>
                            </w:rPr>
                            <w:t>2</w:t>
                          </w:r>
                          <w:r>
                            <w:fldChar w:fldCharType="end"/>
                          </w:r>
                          <w:r>
                            <w:t xml:space="preserve"> van </w:t>
                          </w:r>
                          <w:r>
                            <w:fldChar w:fldCharType="begin"/>
                          </w:r>
                          <w:r>
                            <w:instrText>NUMPAGES</w:instrText>
                          </w:r>
                          <w:r>
                            <w:fldChar w:fldCharType="separate"/>
                          </w:r>
                          <w:r w:rsidR="007A15A6">
                            <w:rPr>
                              <w:noProof/>
                            </w:rPr>
                            <w:t>1</w:t>
                          </w:r>
                          <w:r>
                            <w:fldChar w:fldCharType="end"/>
                          </w:r>
                        </w:p>
                      </w:txbxContent>
                    </wps:txbx>
                    <wps:bodyPr vert="horz" wrap="square" lIns="0" tIns="0" rIns="0" bIns="0" anchor="t" anchorCtr="0"/>
                  </wps:wsp>
                </a:graphicData>
              </a:graphic>
            </wp:anchor>
          </w:drawing>
        </mc:Choice>
        <mc:Fallback>
          <w:pict>
            <v:shape w14:anchorId="26400D6F"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38849A8" w14:textId="0C613E1A" w:rsidR="00BD6AB8" w:rsidRDefault="0002013A">
                    <w:pPr>
                      <w:pStyle w:val="Referentiegegevens"/>
                    </w:pPr>
                    <w:r>
                      <w:t xml:space="preserve">Pagina </w:t>
                    </w:r>
                    <w:r>
                      <w:fldChar w:fldCharType="begin"/>
                    </w:r>
                    <w:r>
                      <w:instrText>PAGE</w:instrText>
                    </w:r>
                    <w:r>
                      <w:fldChar w:fldCharType="separate"/>
                    </w:r>
                    <w:r w:rsidR="007A15A6">
                      <w:rPr>
                        <w:noProof/>
                      </w:rPr>
                      <w:t>2</w:t>
                    </w:r>
                    <w:r>
                      <w:fldChar w:fldCharType="end"/>
                    </w:r>
                    <w:r>
                      <w:t xml:space="preserve"> van </w:t>
                    </w:r>
                    <w:r>
                      <w:fldChar w:fldCharType="begin"/>
                    </w:r>
                    <w:r>
                      <w:instrText>NUMPAGES</w:instrText>
                    </w:r>
                    <w:r>
                      <w:fldChar w:fldCharType="separate"/>
                    </w:r>
                    <w:r w:rsidR="007A15A6">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C3EBB" w14:textId="77777777" w:rsidR="00BD6AB8" w:rsidRDefault="0002013A">
    <w:pPr>
      <w:spacing w:after="6377" w:line="14" w:lineRule="exact"/>
    </w:pPr>
    <w:r>
      <w:rPr>
        <w:noProof/>
      </w:rPr>
      <mc:AlternateContent>
        <mc:Choice Requires="wps">
          <w:drawing>
            <wp:anchor distT="0" distB="0" distL="0" distR="0" simplePos="0" relativeHeight="251656192" behindDoc="0" locked="1" layoutInCell="1" allowOverlap="1" wp14:anchorId="556B7399" wp14:editId="163EA43B">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339B032" w14:textId="77777777" w:rsidR="00BD6AB8" w:rsidRDefault="0002013A">
                          <w:pPr>
                            <w:spacing w:line="240" w:lineRule="auto"/>
                          </w:pPr>
                          <w:r>
                            <w:rPr>
                              <w:noProof/>
                            </w:rPr>
                            <w:drawing>
                              <wp:inline distT="0" distB="0" distL="0" distR="0" wp14:anchorId="67B324EA" wp14:editId="5E9C0C08">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56B7399"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339B032" w14:textId="77777777" w:rsidR="00BD6AB8" w:rsidRDefault="0002013A">
                    <w:pPr>
                      <w:spacing w:line="240" w:lineRule="auto"/>
                    </w:pPr>
                    <w:r>
                      <w:rPr>
                        <w:noProof/>
                      </w:rPr>
                      <w:drawing>
                        <wp:inline distT="0" distB="0" distL="0" distR="0" wp14:anchorId="67B324EA" wp14:editId="5E9C0C08">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C2F2846" wp14:editId="3828F227">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DB1FCA2" w14:textId="77777777" w:rsidR="00BD6AB8" w:rsidRDefault="0002013A">
                          <w:pPr>
                            <w:spacing w:line="240" w:lineRule="auto"/>
                          </w:pPr>
                          <w:r>
                            <w:rPr>
                              <w:noProof/>
                            </w:rPr>
                            <w:drawing>
                              <wp:inline distT="0" distB="0" distL="0" distR="0" wp14:anchorId="238685BF" wp14:editId="7AC5A702">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C2F2846"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DB1FCA2" w14:textId="77777777" w:rsidR="00BD6AB8" w:rsidRDefault="0002013A">
                    <w:pPr>
                      <w:spacing w:line="240" w:lineRule="auto"/>
                    </w:pPr>
                    <w:r>
                      <w:rPr>
                        <w:noProof/>
                      </w:rPr>
                      <w:drawing>
                        <wp:inline distT="0" distB="0" distL="0" distR="0" wp14:anchorId="238685BF" wp14:editId="7AC5A702">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5DE8B3A" wp14:editId="158FE75F">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91192BC" w14:textId="77777777" w:rsidR="00BD6AB8" w:rsidRDefault="0002013A">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5DE8B3A"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91192BC" w14:textId="77777777" w:rsidR="00BD6AB8" w:rsidRDefault="0002013A">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CABDCEF" wp14:editId="7847AA37">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DE8C0D7" w14:textId="77777777" w:rsidR="00AA5F9E" w:rsidRDefault="00AA5F9E">
                          <w:r>
                            <w:t>Aan d</w:t>
                          </w:r>
                          <w:r w:rsidR="0002013A">
                            <w:t xml:space="preserve">e </w:t>
                          </w:r>
                          <w:r>
                            <w:t>V</w:t>
                          </w:r>
                          <w:r w:rsidR="0002013A">
                            <w:t>oorzitter van de Tweede Kamer</w:t>
                          </w:r>
                        </w:p>
                        <w:p w14:paraId="07A36752" w14:textId="353AAE21" w:rsidR="00BD6AB8" w:rsidRDefault="0002013A">
                          <w:r>
                            <w:t>der Staten-Generaal</w:t>
                          </w:r>
                        </w:p>
                        <w:p w14:paraId="22BF77C7" w14:textId="77777777" w:rsidR="00BD6AB8" w:rsidRDefault="0002013A">
                          <w:r>
                            <w:t xml:space="preserve">Postbus 20018 </w:t>
                          </w:r>
                        </w:p>
                        <w:p w14:paraId="2662CF9B" w14:textId="3920287A" w:rsidR="00BD6AB8" w:rsidRDefault="0002013A">
                          <w:r>
                            <w:t>2500 EA  D</w:t>
                          </w:r>
                          <w:r w:rsidR="00AA5F9E">
                            <w:t>EN HAAG</w:t>
                          </w:r>
                        </w:p>
                      </w:txbxContent>
                    </wps:txbx>
                    <wps:bodyPr vert="horz" wrap="square" lIns="0" tIns="0" rIns="0" bIns="0" anchor="t" anchorCtr="0"/>
                  </wps:wsp>
                </a:graphicData>
              </a:graphic>
            </wp:anchor>
          </w:drawing>
        </mc:Choice>
        <mc:Fallback>
          <w:pict>
            <v:shape w14:anchorId="4CABDCEF"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DE8C0D7" w14:textId="77777777" w:rsidR="00AA5F9E" w:rsidRDefault="00AA5F9E">
                    <w:r>
                      <w:t>Aan d</w:t>
                    </w:r>
                    <w:r w:rsidR="0002013A">
                      <w:t xml:space="preserve">e </w:t>
                    </w:r>
                    <w:r>
                      <w:t>V</w:t>
                    </w:r>
                    <w:r w:rsidR="0002013A">
                      <w:t>oorzitter van de Tweede Kamer</w:t>
                    </w:r>
                  </w:p>
                  <w:p w14:paraId="07A36752" w14:textId="353AAE21" w:rsidR="00BD6AB8" w:rsidRDefault="0002013A">
                    <w:r>
                      <w:t>der Staten-Generaal</w:t>
                    </w:r>
                  </w:p>
                  <w:p w14:paraId="22BF77C7" w14:textId="77777777" w:rsidR="00BD6AB8" w:rsidRDefault="0002013A">
                    <w:r>
                      <w:t xml:space="preserve">Postbus 20018 </w:t>
                    </w:r>
                  </w:p>
                  <w:p w14:paraId="2662CF9B" w14:textId="3920287A" w:rsidR="00BD6AB8" w:rsidRDefault="0002013A">
                    <w:r>
                      <w:t>2500 EA  D</w:t>
                    </w:r>
                    <w:r w:rsidR="00AA5F9E">
                      <w:t>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05A07AC" wp14:editId="7F91DF6B">
              <wp:simplePos x="0" y="0"/>
              <wp:positionH relativeFrom="margin">
                <wp:align>right</wp:align>
              </wp:positionH>
              <wp:positionV relativeFrom="page">
                <wp:posOffset>3352800</wp:posOffset>
              </wp:positionV>
              <wp:extent cx="4787900" cy="73342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7334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D6AB8" w14:paraId="46098597" w14:textId="77777777">
                            <w:trPr>
                              <w:trHeight w:val="240"/>
                            </w:trPr>
                            <w:tc>
                              <w:tcPr>
                                <w:tcW w:w="1140" w:type="dxa"/>
                              </w:tcPr>
                              <w:p w14:paraId="58203EE6" w14:textId="77777777" w:rsidR="00BD6AB8" w:rsidRDefault="0002013A">
                                <w:r>
                                  <w:t>Datum</w:t>
                                </w:r>
                              </w:p>
                            </w:tc>
                            <w:tc>
                              <w:tcPr>
                                <w:tcW w:w="5918" w:type="dxa"/>
                              </w:tcPr>
                              <w:p w14:paraId="6819EF98" w14:textId="6F629F9C" w:rsidR="00BD6AB8" w:rsidRDefault="0002013A">
                                <w:sdt>
                                  <w:sdtPr>
                                    <w:id w:val="2141152350"/>
                                    <w:date w:fullDate="2026-03-25T00:00:00Z">
                                      <w:dateFormat w:val="d MMMM yyyy"/>
                                      <w:lid w:val="nl"/>
                                      <w:storeMappedDataAs w:val="dateTime"/>
                                      <w:calendar w:val="gregorian"/>
                                    </w:date>
                                  </w:sdtPr>
                                  <w:sdtEndPr/>
                                  <w:sdtContent>
                                    <w:r w:rsidR="00AA5F9E">
                                      <w:rPr>
                                        <w:lang w:val="nl"/>
                                      </w:rPr>
                                      <w:t>25 maart 2026</w:t>
                                    </w:r>
                                  </w:sdtContent>
                                </w:sdt>
                              </w:p>
                            </w:tc>
                          </w:tr>
                          <w:tr w:rsidR="00BD6AB8" w14:paraId="7726876A" w14:textId="77777777">
                            <w:trPr>
                              <w:trHeight w:val="240"/>
                            </w:trPr>
                            <w:tc>
                              <w:tcPr>
                                <w:tcW w:w="1140" w:type="dxa"/>
                              </w:tcPr>
                              <w:p w14:paraId="7656D6DB" w14:textId="77777777" w:rsidR="00BD6AB8" w:rsidRDefault="0002013A">
                                <w:r>
                                  <w:t>Betreft</w:t>
                                </w:r>
                              </w:p>
                            </w:tc>
                            <w:tc>
                              <w:tcPr>
                                <w:tcW w:w="5918" w:type="dxa"/>
                              </w:tcPr>
                              <w:p w14:paraId="7C7D8A10" w14:textId="46A8FFD6" w:rsidR="00BD6AB8" w:rsidRDefault="0002013A">
                                <w:r>
                                  <w:t>Antwoord</w:t>
                                </w:r>
                                <w:r w:rsidR="00AA5F9E">
                                  <w:t xml:space="preserve"> Kamervragen </w:t>
                                </w:r>
                                <w:r>
                                  <w:t xml:space="preserve">over het bericht </w:t>
                                </w:r>
                                <w:r>
                                  <w:t>'Voor vier op de tien scholieren uit Groningen en Drenthe komt georganiseerde criminaliteit dichtbij'</w:t>
                                </w:r>
                              </w:p>
                            </w:tc>
                          </w:tr>
                        </w:tbl>
                        <w:p w14:paraId="1C25D43D" w14:textId="77777777" w:rsidR="00C6594B" w:rsidRDefault="00C6594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05A07AC" id="1670fa0c-13cb-45ec-92be-ef1f34d237c5" o:spid="_x0000_s1034" type="#_x0000_t202" style="position:absolute;margin-left:325.8pt;margin-top:264pt;width:377pt;height:57.7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D6AB8" w14:paraId="46098597" w14:textId="77777777">
                      <w:trPr>
                        <w:trHeight w:val="240"/>
                      </w:trPr>
                      <w:tc>
                        <w:tcPr>
                          <w:tcW w:w="1140" w:type="dxa"/>
                        </w:tcPr>
                        <w:p w14:paraId="58203EE6" w14:textId="77777777" w:rsidR="00BD6AB8" w:rsidRDefault="0002013A">
                          <w:r>
                            <w:t>Datum</w:t>
                          </w:r>
                        </w:p>
                      </w:tc>
                      <w:tc>
                        <w:tcPr>
                          <w:tcW w:w="5918" w:type="dxa"/>
                        </w:tcPr>
                        <w:p w14:paraId="6819EF98" w14:textId="6F629F9C" w:rsidR="00BD6AB8" w:rsidRDefault="0002013A">
                          <w:sdt>
                            <w:sdtPr>
                              <w:id w:val="2141152350"/>
                              <w:date w:fullDate="2026-03-25T00:00:00Z">
                                <w:dateFormat w:val="d MMMM yyyy"/>
                                <w:lid w:val="nl"/>
                                <w:storeMappedDataAs w:val="dateTime"/>
                                <w:calendar w:val="gregorian"/>
                              </w:date>
                            </w:sdtPr>
                            <w:sdtEndPr/>
                            <w:sdtContent>
                              <w:r w:rsidR="00AA5F9E">
                                <w:rPr>
                                  <w:lang w:val="nl"/>
                                </w:rPr>
                                <w:t>25 maart 2026</w:t>
                              </w:r>
                            </w:sdtContent>
                          </w:sdt>
                        </w:p>
                      </w:tc>
                    </w:tr>
                    <w:tr w:rsidR="00BD6AB8" w14:paraId="7726876A" w14:textId="77777777">
                      <w:trPr>
                        <w:trHeight w:val="240"/>
                      </w:trPr>
                      <w:tc>
                        <w:tcPr>
                          <w:tcW w:w="1140" w:type="dxa"/>
                        </w:tcPr>
                        <w:p w14:paraId="7656D6DB" w14:textId="77777777" w:rsidR="00BD6AB8" w:rsidRDefault="0002013A">
                          <w:r>
                            <w:t>Betreft</w:t>
                          </w:r>
                        </w:p>
                      </w:tc>
                      <w:tc>
                        <w:tcPr>
                          <w:tcW w:w="5918" w:type="dxa"/>
                        </w:tcPr>
                        <w:p w14:paraId="7C7D8A10" w14:textId="46A8FFD6" w:rsidR="00BD6AB8" w:rsidRDefault="0002013A">
                          <w:r>
                            <w:t>Antwoord</w:t>
                          </w:r>
                          <w:r w:rsidR="00AA5F9E">
                            <w:t xml:space="preserve"> Kamervragen </w:t>
                          </w:r>
                          <w:r>
                            <w:t xml:space="preserve">over het bericht </w:t>
                          </w:r>
                          <w:r>
                            <w:t>'Voor vier op de tien scholieren uit Groningen en Drenthe komt georganiseerde criminaliteit dichtbij'</w:t>
                          </w:r>
                        </w:p>
                      </w:tc>
                    </w:tr>
                  </w:tbl>
                  <w:p w14:paraId="1C25D43D" w14:textId="77777777" w:rsidR="00C6594B" w:rsidRDefault="00C6594B"/>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2036A1CA" wp14:editId="6AE9928E">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363CBD1" w14:textId="77777777" w:rsidR="00BD6AB8" w:rsidRDefault="0002013A">
                          <w:pPr>
                            <w:pStyle w:val="Referentiegegevensbold"/>
                          </w:pPr>
                          <w:r>
                            <w:t>Programma Directoraat-Generaal</w:t>
                          </w:r>
                        </w:p>
                        <w:p w14:paraId="068EF542" w14:textId="77777777" w:rsidR="00BD6AB8" w:rsidRDefault="0002013A">
                          <w:pPr>
                            <w:pStyle w:val="Referentiegegevens"/>
                          </w:pPr>
                          <w:r>
                            <w:t>Directoraat-Generaal Ondermijning</w:t>
                          </w:r>
                        </w:p>
                        <w:p w14:paraId="4A1B7D75" w14:textId="77777777" w:rsidR="00BD6AB8" w:rsidRDefault="00BD6AB8">
                          <w:pPr>
                            <w:pStyle w:val="WitregelW1"/>
                          </w:pPr>
                        </w:p>
                        <w:p w14:paraId="5B6CD015" w14:textId="77777777" w:rsidR="007A15A6" w:rsidRPr="007A15A6" w:rsidRDefault="007A15A6" w:rsidP="007A15A6"/>
                        <w:p w14:paraId="1BA8CDD1" w14:textId="77777777" w:rsidR="00BD6AB8" w:rsidRPr="005071A0" w:rsidRDefault="0002013A">
                          <w:pPr>
                            <w:pStyle w:val="Referentiegegevens"/>
                            <w:rPr>
                              <w:lang w:val="de-DE"/>
                            </w:rPr>
                          </w:pPr>
                          <w:proofErr w:type="spellStart"/>
                          <w:r w:rsidRPr="005071A0">
                            <w:rPr>
                              <w:lang w:val="de-DE"/>
                            </w:rPr>
                            <w:t>Turfmarkt</w:t>
                          </w:r>
                          <w:proofErr w:type="spellEnd"/>
                          <w:r w:rsidRPr="005071A0">
                            <w:rPr>
                              <w:lang w:val="de-DE"/>
                            </w:rPr>
                            <w:t xml:space="preserve"> 147</w:t>
                          </w:r>
                        </w:p>
                        <w:p w14:paraId="35EC9C60" w14:textId="77777777" w:rsidR="00BD6AB8" w:rsidRPr="005071A0" w:rsidRDefault="0002013A">
                          <w:pPr>
                            <w:pStyle w:val="Referentiegegevens"/>
                            <w:rPr>
                              <w:lang w:val="de-DE"/>
                            </w:rPr>
                          </w:pPr>
                          <w:r w:rsidRPr="005071A0">
                            <w:rPr>
                              <w:lang w:val="de-DE"/>
                            </w:rPr>
                            <w:t>2511 DP  Den Haag</w:t>
                          </w:r>
                        </w:p>
                        <w:p w14:paraId="5137D35C" w14:textId="77777777" w:rsidR="00BD6AB8" w:rsidRPr="005071A0" w:rsidRDefault="0002013A">
                          <w:pPr>
                            <w:pStyle w:val="Referentiegegevens"/>
                            <w:rPr>
                              <w:lang w:val="de-DE"/>
                            </w:rPr>
                          </w:pPr>
                          <w:r w:rsidRPr="005071A0">
                            <w:rPr>
                              <w:lang w:val="de-DE"/>
                            </w:rPr>
                            <w:t>Postbus 20301</w:t>
                          </w:r>
                        </w:p>
                        <w:p w14:paraId="65B44B02" w14:textId="77777777" w:rsidR="00BD6AB8" w:rsidRPr="005071A0" w:rsidRDefault="0002013A">
                          <w:pPr>
                            <w:pStyle w:val="Referentiegegevens"/>
                            <w:rPr>
                              <w:lang w:val="de-DE"/>
                            </w:rPr>
                          </w:pPr>
                          <w:r w:rsidRPr="005071A0">
                            <w:rPr>
                              <w:lang w:val="de-DE"/>
                            </w:rPr>
                            <w:t>2500 EH  Den Haag</w:t>
                          </w:r>
                        </w:p>
                        <w:p w14:paraId="50AE7CB8" w14:textId="77777777" w:rsidR="00BD6AB8" w:rsidRPr="005071A0" w:rsidRDefault="0002013A">
                          <w:pPr>
                            <w:pStyle w:val="Referentiegegevens"/>
                            <w:rPr>
                              <w:lang w:val="de-DE"/>
                            </w:rPr>
                          </w:pPr>
                          <w:r w:rsidRPr="005071A0">
                            <w:rPr>
                              <w:lang w:val="de-DE"/>
                            </w:rPr>
                            <w:t>www.rijksoverheid.nl/jenv</w:t>
                          </w:r>
                        </w:p>
                        <w:p w14:paraId="50F37563" w14:textId="77777777" w:rsidR="00BD6AB8" w:rsidRPr="005071A0" w:rsidRDefault="00BD6AB8">
                          <w:pPr>
                            <w:pStyle w:val="WitregelW1"/>
                            <w:rPr>
                              <w:lang w:val="de-DE"/>
                            </w:rPr>
                          </w:pPr>
                        </w:p>
                        <w:p w14:paraId="17F55C26" w14:textId="77777777" w:rsidR="00BD6AB8" w:rsidRPr="005071A0" w:rsidRDefault="00BD6AB8">
                          <w:pPr>
                            <w:pStyle w:val="WitregelW2"/>
                            <w:rPr>
                              <w:lang w:val="de-DE"/>
                            </w:rPr>
                          </w:pPr>
                        </w:p>
                        <w:p w14:paraId="3ADCD361" w14:textId="77777777" w:rsidR="00BD6AB8" w:rsidRDefault="0002013A">
                          <w:pPr>
                            <w:pStyle w:val="Referentiegegevensbold"/>
                          </w:pPr>
                          <w:r>
                            <w:t>Onze referentie</w:t>
                          </w:r>
                        </w:p>
                        <w:p w14:paraId="44A60535" w14:textId="33119369" w:rsidR="00BD6AB8" w:rsidRDefault="00AA5F9E">
                          <w:pPr>
                            <w:pStyle w:val="Referentiegegevens"/>
                          </w:pPr>
                          <w:r>
                            <w:t>7254231</w:t>
                          </w:r>
                        </w:p>
                      </w:txbxContent>
                    </wps:txbx>
                    <wps:bodyPr vert="horz" wrap="square" lIns="0" tIns="0" rIns="0" bIns="0" anchor="t" anchorCtr="0"/>
                  </wps:wsp>
                </a:graphicData>
              </a:graphic>
            </wp:anchor>
          </w:drawing>
        </mc:Choice>
        <mc:Fallback>
          <w:pict>
            <v:shape w14:anchorId="2036A1CA"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363CBD1" w14:textId="77777777" w:rsidR="00BD6AB8" w:rsidRDefault="0002013A">
                    <w:pPr>
                      <w:pStyle w:val="Referentiegegevensbold"/>
                    </w:pPr>
                    <w:r>
                      <w:t>Programma Directoraat-Generaal</w:t>
                    </w:r>
                  </w:p>
                  <w:p w14:paraId="068EF542" w14:textId="77777777" w:rsidR="00BD6AB8" w:rsidRDefault="0002013A">
                    <w:pPr>
                      <w:pStyle w:val="Referentiegegevens"/>
                    </w:pPr>
                    <w:r>
                      <w:t>Directoraat-Generaal Ondermijning</w:t>
                    </w:r>
                  </w:p>
                  <w:p w14:paraId="4A1B7D75" w14:textId="77777777" w:rsidR="00BD6AB8" w:rsidRDefault="00BD6AB8">
                    <w:pPr>
                      <w:pStyle w:val="WitregelW1"/>
                    </w:pPr>
                  </w:p>
                  <w:p w14:paraId="5B6CD015" w14:textId="77777777" w:rsidR="007A15A6" w:rsidRPr="007A15A6" w:rsidRDefault="007A15A6" w:rsidP="007A15A6"/>
                  <w:p w14:paraId="1BA8CDD1" w14:textId="77777777" w:rsidR="00BD6AB8" w:rsidRPr="005071A0" w:rsidRDefault="0002013A">
                    <w:pPr>
                      <w:pStyle w:val="Referentiegegevens"/>
                      <w:rPr>
                        <w:lang w:val="de-DE"/>
                      </w:rPr>
                    </w:pPr>
                    <w:proofErr w:type="spellStart"/>
                    <w:r w:rsidRPr="005071A0">
                      <w:rPr>
                        <w:lang w:val="de-DE"/>
                      </w:rPr>
                      <w:t>Turfmarkt</w:t>
                    </w:r>
                    <w:proofErr w:type="spellEnd"/>
                    <w:r w:rsidRPr="005071A0">
                      <w:rPr>
                        <w:lang w:val="de-DE"/>
                      </w:rPr>
                      <w:t xml:space="preserve"> 147</w:t>
                    </w:r>
                  </w:p>
                  <w:p w14:paraId="35EC9C60" w14:textId="77777777" w:rsidR="00BD6AB8" w:rsidRPr="005071A0" w:rsidRDefault="0002013A">
                    <w:pPr>
                      <w:pStyle w:val="Referentiegegevens"/>
                      <w:rPr>
                        <w:lang w:val="de-DE"/>
                      </w:rPr>
                    </w:pPr>
                    <w:r w:rsidRPr="005071A0">
                      <w:rPr>
                        <w:lang w:val="de-DE"/>
                      </w:rPr>
                      <w:t>2511 DP  Den Haag</w:t>
                    </w:r>
                  </w:p>
                  <w:p w14:paraId="5137D35C" w14:textId="77777777" w:rsidR="00BD6AB8" w:rsidRPr="005071A0" w:rsidRDefault="0002013A">
                    <w:pPr>
                      <w:pStyle w:val="Referentiegegevens"/>
                      <w:rPr>
                        <w:lang w:val="de-DE"/>
                      </w:rPr>
                    </w:pPr>
                    <w:r w:rsidRPr="005071A0">
                      <w:rPr>
                        <w:lang w:val="de-DE"/>
                      </w:rPr>
                      <w:t>Postbus 20301</w:t>
                    </w:r>
                  </w:p>
                  <w:p w14:paraId="65B44B02" w14:textId="77777777" w:rsidR="00BD6AB8" w:rsidRPr="005071A0" w:rsidRDefault="0002013A">
                    <w:pPr>
                      <w:pStyle w:val="Referentiegegevens"/>
                      <w:rPr>
                        <w:lang w:val="de-DE"/>
                      </w:rPr>
                    </w:pPr>
                    <w:r w:rsidRPr="005071A0">
                      <w:rPr>
                        <w:lang w:val="de-DE"/>
                      </w:rPr>
                      <w:t>2500 EH  Den Haag</w:t>
                    </w:r>
                  </w:p>
                  <w:p w14:paraId="50AE7CB8" w14:textId="77777777" w:rsidR="00BD6AB8" w:rsidRPr="005071A0" w:rsidRDefault="0002013A">
                    <w:pPr>
                      <w:pStyle w:val="Referentiegegevens"/>
                      <w:rPr>
                        <w:lang w:val="de-DE"/>
                      </w:rPr>
                    </w:pPr>
                    <w:r w:rsidRPr="005071A0">
                      <w:rPr>
                        <w:lang w:val="de-DE"/>
                      </w:rPr>
                      <w:t>www.rijksoverheid.nl/jenv</w:t>
                    </w:r>
                  </w:p>
                  <w:p w14:paraId="50F37563" w14:textId="77777777" w:rsidR="00BD6AB8" w:rsidRPr="005071A0" w:rsidRDefault="00BD6AB8">
                    <w:pPr>
                      <w:pStyle w:val="WitregelW1"/>
                      <w:rPr>
                        <w:lang w:val="de-DE"/>
                      </w:rPr>
                    </w:pPr>
                  </w:p>
                  <w:p w14:paraId="17F55C26" w14:textId="77777777" w:rsidR="00BD6AB8" w:rsidRPr="005071A0" w:rsidRDefault="00BD6AB8">
                    <w:pPr>
                      <w:pStyle w:val="WitregelW2"/>
                      <w:rPr>
                        <w:lang w:val="de-DE"/>
                      </w:rPr>
                    </w:pPr>
                  </w:p>
                  <w:p w14:paraId="3ADCD361" w14:textId="77777777" w:rsidR="00BD6AB8" w:rsidRDefault="0002013A">
                    <w:pPr>
                      <w:pStyle w:val="Referentiegegevensbold"/>
                    </w:pPr>
                    <w:r>
                      <w:t>Onze referentie</w:t>
                    </w:r>
                  </w:p>
                  <w:p w14:paraId="44A60535" w14:textId="33119369" w:rsidR="00BD6AB8" w:rsidRDefault="00AA5F9E">
                    <w:pPr>
                      <w:pStyle w:val="Referentiegegevens"/>
                    </w:pPr>
                    <w:r>
                      <w:t>7254231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DA83910" wp14:editId="59A1EECE">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AAE57AF" w14:textId="77777777" w:rsidR="00BD6AB8" w:rsidRDefault="0002013A">
                          <w:pPr>
                            <w:pStyle w:val="Referentiegegevens"/>
                          </w:pPr>
                          <w:r>
                            <w:t xml:space="preserve">Pagina </w:t>
                          </w:r>
                          <w:r>
                            <w:fldChar w:fldCharType="begin"/>
                          </w:r>
                          <w:r>
                            <w:instrText>PAGE</w:instrText>
                          </w:r>
                          <w:r>
                            <w:fldChar w:fldCharType="separate"/>
                          </w:r>
                          <w:r w:rsidR="007A15A6">
                            <w:rPr>
                              <w:noProof/>
                            </w:rPr>
                            <w:t>1</w:t>
                          </w:r>
                          <w:r>
                            <w:fldChar w:fldCharType="end"/>
                          </w:r>
                          <w:r>
                            <w:t xml:space="preserve"> van </w:t>
                          </w:r>
                          <w:r>
                            <w:fldChar w:fldCharType="begin"/>
                          </w:r>
                          <w:r>
                            <w:instrText>NUMPAGES</w:instrText>
                          </w:r>
                          <w:r>
                            <w:fldChar w:fldCharType="separate"/>
                          </w:r>
                          <w:r w:rsidR="007A15A6">
                            <w:rPr>
                              <w:noProof/>
                            </w:rPr>
                            <w:t>1</w:t>
                          </w:r>
                          <w:r>
                            <w:fldChar w:fldCharType="end"/>
                          </w:r>
                        </w:p>
                      </w:txbxContent>
                    </wps:txbx>
                    <wps:bodyPr vert="horz" wrap="square" lIns="0" tIns="0" rIns="0" bIns="0" anchor="t" anchorCtr="0"/>
                  </wps:wsp>
                </a:graphicData>
              </a:graphic>
            </wp:anchor>
          </w:drawing>
        </mc:Choice>
        <mc:Fallback>
          <w:pict>
            <v:shape w14:anchorId="1DA83910"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AAE57AF" w14:textId="77777777" w:rsidR="00BD6AB8" w:rsidRDefault="0002013A">
                    <w:pPr>
                      <w:pStyle w:val="Referentiegegevens"/>
                    </w:pPr>
                    <w:r>
                      <w:t xml:space="preserve">Pagina </w:t>
                    </w:r>
                    <w:r>
                      <w:fldChar w:fldCharType="begin"/>
                    </w:r>
                    <w:r>
                      <w:instrText>PAGE</w:instrText>
                    </w:r>
                    <w:r>
                      <w:fldChar w:fldCharType="separate"/>
                    </w:r>
                    <w:r w:rsidR="007A15A6">
                      <w:rPr>
                        <w:noProof/>
                      </w:rPr>
                      <w:t>1</w:t>
                    </w:r>
                    <w:r>
                      <w:fldChar w:fldCharType="end"/>
                    </w:r>
                    <w:r>
                      <w:t xml:space="preserve"> van </w:t>
                    </w:r>
                    <w:r>
                      <w:fldChar w:fldCharType="begin"/>
                    </w:r>
                    <w:r>
                      <w:instrText>NUMPAGES</w:instrText>
                    </w:r>
                    <w:r>
                      <w:fldChar w:fldCharType="separate"/>
                    </w:r>
                    <w:r w:rsidR="007A15A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453466E" wp14:editId="79C1AB85">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799E60A" w14:textId="77777777" w:rsidR="00C6594B" w:rsidRDefault="00C6594B"/>
                      </w:txbxContent>
                    </wps:txbx>
                    <wps:bodyPr vert="horz" wrap="square" lIns="0" tIns="0" rIns="0" bIns="0" anchor="t" anchorCtr="0"/>
                  </wps:wsp>
                </a:graphicData>
              </a:graphic>
            </wp:anchor>
          </w:drawing>
        </mc:Choice>
        <mc:Fallback>
          <w:pict>
            <v:shape w14:anchorId="3453466E"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799E60A" w14:textId="77777777" w:rsidR="00C6594B" w:rsidRDefault="00C6594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A89AC8"/>
    <w:multiLevelType w:val="multilevel"/>
    <w:tmpl w:val="87D5DC5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874BFBB6"/>
    <w:multiLevelType w:val="multilevel"/>
    <w:tmpl w:val="C887364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8ABF199"/>
    <w:multiLevelType w:val="multilevel"/>
    <w:tmpl w:val="C156E01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FA5533DF"/>
    <w:multiLevelType w:val="multilevel"/>
    <w:tmpl w:val="C87E221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840207F"/>
    <w:multiLevelType w:val="multilevel"/>
    <w:tmpl w:val="019C43B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F54A78B"/>
    <w:multiLevelType w:val="multilevel"/>
    <w:tmpl w:val="135B7C2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868592409">
    <w:abstractNumId w:val="4"/>
  </w:num>
  <w:num w:numId="2" w16cid:durableId="1702320145">
    <w:abstractNumId w:val="1"/>
  </w:num>
  <w:num w:numId="3" w16cid:durableId="559026284">
    <w:abstractNumId w:val="3"/>
  </w:num>
  <w:num w:numId="4" w16cid:durableId="1342314196">
    <w:abstractNumId w:val="0"/>
  </w:num>
  <w:num w:numId="5" w16cid:durableId="990521910">
    <w:abstractNumId w:val="5"/>
  </w:num>
  <w:num w:numId="6" w16cid:durableId="7416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5A6"/>
    <w:rsid w:val="00011772"/>
    <w:rsid w:val="00016F1B"/>
    <w:rsid w:val="0002013A"/>
    <w:rsid w:val="00021168"/>
    <w:rsid w:val="00053EE2"/>
    <w:rsid w:val="000606AF"/>
    <w:rsid w:val="000714B6"/>
    <w:rsid w:val="000A5CAD"/>
    <w:rsid w:val="000B2166"/>
    <w:rsid w:val="000C1528"/>
    <w:rsid w:val="000C71B9"/>
    <w:rsid w:val="00106490"/>
    <w:rsid w:val="00116E67"/>
    <w:rsid w:val="00153BEA"/>
    <w:rsid w:val="00182735"/>
    <w:rsid w:val="00194415"/>
    <w:rsid w:val="001951CC"/>
    <w:rsid w:val="001B3271"/>
    <w:rsid w:val="001E1E56"/>
    <w:rsid w:val="001E6993"/>
    <w:rsid w:val="00224D89"/>
    <w:rsid w:val="002469BF"/>
    <w:rsid w:val="00264C05"/>
    <w:rsid w:val="00282A99"/>
    <w:rsid w:val="00282D44"/>
    <w:rsid w:val="002920CA"/>
    <w:rsid w:val="002A03B0"/>
    <w:rsid w:val="002C5A7D"/>
    <w:rsid w:val="002D0664"/>
    <w:rsid w:val="002D0870"/>
    <w:rsid w:val="002F1399"/>
    <w:rsid w:val="00302CBE"/>
    <w:rsid w:val="00313A13"/>
    <w:rsid w:val="00313A54"/>
    <w:rsid w:val="00315B8E"/>
    <w:rsid w:val="00317E7B"/>
    <w:rsid w:val="003203E4"/>
    <w:rsid w:val="00323177"/>
    <w:rsid w:val="00330346"/>
    <w:rsid w:val="00333AE6"/>
    <w:rsid w:val="00360FA5"/>
    <w:rsid w:val="00372C5A"/>
    <w:rsid w:val="00395851"/>
    <w:rsid w:val="003A6359"/>
    <w:rsid w:val="003D362E"/>
    <w:rsid w:val="003E557C"/>
    <w:rsid w:val="003E629B"/>
    <w:rsid w:val="003E7406"/>
    <w:rsid w:val="003E7660"/>
    <w:rsid w:val="003F2E75"/>
    <w:rsid w:val="00401A78"/>
    <w:rsid w:val="00402DEB"/>
    <w:rsid w:val="0044068D"/>
    <w:rsid w:val="00451C6A"/>
    <w:rsid w:val="004609B5"/>
    <w:rsid w:val="00465477"/>
    <w:rsid w:val="00465E3D"/>
    <w:rsid w:val="0047463D"/>
    <w:rsid w:val="004879DE"/>
    <w:rsid w:val="004A42DC"/>
    <w:rsid w:val="004A650F"/>
    <w:rsid w:val="005071A0"/>
    <w:rsid w:val="00507983"/>
    <w:rsid w:val="005116CA"/>
    <w:rsid w:val="00515006"/>
    <w:rsid w:val="00515C29"/>
    <w:rsid w:val="005262D0"/>
    <w:rsid w:val="005903EB"/>
    <w:rsid w:val="005C5D73"/>
    <w:rsid w:val="005D35D2"/>
    <w:rsid w:val="005D491A"/>
    <w:rsid w:val="005E1EC7"/>
    <w:rsid w:val="005F3556"/>
    <w:rsid w:val="005F50AA"/>
    <w:rsid w:val="00604497"/>
    <w:rsid w:val="00646AB7"/>
    <w:rsid w:val="00652D35"/>
    <w:rsid w:val="00654864"/>
    <w:rsid w:val="00682FCE"/>
    <w:rsid w:val="006908E4"/>
    <w:rsid w:val="006A29DD"/>
    <w:rsid w:val="00702B4B"/>
    <w:rsid w:val="00703CBD"/>
    <w:rsid w:val="0073579F"/>
    <w:rsid w:val="00742D6F"/>
    <w:rsid w:val="007724BD"/>
    <w:rsid w:val="007A15A6"/>
    <w:rsid w:val="007B7F3F"/>
    <w:rsid w:val="007C763A"/>
    <w:rsid w:val="007C7D75"/>
    <w:rsid w:val="007E60FD"/>
    <w:rsid w:val="007E6118"/>
    <w:rsid w:val="00804F7F"/>
    <w:rsid w:val="008075F6"/>
    <w:rsid w:val="0082125D"/>
    <w:rsid w:val="00856368"/>
    <w:rsid w:val="00883675"/>
    <w:rsid w:val="00885072"/>
    <w:rsid w:val="008B6491"/>
    <w:rsid w:val="008C0E6C"/>
    <w:rsid w:val="00950A15"/>
    <w:rsid w:val="00954E13"/>
    <w:rsid w:val="0096383D"/>
    <w:rsid w:val="0096462B"/>
    <w:rsid w:val="009646B3"/>
    <w:rsid w:val="009A5AE0"/>
    <w:rsid w:val="009B0F65"/>
    <w:rsid w:val="00A05E65"/>
    <w:rsid w:val="00A14400"/>
    <w:rsid w:val="00A2050B"/>
    <w:rsid w:val="00A236D0"/>
    <w:rsid w:val="00A32BF4"/>
    <w:rsid w:val="00A556D1"/>
    <w:rsid w:val="00A55DBC"/>
    <w:rsid w:val="00A606BE"/>
    <w:rsid w:val="00A7240D"/>
    <w:rsid w:val="00A92950"/>
    <w:rsid w:val="00A93BBE"/>
    <w:rsid w:val="00AA0910"/>
    <w:rsid w:val="00AA5F9E"/>
    <w:rsid w:val="00AC7373"/>
    <w:rsid w:val="00AE0118"/>
    <w:rsid w:val="00B0343A"/>
    <w:rsid w:val="00B146F2"/>
    <w:rsid w:val="00B1533F"/>
    <w:rsid w:val="00B33C3C"/>
    <w:rsid w:val="00B37D8E"/>
    <w:rsid w:val="00B63FE6"/>
    <w:rsid w:val="00B72381"/>
    <w:rsid w:val="00BD3398"/>
    <w:rsid w:val="00BD6AB8"/>
    <w:rsid w:val="00BE2F91"/>
    <w:rsid w:val="00BE5C47"/>
    <w:rsid w:val="00BE7D70"/>
    <w:rsid w:val="00BF50DE"/>
    <w:rsid w:val="00C045C0"/>
    <w:rsid w:val="00C222CE"/>
    <w:rsid w:val="00C348A0"/>
    <w:rsid w:val="00C56AD4"/>
    <w:rsid w:val="00C61CCF"/>
    <w:rsid w:val="00C6594B"/>
    <w:rsid w:val="00CD6D5C"/>
    <w:rsid w:val="00CE4612"/>
    <w:rsid w:val="00D33756"/>
    <w:rsid w:val="00D63368"/>
    <w:rsid w:val="00D65546"/>
    <w:rsid w:val="00D67239"/>
    <w:rsid w:val="00D70990"/>
    <w:rsid w:val="00D714E4"/>
    <w:rsid w:val="00D8728D"/>
    <w:rsid w:val="00DA0AA4"/>
    <w:rsid w:val="00DA48B7"/>
    <w:rsid w:val="00DA7C95"/>
    <w:rsid w:val="00DD3B08"/>
    <w:rsid w:val="00E00558"/>
    <w:rsid w:val="00E25045"/>
    <w:rsid w:val="00E427A6"/>
    <w:rsid w:val="00E42BA1"/>
    <w:rsid w:val="00E637F2"/>
    <w:rsid w:val="00EA5C46"/>
    <w:rsid w:val="00EC7E8F"/>
    <w:rsid w:val="00EE501A"/>
    <w:rsid w:val="00EF6801"/>
    <w:rsid w:val="00F139BD"/>
    <w:rsid w:val="00F24482"/>
    <w:rsid w:val="00F27D65"/>
    <w:rsid w:val="00F80FEB"/>
    <w:rsid w:val="00F819E0"/>
    <w:rsid w:val="00F92DD9"/>
    <w:rsid w:val="00F9744C"/>
    <w:rsid w:val="00FB581C"/>
    <w:rsid w:val="00FC2230"/>
    <w:rsid w:val="00FC5384"/>
    <w:rsid w:val="00FE0502"/>
    <w:rsid w:val="00FE4B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CB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A15A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A15A6"/>
    <w:rPr>
      <w:rFonts w:ascii="Verdana" w:hAnsi="Verdana"/>
      <w:color w:val="000000"/>
      <w:sz w:val="18"/>
      <w:szCs w:val="18"/>
    </w:rPr>
  </w:style>
  <w:style w:type="character" w:styleId="Verwijzingopmerking">
    <w:name w:val="annotation reference"/>
    <w:basedOn w:val="Standaardalinea-lettertype"/>
    <w:uiPriority w:val="99"/>
    <w:semiHidden/>
    <w:unhideWhenUsed/>
    <w:rsid w:val="001E6993"/>
    <w:rPr>
      <w:sz w:val="16"/>
      <w:szCs w:val="16"/>
    </w:rPr>
  </w:style>
  <w:style w:type="paragraph" w:styleId="Tekstopmerking">
    <w:name w:val="annotation text"/>
    <w:basedOn w:val="Standaard"/>
    <w:link w:val="TekstopmerkingChar"/>
    <w:uiPriority w:val="99"/>
    <w:unhideWhenUsed/>
    <w:rsid w:val="001E6993"/>
    <w:pPr>
      <w:spacing w:line="240" w:lineRule="auto"/>
    </w:pPr>
    <w:rPr>
      <w:sz w:val="20"/>
      <w:szCs w:val="20"/>
    </w:rPr>
  </w:style>
  <w:style w:type="character" w:customStyle="1" w:styleId="TekstopmerkingChar">
    <w:name w:val="Tekst opmerking Char"/>
    <w:basedOn w:val="Standaardalinea-lettertype"/>
    <w:link w:val="Tekstopmerking"/>
    <w:uiPriority w:val="99"/>
    <w:rsid w:val="001E699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E6993"/>
    <w:rPr>
      <w:b/>
      <w:bCs/>
    </w:rPr>
  </w:style>
  <w:style w:type="character" w:customStyle="1" w:styleId="OnderwerpvanopmerkingChar">
    <w:name w:val="Onderwerp van opmerking Char"/>
    <w:basedOn w:val="TekstopmerkingChar"/>
    <w:link w:val="Onderwerpvanopmerking"/>
    <w:uiPriority w:val="99"/>
    <w:semiHidden/>
    <w:rsid w:val="001E6993"/>
    <w:rPr>
      <w:rFonts w:ascii="Verdana" w:hAnsi="Verdana"/>
      <w:b/>
      <w:bCs/>
      <w:color w:val="000000"/>
    </w:rPr>
  </w:style>
  <w:style w:type="paragraph" w:styleId="Revisie">
    <w:name w:val="Revision"/>
    <w:hidden/>
    <w:uiPriority w:val="99"/>
    <w:semiHidden/>
    <w:rsid w:val="001E6993"/>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1951C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951CC"/>
    <w:rPr>
      <w:rFonts w:ascii="Verdana" w:hAnsi="Verdana"/>
      <w:color w:val="000000"/>
    </w:rPr>
  </w:style>
  <w:style w:type="character" w:styleId="Voetnootmarkering">
    <w:name w:val="footnote reference"/>
    <w:basedOn w:val="Standaardalinea-lettertype"/>
    <w:uiPriority w:val="99"/>
    <w:semiHidden/>
    <w:unhideWhenUsed/>
    <w:rsid w:val="001951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259973">
      <w:bodyDiv w:val="1"/>
      <w:marLeft w:val="0"/>
      <w:marRight w:val="0"/>
      <w:marTop w:val="0"/>
      <w:marBottom w:val="0"/>
      <w:divBdr>
        <w:top w:val="none" w:sz="0" w:space="0" w:color="auto"/>
        <w:left w:val="none" w:sz="0" w:space="0" w:color="auto"/>
        <w:bottom w:val="none" w:sz="0" w:space="0" w:color="auto"/>
        <w:right w:val="none" w:sz="0" w:space="0" w:color="auto"/>
      </w:divBdr>
    </w:div>
    <w:div w:id="784664705">
      <w:bodyDiv w:val="1"/>
      <w:marLeft w:val="0"/>
      <w:marRight w:val="0"/>
      <w:marTop w:val="0"/>
      <w:marBottom w:val="0"/>
      <w:divBdr>
        <w:top w:val="none" w:sz="0" w:space="0" w:color="auto"/>
        <w:left w:val="none" w:sz="0" w:space="0" w:color="auto"/>
        <w:bottom w:val="none" w:sz="0" w:space="0" w:color="auto"/>
        <w:right w:val="none" w:sz="0" w:space="0" w:color="auto"/>
      </w:divBdr>
    </w:div>
    <w:div w:id="1225288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1722</ap:Words>
  <ap:Characters>9476</ap:Characters>
  <ap:DocSecurity>0</ap:DocSecurity>
  <ap:Lines>78</ap:Lines>
  <ap:Paragraphs>22</ap:Paragraphs>
  <ap:ScaleCrop>false</ap:ScaleCrop>
  <ap:LinksUpToDate>false</ap:LinksUpToDate>
  <ap:CharactersWithSpaces>11176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2026-03-25T15:01:00.0000000Z</dcterms:created>
  <dcterms:modified xsi:type="dcterms:W3CDTF">2026-03-25T15:01:00.0000000Z</dcterms:modified>
  <dc:description>------------------------</dc:description>
  <version/>
  <category/>
</coreProperties>
</file>