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C64EB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2BE1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7144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1E2A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AF60B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E8D19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49429B" w14:textId="77777777"/>
        </w:tc>
      </w:tr>
      <w:tr w:rsidR="00997775" w14:paraId="0DE92C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16A5F2" w14:textId="77777777"/>
        </w:tc>
      </w:tr>
      <w:tr w:rsidR="00997775" w14:paraId="747B6D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180F6" w14:textId="77777777"/>
        </w:tc>
        <w:tc>
          <w:tcPr>
            <w:tcW w:w="7654" w:type="dxa"/>
            <w:gridSpan w:val="2"/>
          </w:tcPr>
          <w:p w:rsidR="00997775" w:rsidRDefault="00997775" w14:paraId="62CD2E70" w14:textId="77777777"/>
        </w:tc>
      </w:tr>
      <w:tr w:rsidR="00997775" w14:paraId="4CB24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2494" w14:paraId="3E13A148" w14:textId="4425E139">
            <w:pPr>
              <w:rPr>
                <w:b/>
              </w:rPr>
            </w:pPr>
            <w:r>
              <w:rPr>
                <w:b/>
              </w:rPr>
              <w:t>28 325</w:t>
            </w:r>
          </w:p>
        </w:tc>
        <w:tc>
          <w:tcPr>
            <w:tcW w:w="7654" w:type="dxa"/>
            <w:gridSpan w:val="2"/>
          </w:tcPr>
          <w:p w:rsidRPr="00CB2494" w:rsidR="00997775" w:rsidP="00A07C71" w:rsidRDefault="00CB2494" w14:paraId="121F0FEA" w14:textId="13F74A62">
            <w:pPr>
              <w:rPr>
                <w:b/>
                <w:bCs/>
              </w:rPr>
            </w:pPr>
            <w:r w:rsidRPr="00CB2494">
              <w:rPr>
                <w:b/>
                <w:bCs/>
              </w:rPr>
              <w:t xml:space="preserve">Bouwregelgeving </w:t>
            </w:r>
          </w:p>
        </w:tc>
      </w:tr>
      <w:tr w:rsidR="00997775" w14:paraId="122507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C6904" w14:textId="77777777"/>
        </w:tc>
        <w:tc>
          <w:tcPr>
            <w:tcW w:w="7654" w:type="dxa"/>
            <w:gridSpan w:val="2"/>
          </w:tcPr>
          <w:p w:rsidR="00997775" w:rsidRDefault="00997775" w14:paraId="38C5AA5A" w14:textId="77777777"/>
        </w:tc>
      </w:tr>
      <w:tr w:rsidR="00997775" w14:paraId="6E369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72E69" w14:textId="77777777"/>
        </w:tc>
        <w:tc>
          <w:tcPr>
            <w:tcW w:w="7654" w:type="dxa"/>
            <w:gridSpan w:val="2"/>
          </w:tcPr>
          <w:p w:rsidR="00997775" w:rsidRDefault="00997775" w14:paraId="75AC4DEE" w14:textId="77777777"/>
        </w:tc>
      </w:tr>
      <w:tr w:rsidR="00997775" w14:paraId="4E697A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6002E4" w14:textId="71841E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B2494">
              <w:rPr>
                <w:b/>
              </w:rPr>
              <w:t>306</w:t>
            </w:r>
          </w:p>
        </w:tc>
        <w:tc>
          <w:tcPr>
            <w:tcW w:w="7654" w:type="dxa"/>
            <w:gridSpan w:val="2"/>
          </w:tcPr>
          <w:p w:rsidR="00997775" w:rsidRDefault="00997775" w14:paraId="045BBCDF" w14:textId="3BCAB0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B2494">
              <w:rPr>
                <w:b/>
              </w:rPr>
              <w:t>DE LEDEN STEEN EN NOBEL</w:t>
            </w:r>
          </w:p>
        </w:tc>
      </w:tr>
      <w:tr w:rsidR="00997775" w14:paraId="2CBD94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9C92C3" w14:textId="77777777"/>
        </w:tc>
        <w:tc>
          <w:tcPr>
            <w:tcW w:w="7654" w:type="dxa"/>
            <w:gridSpan w:val="2"/>
          </w:tcPr>
          <w:p w:rsidR="00997775" w:rsidP="00280D6A" w:rsidRDefault="00997775" w14:paraId="74B70812" w14:textId="155BEFDC">
            <w:r>
              <w:t>Voorgesteld</w:t>
            </w:r>
            <w:r w:rsidR="00280D6A">
              <w:t xml:space="preserve"> </w:t>
            </w:r>
            <w:r w:rsidR="00CB2494">
              <w:t>26 maart 2026</w:t>
            </w:r>
          </w:p>
        </w:tc>
      </w:tr>
      <w:tr w:rsidR="00997775" w14:paraId="229BCA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4C7A1" w14:textId="77777777"/>
        </w:tc>
        <w:tc>
          <w:tcPr>
            <w:tcW w:w="7654" w:type="dxa"/>
            <w:gridSpan w:val="2"/>
          </w:tcPr>
          <w:p w:rsidR="00997775" w:rsidRDefault="00997775" w14:paraId="6C9B731B" w14:textId="77777777"/>
        </w:tc>
      </w:tr>
      <w:tr w:rsidR="00997775" w14:paraId="3F3DC5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D7AD7" w14:textId="77777777"/>
        </w:tc>
        <w:tc>
          <w:tcPr>
            <w:tcW w:w="7654" w:type="dxa"/>
            <w:gridSpan w:val="2"/>
          </w:tcPr>
          <w:p w:rsidR="00997775" w:rsidRDefault="00997775" w14:paraId="134E55C9" w14:textId="77777777">
            <w:r>
              <w:t>De Kamer,</w:t>
            </w:r>
          </w:p>
        </w:tc>
      </w:tr>
      <w:tr w:rsidR="00997775" w14:paraId="300B4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BC828C" w14:textId="77777777"/>
        </w:tc>
        <w:tc>
          <w:tcPr>
            <w:tcW w:w="7654" w:type="dxa"/>
            <w:gridSpan w:val="2"/>
          </w:tcPr>
          <w:p w:rsidR="00997775" w:rsidRDefault="00997775" w14:paraId="3DE90901" w14:textId="77777777"/>
        </w:tc>
      </w:tr>
      <w:tr w:rsidR="00997775" w14:paraId="70A36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50CEBA" w14:textId="77777777"/>
        </w:tc>
        <w:tc>
          <w:tcPr>
            <w:tcW w:w="7654" w:type="dxa"/>
            <w:gridSpan w:val="2"/>
          </w:tcPr>
          <w:p w:rsidR="00997775" w:rsidRDefault="00997775" w14:paraId="26178DB0" w14:textId="77777777">
            <w:r>
              <w:t>gehoord de beraadslaging,</w:t>
            </w:r>
          </w:p>
        </w:tc>
      </w:tr>
      <w:tr w:rsidR="00997775" w14:paraId="15760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3827D4" w14:textId="77777777"/>
        </w:tc>
        <w:tc>
          <w:tcPr>
            <w:tcW w:w="7654" w:type="dxa"/>
            <w:gridSpan w:val="2"/>
          </w:tcPr>
          <w:p w:rsidR="00997775" w:rsidRDefault="00997775" w14:paraId="505CDC23" w14:textId="77777777"/>
        </w:tc>
      </w:tr>
      <w:tr w:rsidR="00997775" w14:paraId="13797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37A624" w14:textId="77777777"/>
        </w:tc>
        <w:tc>
          <w:tcPr>
            <w:tcW w:w="7654" w:type="dxa"/>
            <w:gridSpan w:val="2"/>
          </w:tcPr>
          <w:p w:rsidR="00CB2494" w:rsidP="00CB2494" w:rsidRDefault="00CB2494" w14:paraId="05AC9924" w14:textId="77777777">
            <w:r>
              <w:t xml:space="preserve">constaterende dat wordt gewerkt aan versnelling van vergunningverlening voor herhaalbare bouw via een </w:t>
            </w:r>
            <w:proofErr w:type="spellStart"/>
            <w:r>
              <w:t>fastlane</w:t>
            </w:r>
            <w:proofErr w:type="spellEnd"/>
            <w:r>
              <w:t xml:space="preserve"> en typegoedkeuring;</w:t>
            </w:r>
          </w:p>
          <w:p w:rsidR="00CB2494" w:rsidP="00CB2494" w:rsidRDefault="00CB2494" w14:paraId="6AE2E6F4" w14:textId="77777777"/>
          <w:p w:rsidR="00CB2494" w:rsidP="00CB2494" w:rsidRDefault="00CB2494" w14:paraId="497BAA08" w14:textId="77777777">
            <w:r>
              <w:t>overwegende dat het doel hiervan is dat herhaalbare woningbouwconcepten niet telkens opnieuw technisch worden beoordeeld;</w:t>
            </w:r>
          </w:p>
          <w:p w:rsidR="00CB2494" w:rsidP="00CB2494" w:rsidRDefault="00CB2494" w14:paraId="61F6110A" w14:textId="77777777"/>
          <w:p w:rsidR="00CB2494" w:rsidP="00CB2494" w:rsidRDefault="00CB2494" w14:paraId="2836D856" w14:textId="77777777">
            <w:r>
              <w:t xml:space="preserve">overwegende dat </w:t>
            </w:r>
            <w:proofErr w:type="spellStart"/>
            <w:r>
              <w:t>flexwoningen</w:t>
            </w:r>
            <w:proofErr w:type="spellEnd"/>
            <w:r>
              <w:t xml:space="preserve"> een bijzondere categorie vormen binnen de herhaalbare woningbouwconcepten, aangezien verplaatsing hiervan vaak leidt tot een nieuw </w:t>
            </w:r>
            <w:proofErr w:type="spellStart"/>
            <w:r>
              <w:t>toetsmoment</w:t>
            </w:r>
            <w:proofErr w:type="spellEnd"/>
            <w:r>
              <w:t xml:space="preserve">, ook wanneer de </w:t>
            </w:r>
            <w:proofErr w:type="spellStart"/>
            <w:r>
              <w:t>flexwoning</w:t>
            </w:r>
            <w:proofErr w:type="spellEnd"/>
            <w:r>
              <w:t xml:space="preserve"> voldoet aan de typegoedkeuring;</w:t>
            </w:r>
          </w:p>
          <w:p w:rsidR="00CB2494" w:rsidP="00CB2494" w:rsidRDefault="00CB2494" w14:paraId="595087D2" w14:textId="77777777"/>
          <w:p w:rsidR="00CB2494" w:rsidP="00CB2494" w:rsidRDefault="00CB2494" w14:paraId="5B163681" w14:textId="77777777">
            <w:r>
              <w:t>overwegende dat daardoor interpretatieruimte binnen de regels ontstaat, waardoor gemeenten aanvullende technische beoordeling of hernieuwde technische toetsing kunnen toepassen;</w:t>
            </w:r>
          </w:p>
          <w:p w:rsidR="00CB2494" w:rsidP="00CB2494" w:rsidRDefault="00CB2494" w14:paraId="5B116E99" w14:textId="77777777"/>
          <w:p w:rsidR="00CB2494" w:rsidP="00CB2494" w:rsidRDefault="00CB2494" w14:paraId="7E35D5D7" w14:textId="77777777">
            <w:r>
              <w:t xml:space="preserve">overwegende dat gemeenten sturen op ruimtelijke kwaliteit van </w:t>
            </w:r>
            <w:proofErr w:type="spellStart"/>
            <w:r>
              <w:t>flexwoningen</w:t>
            </w:r>
            <w:proofErr w:type="spellEnd"/>
            <w:r>
              <w:t>, maar extra technische toetsing tot vertraging leidt;</w:t>
            </w:r>
          </w:p>
          <w:p w:rsidR="00CB2494" w:rsidP="00CB2494" w:rsidRDefault="00CB2494" w14:paraId="3AFE2DAB" w14:textId="77777777"/>
          <w:p w:rsidR="00CB2494" w:rsidP="00CB2494" w:rsidRDefault="00CB2494" w14:paraId="72599748" w14:textId="77777777">
            <w:r>
              <w:t xml:space="preserve">verzoekt de regering de </w:t>
            </w:r>
            <w:proofErr w:type="spellStart"/>
            <w:r>
              <w:t>fastlane</w:t>
            </w:r>
            <w:proofErr w:type="spellEnd"/>
            <w:r>
              <w:t xml:space="preserve"> en typegoedkeuring zo uit te werken dat voor </w:t>
            </w:r>
            <w:proofErr w:type="spellStart"/>
            <w:r>
              <w:t>flexwoningen</w:t>
            </w:r>
            <w:proofErr w:type="spellEnd"/>
            <w:r>
              <w:t xml:space="preserve"> die voldoen aan een typegoedkeuring bij herplaatsing geen hernieuwde integrale technische toetsing plaatsvindt en aanvullende technische beoordeling alleen mogelijk is bij aantoonbare afwijkingen van het gecertificeerde concept,</w:t>
            </w:r>
          </w:p>
          <w:p w:rsidR="00CB2494" w:rsidP="00CB2494" w:rsidRDefault="00CB2494" w14:paraId="38C6C63B" w14:textId="77777777"/>
          <w:p w:rsidR="00CB2494" w:rsidP="00CB2494" w:rsidRDefault="00CB2494" w14:paraId="720DA0DC" w14:textId="77777777">
            <w:r>
              <w:t>en gaat over tot de orde van de dag.</w:t>
            </w:r>
          </w:p>
          <w:p w:rsidR="00CB2494" w:rsidP="00CB2494" w:rsidRDefault="00CB2494" w14:paraId="382D95B9" w14:textId="77777777"/>
          <w:p w:rsidR="00CB2494" w:rsidP="00CB2494" w:rsidRDefault="00CB2494" w14:paraId="0F33975C" w14:textId="77777777">
            <w:r>
              <w:t>Steen</w:t>
            </w:r>
          </w:p>
          <w:p w:rsidR="00997775" w:rsidP="00CB2494" w:rsidRDefault="00CB2494" w14:paraId="2DEDB65B" w14:textId="4942659C">
            <w:r>
              <w:t>Nobel</w:t>
            </w:r>
          </w:p>
        </w:tc>
      </w:tr>
    </w:tbl>
    <w:p w:rsidR="00997775" w:rsidRDefault="00997775" w14:paraId="36D16D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126A" w14:textId="77777777" w:rsidR="00CB2494" w:rsidRDefault="00CB2494">
      <w:pPr>
        <w:spacing w:line="20" w:lineRule="exact"/>
      </w:pPr>
    </w:p>
  </w:endnote>
  <w:endnote w:type="continuationSeparator" w:id="0">
    <w:p w14:paraId="06486CA0" w14:textId="77777777" w:rsidR="00CB2494" w:rsidRDefault="00CB24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846439" w14:textId="77777777" w:rsidR="00CB2494" w:rsidRDefault="00CB24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229C" w14:textId="77777777" w:rsidR="00CB2494" w:rsidRDefault="00CB24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6ED09D" w14:textId="77777777" w:rsidR="00CB2494" w:rsidRDefault="00CB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9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249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4911A"/>
  <w15:docId w15:val="{40A5BEE1-ACE1-4D4B-B987-F7B63CE3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2026-03-27T09:42:00.0000000Z</dcterms:created>
  <dcterms:modified xsi:type="dcterms:W3CDTF">2026-03-27T09:45:00.0000000Z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