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2026Z06254</w:t>
        <w:br/>
      </w:r>
      <w:proofErr w:type="spellEnd"/>
    </w:p>
    <w:p>
      <w:pPr>
        <w:pStyle w:val="Normal"/>
        <w:rPr>
          <w:b w:val="1"/>
          <w:bCs w:val="1"/>
        </w:rPr>
      </w:pPr>
      <w:r w:rsidR="250AE766">
        <w:rPr>
          <w:b w:val="0"/>
          <w:bCs w:val="0"/>
        </w:rPr>
        <w:t>(ingezonden 26 maart 2026)</w:t>
        <w:br/>
      </w:r>
    </w:p>
    <w:p>
      <w:r>
        <w:t xml:space="preserve">Vragen van de leden Tijs van den Brink en Zwinkels (beiden CDA) aan de minister van Justitie en Veiligheid over het bericht 'Van drugs tot pijnstillers: met hun uitgebreide menukaart slaan whatsapp dealers een pijler weg onder het drugsbeleid' </w:t>
      </w:r>
      <w:r>
        <w:br/>
      </w:r>
    </w:p>
    <w:p>
      <w:pPr>
        <w:pStyle w:val="ListParagraph"/>
        <w:numPr>
          <w:ilvl w:val="0"/>
          <w:numId w:val="100501810"/>
        </w:numPr>
        <w:ind w:left="360"/>
      </w:pPr>
      <w:r>
        <w:t xml:space="preserve">Bent u bekend met het NRC-artikel “Van drugs tot pijnstillers: met hun uitgebreide menukaart slaan WhatsApp-dealers een pijler weg onder het drugsbeleid”? 1)</w:t>
      </w:r>
      <w:r>
        <w:br/>
      </w:r>
    </w:p>
    <w:p>
      <w:pPr>
        <w:pStyle w:val="ListParagraph"/>
        <w:numPr>
          <w:ilvl w:val="0"/>
          <w:numId w:val="100501810"/>
        </w:numPr>
        <w:ind w:left="360"/>
      </w:pPr>
      <w:r>
        <w:t xml:space="preserve">Herkent u het beeld dat drugsdealers via WhatsApp en andere sociale media uitgebreide drugsmenu’s aanbieden waarin zowel softdrugs, harddrugs, designerdrugs als geneesmiddelen worden verkocht? Zo ja, hoe groot is voor zover bekend deze vorm van handel in Nederland?</w:t>
      </w:r>
      <w:r>
        <w:br/>
      </w:r>
    </w:p>
    <w:p>
      <w:pPr>
        <w:pStyle w:val="ListParagraph"/>
        <w:numPr>
          <w:ilvl w:val="0"/>
          <w:numId w:val="100501810"/>
        </w:numPr>
        <w:ind w:left="360"/>
      </w:pPr>
      <w:r>
        <w:t xml:space="preserve">In hoeverre deelt u de analyse dat de online verkoop via berichtendiensten het klassieke uitgangspunt van het Nederlandse drugsbeleid, de scheiding tussen soft- en harddrugsmarkten, in de praktijk ondermijnt?</w:t>
      </w:r>
      <w:r>
        <w:br/>
      </w:r>
    </w:p>
    <w:p>
      <w:pPr>
        <w:pStyle w:val="ListParagraph"/>
        <w:numPr>
          <w:ilvl w:val="0"/>
          <w:numId w:val="100501810"/>
        </w:numPr>
        <w:ind w:left="360"/>
      </w:pPr>
      <w:r>
        <w:t xml:space="preserve">Welke mogelijkheden hebben politie en justitie momenteel om op te treden tegen dealers die via WhatsApp, Snapchat of andere berichtendiensten drugs aanbieden en bezorgen?</w:t>
      </w:r>
      <w:r>
        <w:br/>
      </w:r>
    </w:p>
    <w:p>
      <w:pPr>
        <w:pStyle w:val="ListParagraph"/>
        <w:numPr>
          <w:ilvl w:val="0"/>
          <w:numId w:val="100501810"/>
        </w:numPr>
        <w:ind w:left="360"/>
      </w:pPr>
      <w:r>
        <w:t xml:space="preserve">Klopt het dat het verbod op reclame voor drugs in de praktijk online nauwelijks handhaafbaar is? Zo ja, welke maatregelen overweegt u om online marketing van drugs effectiever te bestrijden?</w:t>
      </w:r>
      <w:r>
        <w:br/>
      </w:r>
    </w:p>
    <w:p>
      <w:pPr>
        <w:pStyle w:val="ListParagraph"/>
        <w:numPr>
          <w:ilvl w:val="0"/>
          <w:numId w:val="100501810"/>
        </w:numPr>
        <w:ind w:left="360"/>
      </w:pPr>
      <w:r>
        <w:t xml:space="preserve">Welke afspraken bestaan er momenteel met platforms en berichtendiensten zoals WhatsApp en Snapchat over het signaleren en verwijderen van accounts die drugs aanbieden?</w:t>
      </w:r>
      <w:r>
        <w:br/>
      </w:r>
    </w:p>
    <w:p>
      <w:pPr>
        <w:pStyle w:val="ListParagraph"/>
        <w:numPr>
          <w:ilvl w:val="0"/>
          <w:numId w:val="100501810"/>
        </w:numPr>
        <w:ind w:left="360"/>
      </w:pPr>
      <w:r>
        <w:t xml:space="preserve">Bent u bereid te onderzoeken of platforms en berichtendiensten een grotere verantwoordelijkheid kunnen krijgen bij het opsporen en verwijderen van drugshandel via hun diensten?</w:t>
      </w:r>
      <w:r>
        <w:br/>
      </w:r>
    </w:p>
    <w:p>
      <w:pPr>
        <w:pStyle w:val="ListParagraph"/>
        <w:numPr>
          <w:ilvl w:val="0"/>
          <w:numId w:val="100501810"/>
        </w:numPr>
        <w:ind w:left="360"/>
      </w:pPr>
      <w:r>
        <w:t xml:space="preserve">Hoe beoordeelt u de signalen dat dealers naast drugs ook geneesmiddelen of nagemaakte medicijnen verkopen, waaronder mogelijk zeer gevaarlijke stoffen zoals nitazenen?</w:t>
      </w:r>
      <w:r>
        <w:br/>
      </w:r>
    </w:p>
    <w:p>
      <w:pPr>
        <w:pStyle w:val="ListParagraph"/>
        <w:numPr>
          <w:ilvl w:val="0"/>
          <w:numId w:val="100501810"/>
        </w:numPr>
        <w:ind w:left="360"/>
      </w:pPr>
      <w:r>
        <w:t xml:space="preserve">Welke maatregelen worden genomen om te voorkomen dat jongeren via sociale media laagdrempelig in contact komen met dealers die naast softdrugs ook harddrugs en farmaceutische middelen aanbieden?</w:t>
      </w:r>
      <w:r>
        <w:br/>
      </w:r>
    </w:p>
    <w:p>
      <w:pPr>
        <w:pStyle w:val="ListParagraph"/>
        <w:numPr>
          <w:ilvl w:val="0"/>
          <w:numId w:val="100501810"/>
        </w:numPr>
        <w:ind w:left="360"/>
      </w:pPr>
      <w:r>
        <w:t xml:space="preserve">Acht u het huidige instrumentarium van politie, justitie en toezichthouders toereikend genoeg om de combinatie van online marketing en offline drugshandel effectief aan te pakken? Zo ja, waar blijkt dat uit? Zo nee, welke aanvullende maatregelen acht u noodzakelijk?</w:t>
      </w:r>
      <w:r>
        <w:br/>
      </w:r>
    </w:p>
    <w:p>
      <w:pPr>
        <w:pStyle w:val="ListParagraph"/>
        <w:numPr>
          <w:ilvl w:val="0"/>
          <w:numId w:val="100501810"/>
        </w:numPr>
        <w:ind w:left="360"/>
      </w:pPr>
      <w:r>
        <w:t xml:space="preserve">Deelt u de zorg dat de combinatie van online bestellen en snelle bezorging de toegankelijkheid van drugs vergroot en daarmee mogelijk ook het gebruik en verslavingsproblematiek doet toenemen, met name onder jongeren die actief zijn op deze platforms?</w:t>
      </w:r>
      <w:r>
        <w:br/>
      </w:r>
    </w:p>
    <w:p>
      <w:pPr>
        <w:pStyle w:val="ListParagraph"/>
        <w:numPr>
          <w:ilvl w:val="0"/>
          <w:numId w:val="100501810"/>
        </w:numPr>
        <w:ind w:left="360"/>
      </w:pPr>
      <w:r>
        <w:t xml:space="preserve">Kun u onderzoeken of de huidige aanpak van online drugshandel en digitale marketing van drugs moet worden aangescherpt en de Kamer hierover informeren? </w:t>
      </w:r>
      <w:r>
        <w:br/>
      </w:r>
    </w:p>
    <w:p>
      <w:r>
        <w:t xml:space="preserve">1) NRC, 23 maart 2026, Van drugs tot pijnstillers: met hun uitgebreide menukaart slaan Whatsapp-dealers een pijler weg onder het drugsbeleid (https://www.nrc.nl/nieuws/2026/03/23/van-drugs-tot-pijnstillers-met-hun-uitgebreide-menukaart-slaan-whatsapp-dealers-een-pijler-weg-onder-het-drugsbeleid-a4922586).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