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D457CB0" w14:textId="77777777">
        <w:tc>
          <w:tcPr>
            <w:tcW w:w="6379" w:type="dxa"/>
            <w:gridSpan w:val="2"/>
            <w:tcBorders>
              <w:top w:val="nil"/>
              <w:left w:val="nil"/>
              <w:bottom w:val="nil"/>
              <w:right w:val="nil"/>
            </w:tcBorders>
            <w:vAlign w:val="center"/>
          </w:tcPr>
          <w:p w:rsidR="004330ED" w:rsidP="00EA1CE4" w:rsidRDefault="004330ED" w14:paraId="425C0B2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025980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5DE21C5" w14:textId="77777777">
        <w:trPr>
          <w:cantSplit/>
        </w:trPr>
        <w:tc>
          <w:tcPr>
            <w:tcW w:w="10348" w:type="dxa"/>
            <w:gridSpan w:val="3"/>
            <w:tcBorders>
              <w:top w:val="single" w:color="auto" w:sz="4" w:space="0"/>
              <w:left w:val="nil"/>
              <w:bottom w:val="nil"/>
              <w:right w:val="nil"/>
            </w:tcBorders>
          </w:tcPr>
          <w:p w:rsidR="004330ED" w:rsidP="004A1E29" w:rsidRDefault="004330ED" w14:paraId="0DCD3E5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0A350C6B" w14:textId="77777777">
        <w:trPr>
          <w:cantSplit/>
        </w:trPr>
        <w:tc>
          <w:tcPr>
            <w:tcW w:w="10348" w:type="dxa"/>
            <w:gridSpan w:val="3"/>
            <w:tcBorders>
              <w:top w:val="nil"/>
              <w:left w:val="nil"/>
              <w:bottom w:val="nil"/>
              <w:right w:val="nil"/>
            </w:tcBorders>
          </w:tcPr>
          <w:p w:rsidR="004330ED" w:rsidP="00BF623B" w:rsidRDefault="004330ED" w14:paraId="05C24DF3" w14:textId="77777777">
            <w:pPr>
              <w:pStyle w:val="Amendement"/>
              <w:tabs>
                <w:tab w:val="clear" w:pos="3310"/>
                <w:tab w:val="clear" w:pos="3600"/>
              </w:tabs>
              <w:rPr>
                <w:rFonts w:ascii="Times New Roman" w:hAnsi="Times New Roman"/>
                <w:b w:val="0"/>
              </w:rPr>
            </w:pPr>
          </w:p>
        </w:tc>
      </w:tr>
      <w:tr w:rsidR="004330ED" w:rsidTr="00EA1CE4" w14:paraId="5859D27F" w14:textId="77777777">
        <w:trPr>
          <w:cantSplit/>
        </w:trPr>
        <w:tc>
          <w:tcPr>
            <w:tcW w:w="10348" w:type="dxa"/>
            <w:gridSpan w:val="3"/>
            <w:tcBorders>
              <w:top w:val="nil"/>
              <w:left w:val="nil"/>
              <w:bottom w:val="single" w:color="auto" w:sz="4" w:space="0"/>
              <w:right w:val="nil"/>
            </w:tcBorders>
          </w:tcPr>
          <w:p w:rsidR="004330ED" w:rsidP="00BF623B" w:rsidRDefault="004330ED" w14:paraId="302A0DA2" w14:textId="77777777">
            <w:pPr>
              <w:pStyle w:val="Amendement"/>
              <w:tabs>
                <w:tab w:val="clear" w:pos="3310"/>
                <w:tab w:val="clear" w:pos="3600"/>
              </w:tabs>
              <w:rPr>
                <w:rFonts w:ascii="Times New Roman" w:hAnsi="Times New Roman"/>
              </w:rPr>
            </w:pPr>
          </w:p>
        </w:tc>
      </w:tr>
      <w:tr w:rsidR="004330ED" w:rsidTr="00EA1CE4" w14:paraId="3E45B0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8ED396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FBF7059" w14:textId="77777777">
            <w:pPr>
              <w:suppressAutoHyphens/>
              <w:ind w:left="-70"/>
              <w:rPr>
                <w:b/>
              </w:rPr>
            </w:pPr>
          </w:p>
        </w:tc>
      </w:tr>
      <w:tr w:rsidR="003C21AC" w:rsidTr="00EA1CE4" w14:paraId="4AA60B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E97798" w14:paraId="12947BC8" w14:textId="1A6B25F5">
            <w:pPr>
              <w:pStyle w:val="Amendement"/>
              <w:tabs>
                <w:tab w:val="clear" w:pos="3310"/>
                <w:tab w:val="clear" w:pos="3600"/>
              </w:tabs>
              <w:rPr>
                <w:rFonts w:ascii="Times New Roman" w:hAnsi="Times New Roman"/>
              </w:rPr>
            </w:pPr>
            <w:r>
              <w:rPr>
                <w:rFonts w:ascii="Times New Roman" w:hAnsi="Times New Roman"/>
              </w:rPr>
              <w:t>36 663</w:t>
            </w:r>
          </w:p>
        </w:tc>
        <w:tc>
          <w:tcPr>
            <w:tcW w:w="7371" w:type="dxa"/>
            <w:gridSpan w:val="2"/>
          </w:tcPr>
          <w:p w:rsidRPr="00E97798" w:rsidR="00E97798" w:rsidP="001D280B" w:rsidRDefault="00E97798" w14:paraId="38BE038C" w14:textId="77777777">
            <w:pPr>
              <w:rPr>
                <w:b/>
              </w:rPr>
            </w:pPr>
            <w:r w:rsidRPr="00E97798">
              <w:rPr>
                <w:b/>
              </w:rPr>
              <w:t xml:space="preserve">Wijziging van de Leerplichtwet 1969 en enige andere onderwijswetten in verband met het voorkomen en het terugdringen van verzuim in het funderend onderwijs en het beroepsonderwijs (Wet terugdringen schoolverzuim) </w:t>
            </w:r>
          </w:p>
          <w:p w:rsidRPr="00783215" w:rsidR="003C21AC" w:rsidP="006E0971" w:rsidRDefault="003C21AC" w14:paraId="655D62D9" w14:textId="1B9BF70E">
            <w:pPr>
              <w:ind w:left="-70"/>
              <w:rPr>
                <w:b/>
              </w:rPr>
            </w:pPr>
          </w:p>
        </w:tc>
      </w:tr>
      <w:tr w:rsidR="003C21AC" w:rsidTr="00EA1CE4" w14:paraId="412D0A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F1BCF4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8ECD826" w14:textId="77777777">
            <w:pPr>
              <w:pStyle w:val="Amendement"/>
              <w:tabs>
                <w:tab w:val="clear" w:pos="3310"/>
                <w:tab w:val="clear" w:pos="3600"/>
              </w:tabs>
              <w:ind w:left="-70"/>
              <w:rPr>
                <w:rFonts w:ascii="Times New Roman" w:hAnsi="Times New Roman"/>
              </w:rPr>
            </w:pPr>
          </w:p>
        </w:tc>
      </w:tr>
      <w:tr w:rsidR="003C21AC" w:rsidTr="00EA1CE4" w14:paraId="3006B8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7F736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1FFDE79" w14:textId="77777777">
            <w:pPr>
              <w:pStyle w:val="Amendement"/>
              <w:tabs>
                <w:tab w:val="clear" w:pos="3310"/>
                <w:tab w:val="clear" w:pos="3600"/>
              </w:tabs>
              <w:ind w:left="-70"/>
              <w:rPr>
                <w:rFonts w:ascii="Times New Roman" w:hAnsi="Times New Roman"/>
              </w:rPr>
            </w:pPr>
          </w:p>
        </w:tc>
      </w:tr>
      <w:tr w:rsidR="003C21AC" w:rsidTr="00EA1CE4" w14:paraId="3D47C1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CD839FD" w14:textId="38CE2778">
            <w:pPr>
              <w:pStyle w:val="Amendement"/>
              <w:tabs>
                <w:tab w:val="clear" w:pos="3310"/>
                <w:tab w:val="clear" w:pos="3600"/>
              </w:tabs>
              <w:rPr>
                <w:rFonts w:ascii="Times New Roman" w:hAnsi="Times New Roman"/>
              </w:rPr>
            </w:pPr>
            <w:r w:rsidRPr="00C035D4">
              <w:rPr>
                <w:rFonts w:ascii="Times New Roman" w:hAnsi="Times New Roman"/>
              </w:rPr>
              <w:t xml:space="preserve">Nr. </w:t>
            </w:r>
            <w:r w:rsidR="007D1CB3">
              <w:rPr>
                <w:rFonts w:ascii="Times New Roman" w:hAnsi="Times New Roman"/>
                <w:caps/>
              </w:rPr>
              <w:t>18</w:t>
            </w:r>
          </w:p>
        </w:tc>
        <w:tc>
          <w:tcPr>
            <w:tcW w:w="7371" w:type="dxa"/>
            <w:gridSpan w:val="2"/>
          </w:tcPr>
          <w:p w:rsidRPr="00C035D4" w:rsidR="003C21AC" w:rsidP="006E0971" w:rsidRDefault="003C21AC" w14:paraId="5E35493E" w14:textId="3C2D16EF">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5770F4">
              <w:rPr>
                <w:rFonts w:ascii="Times New Roman" w:hAnsi="Times New Roman"/>
                <w:caps/>
              </w:rPr>
              <w:t>Stoffer</w:t>
            </w:r>
          </w:p>
        </w:tc>
      </w:tr>
      <w:tr w:rsidR="003C21AC" w:rsidTr="00EA1CE4" w14:paraId="1B3BC3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4D3DCF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ECFF6CC" w14:textId="354FD56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D1CB3">
              <w:rPr>
                <w:rFonts w:ascii="Times New Roman" w:hAnsi="Times New Roman"/>
                <w:b w:val="0"/>
              </w:rPr>
              <w:t xml:space="preserve">26 </w:t>
            </w:r>
            <w:r w:rsidR="00006593">
              <w:rPr>
                <w:rFonts w:ascii="Times New Roman" w:hAnsi="Times New Roman"/>
                <w:b w:val="0"/>
              </w:rPr>
              <w:t>maart 2026</w:t>
            </w:r>
          </w:p>
        </w:tc>
      </w:tr>
      <w:tr w:rsidR="00B01BA6" w:rsidTr="00EA1CE4" w14:paraId="4FC413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EC80C1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B83F112" w14:textId="77777777">
            <w:pPr>
              <w:pStyle w:val="Amendement"/>
              <w:tabs>
                <w:tab w:val="clear" w:pos="3310"/>
                <w:tab w:val="clear" w:pos="3600"/>
              </w:tabs>
              <w:ind w:left="-70"/>
              <w:rPr>
                <w:rFonts w:ascii="Times New Roman" w:hAnsi="Times New Roman"/>
                <w:b w:val="0"/>
              </w:rPr>
            </w:pPr>
          </w:p>
        </w:tc>
      </w:tr>
      <w:tr w:rsidRPr="00EA69AC" w:rsidR="00B01BA6" w:rsidTr="00EA1CE4" w14:paraId="1FD3E5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03C995A" w14:textId="77777777">
            <w:pPr>
              <w:ind w:firstLine="284"/>
            </w:pPr>
            <w:r w:rsidRPr="00EA69AC">
              <w:t>De ondergetekende stelt het volgende amendement voor:</w:t>
            </w:r>
          </w:p>
        </w:tc>
      </w:tr>
    </w:tbl>
    <w:p w:rsidR="005B1DCC" w:rsidP="00BF623B" w:rsidRDefault="005B1DCC" w14:paraId="744F9BA2" w14:textId="66F7C689"/>
    <w:p w:rsidR="002C6D01" w:rsidP="002C6D01" w:rsidRDefault="002C6D01" w14:paraId="770E627C" w14:textId="77777777">
      <w:r>
        <w:t>I</w:t>
      </w:r>
    </w:p>
    <w:p w:rsidR="00663D79" w:rsidP="002C6D01" w:rsidRDefault="00663D79" w14:paraId="38EF9FE9" w14:textId="77777777"/>
    <w:p w:rsidR="002C6D01" w:rsidP="00DC0CC9" w:rsidRDefault="002C6D01" w14:paraId="7DE537B6" w14:textId="7E6BA0B1">
      <w:pPr>
        <w:ind w:firstLine="284"/>
      </w:pPr>
      <w:r>
        <w:t>In artikel I, onderdeel G, wordt in het voorgestelde</w:t>
      </w:r>
      <w:r w:rsidR="003674BC">
        <w:t xml:space="preserve"> artikel 21b, </w:t>
      </w:r>
      <w:r>
        <w:t>eerste lid</w:t>
      </w:r>
      <w:r w:rsidR="003674BC">
        <w:t>,</w:t>
      </w:r>
      <w:r>
        <w:t xml:space="preserve"> na </w:t>
      </w:r>
      <w:r w:rsidR="003674BC">
        <w:t>“</w:t>
      </w:r>
      <w:r>
        <w:t>artikel 1, onderdeel b, subonderdeel 1,</w:t>
      </w:r>
      <w:r w:rsidR="003674BC">
        <w:t>”</w:t>
      </w:r>
      <w:r>
        <w:t xml:space="preserve"> ingevoegd</w:t>
      </w:r>
      <w:r w:rsidR="00902D85">
        <w:t xml:space="preserve"> “</w:t>
      </w:r>
      <w:r>
        <w:t>waar</w:t>
      </w:r>
      <w:r w:rsidR="001C6238">
        <w:t xml:space="preserve"> op </w:t>
      </w:r>
      <w:r w:rsidR="00320D30">
        <w:t xml:space="preserve">1 februari van het voorafgaande schooljaar </w:t>
      </w:r>
      <w:r>
        <w:t>ten minste 150 leerlingen zijn ingeschreven,</w:t>
      </w:r>
      <w:r w:rsidR="003E356E">
        <w:t>”</w:t>
      </w:r>
      <w:r>
        <w:t>.</w:t>
      </w:r>
    </w:p>
    <w:p w:rsidR="00663D79" w:rsidP="002C6D01" w:rsidRDefault="00663D79" w14:paraId="4F69199B" w14:textId="77777777"/>
    <w:p w:rsidR="002C6D01" w:rsidP="002C6D01" w:rsidRDefault="002C6D01" w14:paraId="107DA3D9" w14:textId="531ADFF0">
      <w:r>
        <w:t>II</w:t>
      </w:r>
    </w:p>
    <w:p w:rsidR="004C1636" w:rsidP="002C6D01" w:rsidRDefault="004C1636" w14:paraId="0A267080" w14:textId="77777777"/>
    <w:p w:rsidR="004C1636" w:rsidP="004C1636" w:rsidRDefault="004C1636" w14:paraId="7176F0EE" w14:textId="73C77790">
      <w:pPr>
        <w:ind w:firstLine="284"/>
      </w:pPr>
      <w:r>
        <w:t xml:space="preserve">In artikel II, onderdeel F, wordt in het voorgestelde artikel 33a, eerste lid, na “artikel 1, onderdeel b, onder 1,” ingevoegd “waar </w:t>
      </w:r>
      <w:r w:rsidR="00895EC3">
        <w:t xml:space="preserve">op </w:t>
      </w:r>
      <w:r w:rsidR="00320D30">
        <w:t xml:space="preserve">1 februari van het voorafgaande schooljaar </w:t>
      </w:r>
      <w:r>
        <w:t>ten minste 150 leerlingen zijn ingeschreven,”.</w:t>
      </w:r>
    </w:p>
    <w:p w:rsidR="004C1636" w:rsidP="002C6D01" w:rsidRDefault="004C1636" w14:paraId="75A6B29A" w14:textId="77777777"/>
    <w:p w:rsidR="004C1636" w:rsidP="002C6D01" w:rsidRDefault="00770A26" w14:paraId="6192E99C" w14:textId="3B757575">
      <w:r>
        <w:t>III</w:t>
      </w:r>
    </w:p>
    <w:p w:rsidR="00770A26" w:rsidP="002C6D01" w:rsidRDefault="00770A26" w14:paraId="5709E456" w14:textId="77777777"/>
    <w:p w:rsidR="002C6D01" w:rsidP="00DC0CC9" w:rsidRDefault="00C2440E" w14:paraId="0F2B8BE3" w14:textId="0C002E0D">
      <w:pPr>
        <w:ind w:firstLine="284"/>
      </w:pPr>
      <w:r>
        <w:t>In a</w:t>
      </w:r>
      <w:r w:rsidR="002C6D01">
        <w:t>rtikel VI</w:t>
      </w:r>
      <w:r>
        <w:t>,</w:t>
      </w:r>
      <w:r w:rsidR="002C6D01">
        <w:t xml:space="preserve"> onderdeel A, wordt in </w:t>
      </w:r>
      <w:r w:rsidR="00645900">
        <w:t xml:space="preserve">het voorgestelde artikel 5a, </w:t>
      </w:r>
      <w:r w:rsidR="00D6134B">
        <w:t xml:space="preserve">eerste lid, </w:t>
      </w:r>
      <w:r w:rsidR="002C6D01">
        <w:t>aanhef</w:t>
      </w:r>
      <w:r>
        <w:t>,</w:t>
      </w:r>
      <w:r w:rsidR="002C6D01">
        <w:t xml:space="preserve"> na “</w:t>
      </w:r>
      <w:r w:rsidR="00E6257E">
        <w:t>bevoegd gezag</w:t>
      </w:r>
      <w:r w:rsidR="002C6D01">
        <w:t>” ingevoegd</w:t>
      </w:r>
      <w:r w:rsidR="00D6134B">
        <w:t xml:space="preserve"> “</w:t>
      </w:r>
      <w:r w:rsidR="002C6D01">
        <w:t>v</w:t>
      </w:r>
      <w:r w:rsidR="00E6257E">
        <w:t>an</w:t>
      </w:r>
      <w:r w:rsidR="002C6D01">
        <w:t xml:space="preserve"> een school waar </w:t>
      </w:r>
      <w:r w:rsidR="00FD5918">
        <w:t xml:space="preserve">op </w:t>
      </w:r>
      <w:r w:rsidR="00A15C67">
        <w:t xml:space="preserve">1 februari van het voorafgaande schooljaar </w:t>
      </w:r>
      <w:r w:rsidR="002C6D01">
        <w:t>ten minste 150 leerlingen staan ingeschreven</w:t>
      </w:r>
      <w:r w:rsidR="00D6134B">
        <w:t>”</w:t>
      </w:r>
      <w:r w:rsidR="002C6D01">
        <w:t>.</w:t>
      </w:r>
    </w:p>
    <w:p w:rsidRPr="00C307D3" w:rsidR="002C6D01" w:rsidP="00C2440E" w:rsidRDefault="00D6134B" w14:paraId="31A37BE1" w14:textId="7A2F7FE9">
      <w:r>
        <w:tab/>
      </w:r>
    </w:p>
    <w:p w:rsidR="00722ED3" w:rsidP="00BF623B" w:rsidRDefault="00722ED3" w14:paraId="0AF8E41F" w14:textId="35D3A636"/>
    <w:p w:rsidR="00061CB9" w:rsidP="00BF623B" w:rsidRDefault="00061CB9" w14:paraId="530DE2C8" w14:textId="21256B73">
      <w:r>
        <w:t>IV</w:t>
      </w:r>
    </w:p>
    <w:p w:rsidR="00061CB9" w:rsidP="00BF623B" w:rsidRDefault="00061CB9" w14:paraId="68526688" w14:textId="77777777"/>
    <w:p w:rsidR="00F16E18" w:rsidP="009045B0" w:rsidRDefault="00061CB9" w14:paraId="4654D3BB" w14:textId="7D1EF6F2">
      <w:r>
        <w:tab/>
      </w:r>
      <w:r w:rsidR="00C2440E">
        <w:t>In a</w:t>
      </w:r>
      <w:r>
        <w:t xml:space="preserve">rtikel </w:t>
      </w:r>
      <w:r w:rsidR="00107173">
        <w:t>V</w:t>
      </w:r>
      <w:r>
        <w:t>II</w:t>
      </w:r>
      <w:r w:rsidR="00C2440E">
        <w:t>, onderdeel A,</w:t>
      </w:r>
      <w:r w:rsidR="00107173">
        <w:t xml:space="preserve"> wordt in het voorgestelde artikel 5a, </w:t>
      </w:r>
      <w:r w:rsidR="00F16E18">
        <w:t>eerste lid, aanhef, na “</w:t>
      </w:r>
      <w:r w:rsidR="00E6257E">
        <w:t>bevoegd gezag</w:t>
      </w:r>
      <w:r w:rsidR="00F16E18">
        <w:t>” ingevoegd “v</w:t>
      </w:r>
      <w:r w:rsidR="00E6257E">
        <w:t>an</w:t>
      </w:r>
      <w:r w:rsidR="00F16E18">
        <w:t xml:space="preserve"> een school waar </w:t>
      </w:r>
      <w:r w:rsidR="00FD5918">
        <w:t xml:space="preserve">op </w:t>
      </w:r>
      <w:r w:rsidR="00A15C67">
        <w:t xml:space="preserve">1 februari van het voorafgaande schooljaar </w:t>
      </w:r>
      <w:r w:rsidR="00F16E18">
        <w:t>ten minste 150 leerlingen staan ingeschreven”.</w:t>
      </w:r>
    </w:p>
    <w:p w:rsidR="00E97798" w:rsidP="0088452C" w:rsidRDefault="00F16E18" w14:paraId="3B7E431D" w14:textId="1C2A917B">
      <w:pPr>
        <w:ind w:firstLine="284"/>
      </w:pPr>
      <w:r>
        <w:tab/>
      </w:r>
    </w:p>
    <w:p w:rsidRPr="00EA69AC" w:rsidR="003C21AC" w:rsidP="00EA1CE4" w:rsidRDefault="003C21AC" w14:paraId="2D040B30" w14:textId="77777777">
      <w:pPr>
        <w:rPr>
          <w:b/>
        </w:rPr>
      </w:pPr>
      <w:r w:rsidRPr="00EA69AC">
        <w:rPr>
          <w:b/>
        </w:rPr>
        <w:t>Toelichting</w:t>
      </w:r>
    </w:p>
    <w:p w:rsidR="003C21AC" w:rsidP="00BF623B" w:rsidRDefault="003C21AC" w14:paraId="0F2E0256" w14:textId="77777777"/>
    <w:p w:rsidR="002C6D01" w:rsidP="002C6D01" w:rsidRDefault="002C6D01" w14:paraId="1AF2F1EC" w14:textId="784EA8DA">
      <w:r>
        <w:t>Ondergetekende constateert dat de wetgevingsdruk binnen het onderwijs zeer hoog is en steeds verder toeneemt. De Onderwijsinspectie wijst erop dat de wetgever veel duidelijker prioriteiten moet stellen. Dat is niet alleen nodig vanuit het perspectief van de handhaafbaarheid van de grote hoeveelheid regels, maar zeker ook met het oog op de werkdruk in het onderwijs. Die noodzaak klemt temeer gelet op het nijpende lerarentekort.</w:t>
      </w:r>
      <w:r w:rsidR="00D67D75">
        <w:t xml:space="preserve"> Volgens ondergetekende zou de wetgever daarbij in het bijzonder oog moeten hebben voor de gevolgen voor kleinere scholen.</w:t>
      </w:r>
    </w:p>
    <w:p w:rsidR="00B34BDD" w:rsidP="002C6D01" w:rsidRDefault="00B34BDD" w14:paraId="40F268BB" w14:textId="77777777"/>
    <w:p w:rsidR="00622BE1" w:rsidP="002C6D01" w:rsidRDefault="002956E1" w14:paraId="4CC63E95" w14:textId="1C279394">
      <w:r>
        <w:lastRenderedPageBreak/>
        <w:t xml:space="preserve">Op grond van het wetsvoorstel moeten scholen </w:t>
      </w:r>
      <w:r w:rsidR="004C711D">
        <w:t xml:space="preserve">in de registratie </w:t>
      </w:r>
      <w:r>
        <w:t>niet alleen onderscheid</w:t>
      </w:r>
      <w:r w:rsidR="00D67D75">
        <w:t xml:space="preserve"> maken</w:t>
      </w:r>
      <w:r>
        <w:t xml:space="preserve"> tussen geoorloofd en ongeoorloofd verzuim, maar zij dienen ook de specifieke gronden </w:t>
      </w:r>
      <w:r w:rsidR="00C426F6">
        <w:t xml:space="preserve">(a tot en met g) </w:t>
      </w:r>
      <w:r>
        <w:t>van geoorloofd verzuim bij te houden</w:t>
      </w:r>
      <w:r w:rsidR="004C711D">
        <w:t xml:space="preserve"> (</w:t>
      </w:r>
      <w:r w:rsidR="000C5D00">
        <w:t>art. 11</w:t>
      </w:r>
      <w:r w:rsidR="00C426F6">
        <w:t xml:space="preserve"> </w:t>
      </w:r>
      <w:proofErr w:type="spellStart"/>
      <w:r w:rsidR="000C5D00">
        <w:t>Lpw</w:t>
      </w:r>
      <w:proofErr w:type="spellEnd"/>
      <w:r w:rsidR="000C5D00">
        <w:t xml:space="preserve"> 1969</w:t>
      </w:r>
      <w:r w:rsidR="004C711D">
        <w:t>)</w:t>
      </w:r>
      <w:r>
        <w:t xml:space="preserve">. </w:t>
      </w:r>
      <w:r w:rsidR="000C5D00">
        <w:t xml:space="preserve">Ondergetekende meent dat die verplichting niet zo duidelijk geldt op basis van de huidige wet. </w:t>
      </w:r>
      <w:r w:rsidR="00622BE1">
        <w:t>De expliciete regeling voor registratie betekent hoe dan ook een verzwaring in combinatie met het verplichte verzuimbeleid in het wetsvoorstel. Als onderdeel van het verzuimbeleid dienen scholen bijvoorbeeld ook de gegevens van de verzuimregistratie analyseren. De registratie staat dus niet op zichzelf. Het voorstel creëert daarmee onvermijdelijk een zwaardere belasting en verantwoordelijkheid.</w:t>
      </w:r>
    </w:p>
    <w:p w:rsidR="00622BE1" w:rsidP="002C6D01" w:rsidRDefault="00622BE1" w14:paraId="0419503A" w14:textId="77777777"/>
    <w:p w:rsidR="002C6D01" w:rsidP="002C6D01" w:rsidRDefault="00622BE1" w14:paraId="7537B49C" w14:textId="6CF1022E">
      <w:r>
        <w:t>Ondergetekende vindt</w:t>
      </w:r>
      <w:r w:rsidR="000C5D00">
        <w:t xml:space="preserve"> dat de wetgever </w:t>
      </w:r>
      <w:r w:rsidR="00D67D75">
        <w:t>bij het expliciteren van de wettelijke verzuimregels</w:t>
      </w:r>
      <w:r w:rsidR="000C5D00">
        <w:t xml:space="preserve"> duidelijk moet maken dat de</w:t>
      </w:r>
      <w:r w:rsidR="002C6D01">
        <w:t xml:space="preserve"> </w:t>
      </w:r>
      <w:r w:rsidR="008A02C7">
        <w:t xml:space="preserve">voorgestelde </w:t>
      </w:r>
      <w:r w:rsidR="002C6D01">
        <w:t xml:space="preserve">registratieplicht </w:t>
      </w:r>
      <w:r w:rsidR="000C5D00">
        <w:t>voor kleine basisscholen niet zo ver strekt.</w:t>
      </w:r>
      <w:r w:rsidR="002C6D01">
        <w:t xml:space="preserve"> </w:t>
      </w:r>
      <w:r w:rsidRPr="00D67D75" w:rsidR="00D67D75">
        <w:t>Het doel is dat de kinderen goed in beeld zijn</w:t>
      </w:r>
      <w:r w:rsidR="00D67D75">
        <w:t xml:space="preserve"> en dat zij bij te</w:t>
      </w:r>
      <w:r w:rsidR="009045B0">
        <w:t xml:space="preserve"> </w:t>
      </w:r>
      <w:r w:rsidR="00D67D75">
        <w:t>veel verzuim geholpen worden</w:t>
      </w:r>
      <w:r w:rsidRPr="00D67D75" w:rsidR="00D67D75">
        <w:t xml:space="preserve">, niet dat de registratie </w:t>
      </w:r>
      <w:r w:rsidR="00D67D75">
        <w:t xml:space="preserve">van elk kind </w:t>
      </w:r>
      <w:r w:rsidRPr="00D67D75" w:rsidR="00D67D75">
        <w:t>op orde is</w:t>
      </w:r>
      <w:r>
        <w:t xml:space="preserve"> en dat er analyses komen</w:t>
      </w:r>
      <w:r w:rsidRPr="00D67D75" w:rsidR="00D67D75">
        <w:t>.</w:t>
      </w:r>
      <w:r w:rsidR="00D67D75">
        <w:t xml:space="preserve"> </w:t>
      </w:r>
      <w:r w:rsidR="004C711D">
        <w:t>H</w:t>
      </w:r>
      <w:r w:rsidR="002C6D01">
        <w:t xml:space="preserve">et zicht op en de betrokkenheid bij de situatie van leerlingen </w:t>
      </w:r>
      <w:r w:rsidR="004C711D">
        <w:t xml:space="preserve">is </w:t>
      </w:r>
      <w:r w:rsidR="002C6D01">
        <w:t xml:space="preserve">in scholen met beperkte omvang vaak sterker aanwezig. De inhoudelijke noodzaak </w:t>
      </w:r>
      <w:r w:rsidR="009045B0">
        <w:t xml:space="preserve">van de registratie </w:t>
      </w:r>
      <w:r w:rsidR="000C5D00">
        <w:t xml:space="preserve">is daarom </w:t>
      </w:r>
      <w:r w:rsidR="002C6D01">
        <w:t xml:space="preserve">bij deze groep scholen minder </w:t>
      </w:r>
      <w:r w:rsidR="000C5D00">
        <w:t>aanwezig</w:t>
      </w:r>
      <w:r w:rsidR="002C6D01">
        <w:t xml:space="preserve"> en de proportionaliteit van de voorgestelde </w:t>
      </w:r>
      <w:r w:rsidR="00D67D75">
        <w:t>ver</w:t>
      </w:r>
      <w:r w:rsidR="002C6D01">
        <w:t>plicht</w:t>
      </w:r>
      <w:r w:rsidR="00D67D75">
        <w:t>ing</w:t>
      </w:r>
      <w:r w:rsidR="002C6D01">
        <w:t xml:space="preserve"> is bij deze scholen moeilijker te onderbouwen.</w:t>
      </w:r>
      <w:r w:rsidR="00D67D75">
        <w:t xml:space="preserve"> </w:t>
      </w:r>
    </w:p>
    <w:p w:rsidR="000C5D00" w:rsidP="002C6D01" w:rsidRDefault="000C5D00" w14:paraId="38363E74" w14:textId="77777777"/>
    <w:p w:rsidR="002C6D01" w:rsidP="002C6D01" w:rsidRDefault="002C6D01" w14:paraId="7518C89E" w14:textId="40546142">
      <w:r>
        <w:t xml:space="preserve">Dit amendement stelt daarom voor de registratieplicht te beperken tot </w:t>
      </w:r>
      <w:r w:rsidR="000C5D00">
        <w:t>basis</w:t>
      </w:r>
      <w:r>
        <w:t>scholen waar minimaal 150 leerlingen staan ingeschreven. Het amendement sluit aan bij de grens die in de bekostiging wordt aangehouden om kleine scholen te definiëren. Deze scholen hebben wel de verplichting verzuimbeleid te beschrijven, uit te voeren en periodiek te evalueren.</w:t>
      </w:r>
      <w:r w:rsidR="00464704">
        <w:t xml:space="preserve"> </w:t>
      </w:r>
      <w:r w:rsidR="002956E1">
        <w:t xml:space="preserve">Daarnaast zijn zij ook verplicht </w:t>
      </w:r>
      <w:r w:rsidR="004C711D">
        <w:t>melding te doen indien een leerling meer dan zestien uren ongeoorloofd verzuimt</w:t>
      </w:r>
      <w:r w:rsidR="000C5D00">
        <w:t xml:space="preserve"> in vier opeenvolgende weken</w:t>
      </w:r>
      <w:r w:rsidR="004C711D">
        <w:t xml:space="preserve">. </w:t>
      </w:r>
      <w:r w:rsidR="00D67D75">
        <w:t>Het is aan de school om hiervan op navolgbare wijze rekenschap te geven. D</w:t>
      </w:r>
      <w:r w:rsidR="004C711D">
        <w:t>eze scholen</w:t>
      </w:r>
      <w:r w:rsidR="00D67D75">
        <w:t xml:space="preserve"> mogen overigens </w:t>
      </w:r>
      <w:r w:rsidR="00C426F6">
        <w:t>ook</w:t>
      </w:r>
      <w:r w:rsidR="00D67D75">
        <w:t xml:space="preserve"> gebruik maken van de mogelijkheid om vrijwillig </w:t>
      </w:r>
      <w:r w:rsidR="00464704">
        <w:t xml:space="preserve">verzuimgegevens </w:t>
      </w:r>
      <w:r w:rsidR="00D67D75">
        <w:t xml:space="preserve">te </w:t>
      </w:r>
      <w:r w:rsidR="00464704">
        <w:t>leveren</w:t>
      </w:r>
      <w:r w:rsidR="00D67D75">
        <w:t xml:space="preserve"> in situaties waarin </w:t>
      </w:r>
      <w:r w:rsidR="00464704">
        <w:t>het verzuim beperkter is dan zestien uren in vier opeenvolgende weken.</w:t>
      </w:r>
    </w:p>
    <w:p w:rsidR="002C6D01" w:rsidP="00BF623B" w:rsidRDefault="002C6D01" w14:paraId="65DA501A" w14:textId="77777777"/>
    <w:p w:rsidR="00101B8F" w:rsidP="00101B8F" w:rsidRDefault="00101B8F" w14:paraId="1C1BE0B7" w14:textId="77777777">
      <w:r>
        <w:t>Stoffer</w:t>
      </w:r>
    </w:p>
    <w:p w:rsidRPr="00EA69AC" w:rsidR="00101B8F" w:rsidP="00BF623B" w:rsidRDefault="00101B8F" w14:paraId="13D909D4" w14:textId="77777777"/>
    <w:sectPr w:rsidRPr="00EA69AC" w:rsidR="00101B8F"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CDAC4" w14:textId="77777777" w:rsidR="00F036FA" w:rsidRDefault="00F036FA">
      <w:pPr>
        <w:spacing w:line="20" w:lineRule="exact"/>
      </w:pPr>
    </w:p>
  </w:endnote>
  <w:endnote w:type="continuationSeparator" w:id="0">
    <w:p w14:paraId="48FDBF47" w14:textId="77777777" w:rsidR="00F036FA" w:rsidRDefault="00F036FA">
      <w:pPr>
        <w:pStyle w:val="Amendement"/>
      </w:pPr>
      <w:r>
        <w:rPr>
          <w:b w:val="0"/>
        </w:rPr>
        <w:t xml:space="preserve"> </w:t>
      </w:r>
    </w:p>
  </w:endnote>
  <w:endnote w:type="continuationNotice" w:id="1">
    <w:p w14:paraId="13DB8B26" w14:textId="77777777" w:rsidR="00F036FA" w:rsidRDefault="00F036F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24CD6" w14:textId="77777777" w:rsidR="00F036FA" w:rsidRDefault="00F036FA">
      <w:pPr>
        <w:pStyle w:val="Amendement"/>
      </w:pPr>
      <w:r>
        <w:rPr>
          <w:b w:val="0"/>
        </w:rPr>
        <w:separator/>
      </w:r>
    </w:p>
  </w:footnote>
  <w:footnote w:type="continuationSeparator" w:id="0">
    <w:p w14:paraId="2B5E2455" w14:textId="77777777" w:rsidR="00F036FA" w:rsidRDefault="00F036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63AF9"/>
    <w:multiLevelType w:val="hybridMultilevel"/>
    <w:tmpl w:val="306E7474"/>
    <w:lvl w:ilvl="0" w:tplc="F61C49CC">
      <w:start w:val="1"/>
      <w:numFmt w:val="decimal"/>
      <w:lvlText w:val="%1)"/>
      <w:lvlJc w:val="left"/>
      <w:pPr>
        <w:ind w:left="1160" w:hanging="360"/>
      </w:pPr>
    </w:lvl>
    <w:lvl w:ilvl="1" w:tplc="79D8D496">
      <w:start w:val="1"/>
      <w:numFmt w:val="decimal"/>
      <w:lvlText w:val="%2)"/>
      <w:lvlJc w:val="left"/>
      <w:pPr>
        <w:ind w:left="1160" w:hanging="360"/>
      </w:pPr>
    </w:lvl>
    <w:lvl w:ilvl="2" w:tplc="1966DE0A">
      <w:start w:val="1"/>
      <w:numFmt w:val="decimal"/>
      <w:lvlText w:val="%3)"/>
      <w:lvlJc w:val="left"/>
      <w:pPr>
        <w:ind w:left="1160" w:hanging="360"/>
      </w:pPr>
    </w:lvl>
    <w:lvl w:ilvl="3" w:tplc="B680DF4A">
      <w:start w:val="1"/>
      <w:numFmt w:val="decimal"/>
      <w:lvlText w:val="%4)"/>
      <w:lvlJc w:val="left"/>
      <w:pPr>
        <w:ind w:left="1160" w:hanging="360"/>
      </w:pPr>
    </w:lvl>
    <w:lvl w:ilvl="4" w:tplc="BC7EADC8">
      <w:start w:val="1"/>
      <w:numFmt w:val="decimal"/>
      <w:lvlText w:val="%5)"/>
      <w:lvlJc w:val="left"/>
      <w:pPr>
        <w:ind w:left="1160" w:hanging="360"/>
      </w:pPr>
    </w:lvl>
    <w:lvl w:ilvl="5" w:tplc="65E0CB52">
      <w:start w:val="1"/>
      <w:numFmt w:val="decimal"/>
      <w:lvlText w:val="%6)"/>
      <w:lvlJc w:val="left"/>
      <w:pPr>
        <w:ind w:left="1160" w:hanging="360"/>
      </w:pPr>
    </w:lvl>
    <w:lvl w:ilvl="6" w:tplc="7CECED8C">
      <w:start w:val="1"/>
      <w:numFmt w:val="decimal"/>
      <w:lvlText w:val="%7)"/>
      <w:lvlJc w:val="left"/>
      <w:pPr>
        <w:ind w:left="1160" w:hanging="360"/>
      </w:pPr>
    </w:lvl>
    <w:lvl w:ilvl="7" w:tplc="B0842DC2">
      <w:start w:val="1"/>
      <w:numFmt w:val="decimal"/>
      <w:lvlText w:val="%8)"/>
      <w:lvlJc w:val="left"/>
      <w:pPr>
        <w:ind w:left="1160" w:hanging="360"/>
      </w:pPr>
    </w:lvl>
    <w:lvl w:ilvl="8" w:tplc="D494C3E6">
      <w:start w:val="1"/>
      <w:numFmt w:val="decimal"/>
      <w:lvlText w:val="%9)"/>
      <w:lvlJc w:val="left"/>
      <w:pPr>
        <w:ind w:left="1160" w:hanging="360"/>
      </w:pPr>
    </w:lvl>
  </w:abstractNum>
  <w:abstractNum w:abstractNumId="1" w15:restartNumberingAfterBreak="0">
    <w:nsid w:val="48B76A1C"/>
    <w:multiLevelType w:val="hybridMultilevel"/>
    <w:tmpl w:val="05A04594"/>
    <w:lvl w:ilvl="0" w:tplc="A3489422">
      <w:start w:val="1"/>
      <w:numFmt w:val="bullet"/>
      <w:lvlText w:val=""/>
      <w:lvlJc w:val="left"/>
      <w:pPr>
        <w:ind w:left="1020" w:hanging="360"/>
      </w:pPr>
      <w:rPr>
        <w:rFonts w:ascii="Symbol" w:hAnsi="Symbol"/>
      </w:rPr>
    </w:lvl>
    <w:lvl w:ilvl="1" w:tplc="5D44802A">
      <w:start w:val="1"/>
      <w:numFmt w:val="bullet"/>
      <w:lvlText w:val=""/>
      <w:lvlJc w:val="left"/>
      <w:pPr>
        <w:ind w:left="1020" w:hanging="360"/>
      </w:pPr>
      <w:rPr>
        <w:rFonts w:ascii="Symbol" w:hAnsi="Symbol"/>
      </w:rPr>
    </w:lvl>
    <w:lvl w:ilvl="2" w:tplc="51D49EF4">
      <w:start w:val="1"/>
      <w:numFmt w:val="bullet"/>
      <w:lvlText w:val=""/>
      <w:lvlJc w:val="left"/>
      <w:pPr>
        <w:ind w:left="1020" w:hanging="360"/>
      </w:pPr>
      <w:rPr>
        <w:rFonts w:ascii="Symbol" w:hAnsi="Symbol"/>
      </w:rPr>
    </w:lvl>
    <w:lvl w:ilvl="3" w:tplc="66787D4E">
      <w:start w:val="1"/>
      <w:numFmt w:val="bullet"/>
      <w:lvlText w:val=""/>
      <w:lvlJc w:val="left"/>
      <w:pPr>
        <w:ind w:left="1020" w:hanging="360"/>
      </w:pPr>
      <w:rPr>
        <w:rFonts w:ascii="Symbol" w:hAnsi="Symbol"/>
      </w:rPr>
    </w:lvl>
    <w:lvl w:ilvl="4" w:tplc="86DC358C">
      <w:start w:val="1"/>
      <w:numFmt w:val="bullet"/>
      <w:lvlText w:val=""/>
      <w:lvlJc w:val="left"/>
      <w:pPr>
        <w:ind w:left="1020" w:hanging="360"/>
      </w:pPr>
      <w:rPr>
        <w:rFonts w:ascii="Symbol" w:hAnsi="Symbol"/>
      </w:rPr>
    </w:lvl>
    <w:lvl w:ilvl="5" w:tplc="BFAE1A56">
      <w:start w:val="1"/>
      <w:numFmt w:val="bullet"/>
      <w:lvlText w:val=""/>
      <w:lvlJc w:val="left"/>
      <w:pPr>
        <w:ind w:left="1020" w:hanging="360"/>
      </w:pPr>
      <w:rPr>
        <w:rFonts w:ascii="Symbol" w:hAnsi="Symbol"/>
      </w:rPr>
    </w:lvl>
    <w:lvl w:ilvl="6" w:tplc="A33A884E">
      <w:start w:val="1"/>
      <w:numFmt w:val="bullet"/>
      <w:lvlText w:val=""/>
      <w:lvlJc w:val="left"/>
      <w:pPr>
        <w:ind w:left="1020" w:hanging="360"/>
      </w:pPr>
      <w:rPr>
        <w:rFonts w:ascii="Symbol" w:hAnsi="Symbol"/>
      </w:rPr>
    </w:lvl>
    <w:lvl w:ilvl="7" w:tplc="99D06B56">
      <w:start w:val="1"/>
      <w:numFmt w:val="bullet"/>
      <w:lvlText w:val=""/>
      <w:lvlJc w:val="left"/>
      <w:pPr>
        <w:ind w:left="1020" w:hanging="360"/>
      </w:pPr>
      <w:rPr>
        <w:rFonts w:ascii="Symbol" w:hAnsi="Symbol"/>
      </w:rPr>
    </w:lvl>
    <w:lvl w:ilvl="8" w:tplc="1BAABC8C">
      <w:start w:val="1"/>
      <w:numFmt w:val="bullet"/>
      <w:lvlText w:val=""/>
      <w:lvlJc w:val="left"/>
      <w:pPr>
        <w:ind w:left="1020" w:hanging="360"/>
      </w:pPr>
      <w:rPr>
        <w:rFonts w:ascii="Symbol" w:hAnsi="Symbol"/>
      </w:rPr>
    </w:lvl>
  </w:abstractNum>
  <w:abstractNum w:abstractNumId="2" w15:restartNumberingAfterBreak="0">
    <w:nsid w:val="49BD148D"/>
    <w:multiLevelType w:val="hybridMultilevel"/>
    <w:tmpl w:val="45EE2B74"/>
    <w:lvl w:ilvl="0" w:tplc="53B6F760">
      <w:start w:val="1"/>
      <w:numFmt w:val="bullet"/>
      <w:lvlText w:val=""/>
      <w:lvlJc w:val="left"/>
      <w:pPr>
        <w:ind w:left="1020" w:hanging="360"/>
      </w:pPr>
      <w:rPr>
        <w:rFonts w:ascii="Symbol" w:hAnsi="Symbol"/>
      </w:rPr>
    </w:lvl>
    <w:lvl w:ilvl="1" w:tplc="CC3EE840">
      <w:start w:val="1"/>
      <w:numFmt w:val="bullet"/>
      <w:lvlText w:val=""/>
      <w:lvlJc w:val="left"/>
      <w:pPr>
        <w:ind w:left="1020" w:hanging="360"/>
      </w:pPr>
      <w:rPr>
        <w:rFonts w:ascii="Symbol" w:hAnsi="Symbol"/>
      </w:rPr>
    </w:lvl>
    <w:lvl w:ilvl="2" w:tplc="6712AB14">
      <w:start w:val="1"/>
      <w:numFmt w:val="bullet"/>
      <w:lvlText w:val=""/>
      <w:lvlJc w:val="left"/>
      <w:pPr>
        <w:ind w:left="1020" w:hanging="360"/>
      </w:pPr>
      <w:rPr>
        <w:rFonts w:ascii="Symbol" w:hAnsi="Symbol"/>
      </w:rPr>
    </w:lvl>
    <w:lvl w:ilvl="3" w:tplc="BCBACF08">
      <w:start w:val="1"/>
      <w:numFmt w:val="bullet"/>
      <w:lvlText w:val=""/>
      <w:lvlJc w:val="left"/>
      <w:pPr>
        <w:ind w:left="1020" w:hanging="360"/>
      </w:pPr>
      <w:rPr>
        <w:rFonts w:ascii="Symbol" w:hAnsi="Symbol"/>
      </w:rPr>
    </w:lvl>
    <w:lvl w:ilvl="4" w:tplc="09E29EE8">
      <w:start w:val="1"/>
      <w:numFmt w:val="bullet"/>
      <w:lvlText w:val=""/>
      <w:lvlJc w:val="left"/>
      <w:pPr>
        <w:ind w:left="1020" w:hanging="360"/>
      </w:pPr>
      <w:rPr>
        <w:rFonts w:ascii="Symbol" w:hAnsi="Symbol"/>
      </w:rPr>
    </w:lvl>
    <w:lvl w:ilvl="5" w:tplc="D51C485E">
      <w:start w:val="1"/>
      <w:numFmt w:val="bullet"/>
      <w:lvlText w:val=""/>
      <w:lvlJc w:val="left"/>
      <w:pPr>
        <w:ind w:left="1020" w:hanging="360"/>
      </w:pPr>
      <w:rPr>
        <w:rFonts w:ascii="Symbol" w:hAnsi="Symbol"/>
      </w:rPr>
    </w:lvl>
    <w:lvl w:ilvl="6" w:tplc="D6A6538E">
      <w:start w:val="1"/>
      <w:numFmt w:val="bullet"/>
      <w:lvlText w:val=""/>
      <w:lvlJc w:val="left"/>
      <w:pPr>
        <w:ind w:left="1020" w:hanging="360"/>
      </w:pPr>
      <w:rPr>
        <w:rFonts w:ascii="Symbol" w:hAnsi="Symbol"/>
      </w:rPr>
    </w:lvl>
    <w:lvl w:ilvl="7" w:tplc="0204AB4C">
      <w:start w:val="1"/>
      <w:numFmt w:val="bullet"/>
      <w:lvlText w:val=""/>
      <w:lvlJc w:val="left"/>
      <w:pPr>
        <w:ind w:left="1020" w:hanging="360"/>
      </w:pPr>
      <w:rPr>
        <w:rFonts w:ascii="Symbol" w:hAnsi="Symbol"/>
      </w:rPr>
    </w:lvl>
    <w:lvl w:ilvl="8" w:tplc="0E2636D6">
      <w:start w:val="1"/>
      <w:numFmt w:val="bullet"/>
      <w:lvlText w:val=""/>
      <w:lvlJc w:val="left"/>
      <w:pPr>
        <w:ind w:left="1020" w:hanging="360"/>
      </w:pPr>
      <w:rPr>
        <w:rFonts w:ascii="Symbol" w:hAnsi="Symbol"/>
      </w:rPr>
    </w:lvl>
  </w:abstractNum>
  <w:abstractNum w:abstractNumId="3" w15:restartNumberingAfterBreak="0">
    <w:nsid w:val="66870325"/>
    <w:multiLevelType w:val="multilevel"/>
    <w:tmpl w:val="859C3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4156159">
    <w:abstractNumId w:val="1"/>
  </w:num>
  <w:num w:numId="2" w16cid:durableId="193884672">
    <w:abstractNumId w:val="2"/>
  </w:num>
  <w:num w:numId="3" w16cid:durableId="1994482084">
    <w:abstractNumId w:val="0"/>
  </w:num>
  <w:num w:numId="4" w16cid:durableId="12069155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798"/>
    <w:rsid w:val="00006593"/>
    <w:rsid w:val="000131DE"/>
    <w:rsid w:val="00030836"/>
    <w:rsid w:val="00032F68"/>
    <w:rsid w:val="00052244"/>
    <w:rsid w:val="00061CB9"/>
    <w:rsid w:val="00062041"/>
    <w:rsid w:val="000637AF"/>
    <w:rsid w:val="0007471A"/>
    <w:rsid w:val="000750F9"/>
    <w:rsid w:val="00090066"/>
    <w:rsid w:val="00091991"/>
    <w:rsid w:val="00097986"/>
    <w:rsid w:val="000A0245"/>
    <w:rsid w:val="000C5D00"/>
    <w:rsid w:val="000D17BF"/>
    <w:rsid w:val="00101B8F"/>
    <w:rsid w:val="00107173"/>
    <w:rsid w:val="00107F5E"/>
    <w:rsid w:val="001214C8"/>
    <w:rsid w:val="00157CAF"/>
    <w:rsid w:val="001656EE"/>
    <w:rsid w:val="0016653D"/>
    <w:rsid w:val="00191416"/>
    <w:rsid w:val="00191BED"/>
    <w:rsid w:val="001C44D1"/>
    <w:rsid w:val="001C6238"/>
    <w:rsid w:val="001D56AF"/>
    <w:rsid w:val="001E0E21"/>
    <w:rsid w:val="00205118"/>
    <w:rsid w:val="00212E0A"/>
    <w:rsid w:val="002153B0"/>
    <w:rsid w:val="0021777F"/>
    <w:rsid w:val="0022716D"/>
    <w:rsid w:val="0024027B"/>
    <w:rsid w:val="00241DD0"/>
    <w:rsid w:val="002461E2"/>
    <w:rsid w:val="0025625F"/>
    <w:rsid w:val="0028777B"/>
    <w:rsid w:val="002906DD"/>
    <w:rsid w:val="002956E1"/>
    <w:rsid w:val="002A0713"/>
    <w:rsid w:val="002B335F"/>
    <w:rsid w:val="002C07F9"/>
    <w:rsid w:val="002C6D01"/>
    <w:rsid w:val="002D3E97"/>
    <w:rsid w:val="00320D30"/>
    <w:rsid w:val="00336EB4"/>
    <w:rsid w:val="00341CE0"/>
    <w:rsid w:val="003674BC"/>
    <w:rsid w:val="00382632"/>
    <w:rsid w:val="003B0143"/>
    <w:rsid w:val="003B6A4F"/>
    <w:rsid w:val="003C21AC"/>
    <w:rsid w:val="003C5218"/>
    <w:rsid w:val="003C7876"/>
    <w:rsid w:val="003D7EAA"/>
    <w:rsid w:val="003E2308"/>
    <w:rsid w:val="003E2F98"/>
    <w:rsid w:val="003E356E"/>
    <w:rsid w:val="00400742"/>
    <w:rsid w:val="00413B00"/>
    <w:rsid w:val="00425140"/>
    <w:rsid w:val="0042574B"/>
    <w:rsid w:val="004330ED"/>
    <w:rsid w:val="004562CC"/>
    <w:rsid w:val="00464704"/>
    <w:rsid w:val="00481C91"/>
    <w:rsid w:val="0048220D"/>
    <w:rsid w:val="004911E3"/>
    <w:rsid w:val="00497D57"/>
    <w:rsid w:val="004A1E29"/>
    <w:rsid w:val="004A2D97"/>
    <w:rsid w:val="004A75D4"/>
    <w:rsid w:val="004A7DD4"/>
    <w:rsid w:val="004B50D8"/>
    <w:rsid w:val="004B5B90"/>
    <w:rsid w:val="004C1636"/>
    <w:rsid w:val="004C2C88"/>
    <w:rsid w:val="004C711D"/>
    <w:rsid w:val="004F27C2"/>
    <w:rsid w:val="0050022E"/>
    <w:rsid w:val="00501109"/>
    <w:rsid w:val="005018E1"/>
    <w:rsid w:val="00522A3E"/>
    <w:rsid w:val="00543F8E"/>
    <w:rsid w:val="00545E38"/>
    <w:rsid w:val="005703C9"/>
    <w:rsid w:val="00572D3F"/>
    <w:rsid w:val="005770F4"/>
    <w:rsid w:val="00586E50"/>
    <w:rsid w:val="00597703"/>
    <w:rsid w:val="005A09AF"/>
    <w:rsid w:val="005A6097"/>
    <w:rsid w:val="005B0E7C"/>
    <w:rsid w:val="005B1DCC"/>
    <w:rsid w:val="005B7323"/>
    <w:rsid w:val="005C0533"/>
    <w:rsid w:val="005C25B9"/>
    <w:rsid w:val="005C2A3C"/>
    <w:rsid w:val="006037EE"/>
    <w:rsid w:val="00603D34"/>
    <w:rsid w:val="00622BE1"/>
    <w:rsid w:val="00623599"/>
    <w:rsid w:val="006267E6"/>
    <w:rsid w:val="00633A3B"/>
    <w:rsid w:val="0064181F"/>
    <w:rsid w:val="00642612"/>
    <w:rsid w:val="00645900"/>
    <w:rsid w:val="006558D2"/>
    <w:rsid w:val="00663D79"/>
    <w:rsid w:val="00666AC6"/>
    <w:rsid w:val="00671DC8"/>
    <w:rsid w:val="00672D25"/>
    <w:rsid w:val="006738BC"/>
    <w:rsid w:val="00693C70"/>
    <w:rsid w:val="006A45F9"/>
    <w:rsid w:val="006B2165"/>
    <w:rsid w:val="006D06B7"/>
    <w:rsid w:val="006D3E69"/>
    <w:rsid w:val="006E0971"/>
    <w:rsid w:val="006E5803"/>
    <w:rsid w:val="00722ED3"/>
    <w:rsid w:val="0076629F"/>
    <w:rsid w:val="007709F6"/>
    <w:rsid w:val="00770A26"/>
    <w:rsid w:val="00783215"/>
    <w:rsid w:val="0078687E"/>
    <w:rsid w:val="007904F9"/>
    <w:rsid w:val="007965FC"/>
    <w:rsid w:val="007C334C"/>
    <w:rsid w:val="007D1CB3"/>
    <w:rsid w:val="007D2608"/>
    <w:rsid w:val="007F2B54"/>
    <w:rsid w:val="00813F20"/>
    <w:rsid w:val="008164E5"/>
    <w:rsid w:val="00824153"/>
    <w:rsid w:val="00830081"/>
    <w:rsid w:val="00831B77"/>
    <w:rsid w:val="008467D7"/>
    <w:rsid w:val="00851C43"/>
    <w:rsid w:val="00852541"/>
    <w:rsid w:val="00865D47"/>
    <w:rsid w:val="00870CD7"/>
    <w:rsid w:val="0088452C"/>
    <w:rsid w:val="00894BD9"/>
    <w:rsid w:val="00895EC3"/>
    <w:rsid w:val="008A02C7"/>
    <w:rsid w:val="008B6A2F"/>
    <w:rsid w:val="008D7DCB"/>
    <w:rsid w:val="00902D85"/>
    <w:rsid w:val="009045B0"/>
    <w:rsid w:val="009055DB"/>
    <w:rsid w:val="00905ECB"/>
    <w:rsid w:val="0096165D"/>
    <w:rsid w:val="00965952"/>
    <w:rsid w:val="00993E91"/>
    <w:rsid w:val="00997F9E"/>
    <w:rsid w:val="009A409F"/>
    <w:rsid w:val="009B5845"/>
    <w:rsid w:val="009C0C1F"/>
    <w:rsid w:val="009E7483"/>
    <w:rsid w:val="00A029FB"/>
    <w:rsid w:val="00A10505"/>
    <w:rsid w:val="00A1288B"/>
    <w:rsid w:val="00A12BA9"/>
    <w:rsid w:val="00A15C67"/>
    <w:rsid w:val="00A27284"/>
    <w:rsid w:val="00A53203"/>
    <w:rsid w:val="00A772EB"/>
    <w:rsid w:val="00B01BA6"/>
    <w:rsid w:val="00B02EDD"/>
    <w:rsid w:val="00B05AFB"/>
    <w:rsid w:val="00B07BAF"/>
    <w:rsid w:val="00B16D01"/>
    <w:rsid w:val="00B1778A"/>
    <w:rsid w:val="00B23AC7"/>
    <w:rsid w:val="00B24C1B"/>
    <w:rsid w:val="00B34BDD"/>
    <w:rsid w:val="00B3526B"/>
    <w:rsid w:val="00B4708A"/>
    <w:rsid w:val="00B56446"/>
    <w:rsid w:val="00B62C41"/>
    <w:rsid w:val="00B962A7"/>
    <w:rsid w:val="00BA1926"/>
    <w:rsid w:val="00BC1DC0"/>
    <w:rsid w:val="00BF0B60"/>
    <w:rsid w:val="00BF623B"/>
    <w:rsid w:val="00C0092D"/>
    <w:rsid w:val="00C035D4"/>
    <w:rsid w:val="00C2440E"/>
    <w:rsid w:val="00C408CF"/>
    <w:rsid w:val="00C426F6"/>
    <w:rsid w:val="00C679BF"/>
    <w:rsid w:val="00C766D6"/>
    <w:rsid w:val="00C81BBD"/>
    <w:rsid w:val="00C943EE"/>
    <w:rsid w:val="00CD1911"/>
    <w:rsid w:val="00CD3132"/>
    <w:rsid w:val="00CE27CD"/>
    <w:rsid w:val="00D134F3"/>
    <w:rsid w:val="00D23934"/>
    <w:rsid w:val="00D41FD8"/>
    <w:rsid w:val="00D47D01"/>
    <w:rsid w:val="00D6134B"/>
    <w:rsid w:val="00D62F71"/>
    <w:rsid w:val="00D67D75"/>
    <w:rsid w:val="00D774B3"/>
    <w:rsid w:val="00D8065E"/>
    <w:rsid w:val="00D82A19"/>
    <w:rsid w:val="00DA1D93"/>
    <w:rsid w:val="00DB13C5"/>
    <w:rsid w:val="00DB7DD9"/>
    <w:rsid w:val="00DC0CC9"/>
    <w:rsid w:val="00DC65D0"/>
    <w:rsid w:val="00DD1215"/>
    <w:rsid w:val="00DD35A5"/>
    <w:rsid w:val="00DE2948"/>
    <w:rsid w:val="00DE336E"/>
    <w:rsid w:val="00DE6851"/>
    <w:rsid w:val="00DF6816"/>
    <w:rsid w:val="00DF68BE"/>
    <w:rsid w:val="00DF712A"/>
    <w:rsid w:val="00E03D4C"/>
    <w:rsid w:val="00E25DF4"/>
    <w:rsid w:val="00E3485D"/>
    <w:rsid w:val="00E5450D"/>
    <w:rsid w:val="00E6257E"/>
    <w:rsid w:val="00E65306"/>
    <w:rsid w:val="00E6619B"/>
    <w:rsid w:val="00E75D8E"/>
    <w:rsid w:val="00E908D7"/>
    <w:rsid w:val="00E93ED9"/>
    <w:rsid w:val="00E97798"/>
    <w:rsid w:val="00EA1CE4"/>
    <w:rsid w:val="00EA69AC"/>
    <w:rsid w:val="00EB40A1"/>
    <w:rsid w:val="00EC1862"/>
    <w:rsid w:val="00EC3112"/>
    <w:rsid w:val="00EC5405"/>
    <w:rsid w:val="00ED5E57"/>
    <w:rsid w:val="00ED78DF"/>
    <w:rsid w:val="00EE1BD8"/>
    <w:rsid w:val="00EF0F31"/>
    <w:rsid w:val="00F036FA"/>
    <w:rsid w:val="00F07478"/>
    <w:rsid w:val="00F16E18"/>
    <w:rsid w:val="00F46BAB"/>
    <w:rsid w:val="00F61014"/>
    <w:rsid w:val="00F92626"/>
    <w:rsid w:val="00F95F83"/>
    <w:rsid w:val="00FA5BBE"/>
    <w:rsid w:val="00FA6D5E"/>
    <w:rsid w:val="00FB4EF6"/>
    <w:rsid w:val="00FD1A3A"/>
    <w:rsid w:val="00FD5918"/>
    <w:rsid w:val="00FE17E8"/>
    <w:rsid w:val="00FF3B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3A55A4"/>
  <w15:docId w15:val="{14F87264-242A-4D55-9101-1C987F739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E97798"/>
    <w:rPr>
      <w:sz w:val="16"/>
      <w:szCs w:val="16"/>
    </w:rPr>
  </w:style>
  <w:style w:type="paragraph" w:styleId="Tekstopmerking">
    <w:name w:val="annotation text"/>
    <w:basedOn w:val="Standaard"/>
    <w:link w:val="TekstopmerkingChar"/>
    <w:unhideWhenUsed/>
    <w:rsid w:val="00E97798"/>
    <w:rPr>
      <w:sz w:val="20"/>
    </w:rPr>
  </w:style>
  <w:style w:type="character" w:customStyle="1" w:styleId="TekstopmerkingChar">
    <w:name w:val="Tekst opmerking Char"/>
    <w:basedOn w:val="Standaardalinea-lettertype"/>
    <w:link w:val="Tekstopmerking"/>
    <w:rsid w:val="00E97798"/>
  </w:style>
  <w:style w:type="paragraph" w:styleId="Onderwerpvanopmerking">
    <w:name w:val="annotation subject"/>
    <w:basedOn w:val="Tekstopmerking"/>
    <w:next w:val="Tekstopmerking"/>
    <w:link w:val="OnderwerpvanopmerkingChar"/>
    <w:semiHidden/>
    <w:unhideWhenUsed/>
    <w:rsid w:val="00E97798"/>
    <w:rPr>
      <w:b/>
      <w:bCs/>
    </w:rPr>
  </w:style>
  <w:style w:type="character" w:customStyle="1" w:styleId="OnderwerpvanopmerkingChar">
    <w:name w:val="Onderwerp van opmerking Char"/>
    <w:basedOn w:val="TekstopmerkingChar"/>
    <w:link w:val="Onderwerpvanopmerking"/>
    <w:semiHidden/>
    <w:rsid w:val="00E97798"/>
    <w:rPr>
      <w:b/>
      <w:bCs/>
    </w:rPr>
  </w:style>
  <w:style w:type="paragraph" w:styleId="Revisie">
    <w:name w:val="Revision"/>
    <w:hidden/>
    <w:uiPriority w:val="99"/>
    <w:semiHidden/>
    <w:rsid w:val="00091991"/>
    <w:rPr>
      <w:sz w:val="24"/>
    </w:rPr>
  </w:style>
  <w:style w:type="character" w:styleId="Voetnootmarkering">
    <w:name w:val="footnote reference"/>
    <w:basedOn w:val="Standaardalinea-lettertype"/>
    <w:semiHidden/>
    <w:unhideWhenUsed/>
    <w:rsid w:val="006D06B7"/>
    <w:rPr>
      <w:vertAlign w:val="superscript"/>
    </w:rPr>
  </w:style>
  <w:style w:type="character" w:styleId="Hyperlink">
    <w:name w:val="Hyperlink"/>
    <w:basedOn w:val="Standaardalinea-lettertype"/>
    <w:unhideWhenUsed/>
    <w:rsid w:val="00813F20"/>
    <w:rPr>
      <w:color w:val="0000FF" w:themeColor="hyperlink"/>
      <w:u w:val="single"/>
    </w:rPr>
  </w:style>
  <w:style w:type="character" w:styleId="Onopgelostemelding">
    <w:name w:val="Unresolved Mention"/>
    <w:basedOn w:val="Standaardalinea-lettertype"/>
    <w:uiPriority w:val="99"/>
    <w:semiHidden/>
    <w:unhideWhenUsed/>
    <w:rsid w:val="00813F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614</ap:Words>
  <ap:Characters>3521</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4127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2026-03-26T15:39:00.0000000Z</dcterms:created>
  <dcterms:modified xsi:type="dcterms:W3CDTF">2026-03-26T15:39:00.0000000Z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