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2437" w:rsidP="00BF2437" w:rsidRDefault="005F2B60" w14:paraId="42106EDB" w14:textId="77777777">
      <w:r>
        <w:t>Geachte Voorzitter,</w:t>
      </w:r>
    </w:p>
    <w:p w:rsidR="00BF2437" w:rsidP="00BF2437" w:rsidRDefault="00BF2437" w14:paraId="0B79A6F2" w14:textId="77777777"/>
    <w:p w:rsidR="006127FE" w:rsidP="006127FE" w:rsidRDefault="006127FE" w14:paraId="47C2D38E" w14:textId="77777777">
      <w:pPr>
        <w:rPr>
          <w:szCs w:val="18"/>
        </w:rPr>
      </w:pPr>
      <w:r>
        <w:rPr>
          <w:szCs w:val="18"/>
        </w:rPr>
        <w:t xml:space="preserve">Op 23 januari heeft uw commissie </w:t>
      </w:r>
      <w:r w:rsidRPr="00467E48">
        <w:rPr>
          <w:szCs w:val="18"/>
        </w:rPr>
        <w:t>een brief ontvangen</w:t>
      </w:r>
      <w:r>
        <w:rPr>
          <w:szCs w:val="18"/>
        </w:rPr>
        <w:t xml:space="preserve"> </w:t>
      </w:r>
      <w:r w:rsidRPr="00467E48">
        <w:rPr>
          <w:szCs w:val="18"/>
        </w:rPr>
        <w:t>van Provincie Overijssel te Zwolle d.d. 23 januari 2026 over “Afschrift brief Provincie Overijssel en</w:t>
      </w:r>
      <w:r>
        <w:rPr>
          <w:szCs w:val="18"/>
        </w:rPr>
        <w:t xml:space="preserve"> </w:t>
      </w:r>
      <w:r w:rsidRPr="00467E48">
        <w:rPr>
          <w:szCs w:val="18"/>
        </w:rPr>
        <w:t>Boerenperspectief Overijssel aan informateur m.b.t. continuering Boerenperspectief”</w:t>
      </w:r>
      <w:r>
        <w:rPr>
          <w:szCs w:val="18"/>
        </w:rPr>
        <w:t xml:space="preserve">. Uw commissie vroeg mij op 4 maart 2026 een reactie te geven, met het oog op het commissiedebat van 1 april. In de brief werd informateur </w:t>
      </w:r>
      <w:proofErr w:type="spellStart"/>
      <w:r>
        <w:rPr>
          <w:szCs w:val="18"/>
        </w:rPr>
        <w:t>Letschert</w:t>
      </w:r>
      <w:proofErr w:type="spellEnd"/>
      <w:r>
        <w:rPr>
          <w:szCs w:val="18"/>
        </w:rPr>
        <w:t xml:space="preserve"> verzocht om in de formatiebesprekingen te zorgen voor structurele continuering van het initiatief Boerenperspectief. Daarnaast spreken de twee partijen ook de wens uit voor twee uitbreidingen van de dienstverlening zodat ook niet-agrarische erfeigenaren kunnen meedoen. Hieronder volgt mijn reactie.</w:t>
      </w:r>
    </w:p>
    <w:p w:rsidR="006127FE" w:rsidP="006127FE" w:rsidRDefault="006127FE" w14:paraId="1F961783" w14:textId="77777777">
      <w:pPr>
        <w:rPr>
          <w:szCs w:val="18"/>
        </w:rPr>
      </w:pPr>
    </w:p>
    <w:p w:rsidR="006127FE" w:rsidP="006127FE" w:rsidRDefault="006127FE" w14:paraId="183AB745" w14:textId="09A83EC3">
      <w:pPr>
        <w:rPr>
          <w:szCs w:val="18"/>
        </w:rPr>
      </w:pPr>
      <w:r>
        <w:rPr>
          <w:szCs w:val="18"/>
        </w:rPr>
        <w:t>Laat ik voorop stellen dat ik het belangrijk vind dat het Ministerie van</w:t>
      </w:r>
      <w:r w:rsidRPr="001D190E">
        <w:rPr>
          <w:szCs w:val="18"/>
        </w:rPr>
        <w:t xml:space="preserve"> Landbouw, Visserij, Voedselzekerheid en Natuur </w:t>
      </w:r>
      <w:r>
        <w:rPr>
          <w:szCs w:val="18"/>
        </w:rPr>
        <w:t xml:space="preserve">begeleiding biedt aan agrarische ondernemers die worstelen met vragen over de toekomst van hun bedrijf. In het coalitieakkoord is ook opgenomen dat we deze ondernemers willen helpen om de omslag te maken naar toekomstbestendige landbouw. Er wordt al begeleiding geboden via verschillende bestaande instrumenten. </w:t>
      </w:r>
      <w:r w:rsidRPr="00674A4F">
        <w:rPr>
          <w:szCs w:val="18"/>
        </w:rPr>
        <w:t xml:space="preserve">Mogelijke verdere ontwikkeling van deze instrumenten zal ook aandacht krijgen in het kader van de Taskforce Landbouw, Natuur en Stikstof. </w:t>
      </w:r>
    </w:p>
    <w:p w:rsidR="006127FE" w:rsidP="006127FE" w:rsidRDefault="006127FE" w14:paraId="3A9DA0B9" w14:textId="77777777">
      <w:pPr>
        <w:rPr>
          <w:szCs w:val="18"/>
        </w:rPr>
      </w:pPr>
    </w:p>
    <w:p w:rsidR="006127FE" w:rsidP="006127FE" w:rsidRDefault="006127FE" w14:paraId="1F958CE3" w14:textId="5EC183EA">
      <w:pPr>
        <w:rPr>
          <w:szCs w:val="18"/>
        </w:rPr>
      </w:pPr>
      <w:r>
        <w:rPr>
          <w:szCs w:val="18"/>
        </w:rPr>
        <w:t xml:space="preserve">Onder de bestaande instrumenten valt bijvoorbeeld zaakbegeleiding, waarmee zaakbegeleiders in dienst van het ministerie boeren </w:t>
      </w:r>
      <w:r w:rsidR="00636818">
        <w:rPr>
          <w:szCs w:val="18"/>
        </w:rPr>
        <w:t>adviseren</w:t>
      </w:r>
      <w:r>
        <w:rPr>
          <w:szCs w:val="18"/>
        </w:rPr>
        <w:t xml:space="preserve"> over het al dan niet deelnemen aan een specifieke regeling, zoals de </w:t>
      </w:r>
      <w:proofErr w:type="spellStart"/>
      <w:r>
        <w:rPr>
          <w:szCs w:val="18"/>
        </w:rPr>
        <w:t>Lbv</w:t>
      </w:r>
      <w:proofErr w:type="spellEnd"/>
      <w:r>
        <w:rPr>
          <w:szCs w:val="18"/>
        </w:rPr>
        <w:t>-plus</w:t>
      </w:r>
      <w:r w:rsidR="00545E97">
        <w:rPr>
          <w:szCs w:val="18"/>
        </w:rPr>
        <w:t xml:space="preserve"> </w:t>
      </w:r>
      <w:r>
        <w:rPr>
          <w:szCs w:val="18"/>
        </w:rPr>
        <w:t xml:space="preserve">of de Landelijke verplaatsingsregeling. Ook richten zaakbegeleiders zich op specifieke doelgroepen, zoals de PAS-melders. Er wordt in verschillende pilots gewerkt aan een ondernemingsplan-aanpak, waarbij agrariërs werken aan het ontwikkelen van een toekomstbestendig en juridisch geborgd bedrijfsplan. En daarnaast hebben, zoals de briefschrijvers aangeven, pilots voor </w:t>
      </w:r>
      <w:proofErr w:type="spellStart"/>
      <w:r>
        <w:rPr>
          <w:szCs w:val="18"/>
        </w:rPr>
        <w:t>sociaal-economische</w:t>
      </w:r>
      <w:proofErr w:type="spellEnd"/>
      <w:r>
        <w:rPr>
          <w:szCs w:val="18"/>
        </w:rPr>
        <w:t xml:space="preserve"> begeleiding plaatsgevonden waaruit “Boerenperspectief” knooppunten zijn ontstaan. </w:t>
      </w:r>
    </w:p>
    <w:p w:rsidR="004023CA" w:rsidP="006127FE" w:rsidRDefault="006127FE" w14:paraId="3A460534" w14:textId="77777777">
      <w:pPr>
        <w:rPr>
          <w:szCs w:val="18"/>
        </w:rPr>
      </w:pPr>
      <w:r>
        <w:rPr>
          <w:szCs w:val="18"/>
        </w:rPr>
        <w:t xml:space="preserve">Deze knooppunten worden gevormd door onafhankelijke boerennetwerken die laagdrempelig te bereiken zijn voor de agrarische ondernemers. Zij koppelen deze ondernemers aan onafhankelijke procesbegeleiders die helpen bij het beantwoorden van toekomstvragen omtrent te maken keuzes in het gebied en binnen de landbouwpraktijk. Deze knooppunten worden momenteel vanuit pilots op tien plekken door mij ondersteund met een subsidie, waaronder een knooppunt binnen de provincie Overijssel. Het klopt dat voor zeven van de tien knooppunten de pilot eind 2026 afloopt. Op basis van de voortgangsrapportages van de knooppunten is duidelijk dat Boerenperspectief voorziet in een behoefte. </w:t>
      </w:r>
    </w:p>
    <w:p w:rsidR="004023CA" w:rsidP="006127FE" w:rsidRDefault="004023CA" w14:paraId="482FDDDF" w14:textId="77777777">
      <w:pPr>
        <w:rPr>
          <w:szCs w:val="18"/>
        </w:rPr>
      </w:pPr>
    </w:p>
    <w:p w:rsidRPr="00292868" w:rsidR="006127FE" w:rsidP="006127FE" w:rsidRDefault="004023CA" w14:paraId="474AAA7E" w14:textId="014D8F3A">
      <w:pPr>
        <w:rPr>
          <w:szCs w:val="18"/>
        </w:rPr>
      </w:pPr>
      <w:r>
        <w:rPr>
          <w:szCs w:val="18"/>
        </w:rPr>
        <w:t xml:space="preserve">Ik laat onderzoeken </w:t>
      </w:r>
      <w:r w:rsidR="006127FE">
        <w:rPr>
          <w:szCs w:val="18"/>
        </w:rPr>
        <w:t>hoe het vervolg meerjarig vorm kan krijgen</w:t>
      </w:r>
      <w:r>
        <w:rPr>
          <w:szCs w:val="18"/>
        </w:rPr>
        <w:t>, waarbij mijn uitgangspunt is dat de Boerenperspectief aanpak meerjarig doorgezet gaat worden</w:t>
      </w:r>
      <w:r w:rsidR="006127FE">
        <w:rPr>
          <w:szCs w:val="18"/>
        </w:rPr>
        <w:t xml:space="preserve">. Hiervoor wordt samen met de knooppunten een verkenning uitgevoerd naar de verbeterpunten en de geleerde lessen uit de praktijk. </w:t>
      </w:r>
      <w:r w:rsidRPr="00292868" w:rsidR="006127FE">
        <w:rPr>
          <w:szCs w:val="18"/>
        </w:rPr>
        <w:t xml:space="preserve">De uitkomsten hiervan </w:t>
      </w:r>
      <w:r w:rsidR="006127FE">
        <w:rPr>
          <w:szCs w:val="18"/>
        </w:rPr>
        <w:t>neem ik</w:t>
      </w:r>
      <w:r w:rsidRPr="00292868" w:rsidR="006127FE">
        <w:rPr>
          <w:szCs w:val="18"/>
        </w:rPr>
        <w:t xml:space="preserve"> mee voor een vervolg na de pilotfase. </w:t>
      </w:r>
      <w:r w:rsidR="006127FE">
        <w:rPr>
          <w:szCs w:val="18"/>
        </w:rPr>
        <w:t>Financiering</w:t>
      </w:r>
      <w:r w:rsidRPr="00292868" w:rsidR="006127FE">
        <w:rPr>
          <w:szCs w:val="18"/>
        </w:rPr>
        <w:t xml:space="preserve"> tot en met 2030</w:t>
      </w:r>
      <w:r w:rsidR="006127FE">
        <w:rPr>
          <w:szCs w:val="18"/>
        </w:rPr>
        <w:t xml:space="preserve"> is opgenomen in de begroting van LVVN</w:t>
      </w:r>
      <w:r w:rsidRPr="00292868" w:rsidR="006127FE">
        <w:rPr>
          <w:szCs w:val="18"/>
        </w:rPr>
        <w:t xml:space="preserve">. </w:t>
      </w:r>
      <w:r w:rsidRPr="00292868" w:rsidR="00636818">
        <w:rPr>
          <w:szCs w:val="18"/>
        </w:rPr>
        <w:t xml:space="preserve">Zodra </w:t>
      </w:r>
      <w:r w:rsidR="00636818">
        <w:rPr>
          <w:szCs w:val="18"/>
        </w:rPr>
        <w:t>bepaald is op welke manier het vervolg vorm zal krijgen</w:t>
      </w:r>
      <w:r w:rsidRPr="00292868" w:rsidR="00636818">
        <w:rPr>
          <w:szCs w:val="18"/>
        </w:rPr>
        <w:t xml:space="preserve"> </w:t>
      </w:r>
      <w:r w:rsidRPr="00292868" w:rsidR="006127FE">
        <w:rPr>
          <w:szCs w:val="18"/>
        </w:rPr>
        <w:t>zal ik uw commissie verder informeren.</w:t>
      </w:r>
    </w:p>
    <w:p w:rsidR="006127FE" w:rsidP="006127FE" w:rsidRDefault="006127FE" w14:paraId="5D3D9812" w14:textId="77777777">
      <w:pPr>
        <w:rPr>
          <w:szCs w:val="18"/>
        </w:rPr>
      </w:pPr>
    </w:p>
    <w:p w:rsidR="006127FE" w:rsidP="006127FE" w:rsidRDefault="006127FE" w14:paraId="167B8F4C" w14:textId="2C549B4D">
      <w:pPr>
        <w:rPr>
          <w:szCs w:val="18"/>
        </w:rPr>
      </w:pPr>
      <w:r>
        <w:rPr>
          <w:szCs w:val="18"/>
        </w:rPr>
        <w:t>Ik hoop dat ik uw commissie zo voldoende heb geïnformeerd, en houd</w:t>
      </w:r>
      <w:r w:rsidR="002E5607">
        <w:rPr>
          <w:szCs w:val="18"/>
        </w:rPr>
        <w:t>t</w:t>
      </w:r>
      <w:r>
        <w:rPr>
          <w:szCs w:val="18"/>
        </w:rPr>
        <w:t xml:space="preserve"> u op de hoogte van het verdere proces. </w:t>
      </w:r>
    </w:p>
    <w:p w:rsidR="000C5BA9" w:rsidP="00BF2437" w:rsidRDefault="000C5BA9" w14:paraId="54497159" w14:textId="77777777"/>
    <w:p w:rsidR="000752D6" w:rsidP="000752D6" w:rsidRDefault="000752D6" w14:paraId="15B83C86" w14:textId="77777777"/>
    <w:p w:rsidR="000752D6" w:rsidP="000752D6" w:rsidRDefault="000752D6" w14:paraId="57F69760" w14:textId="77777777"/>
    <w:p w:rsidR="00545E97" w:rsidP="000752D6" w:rsidRDefault="00545E97" w14:paraId="4D6DA3E7" w14:textId="77777777"/>
    <w:p w:rsidRPr="000752D6" w:rsidR="006127FE" w:rsidP="000752D6" w:rsidRDefault="006127FE" w14:paraId="6F2FEE88" w14:textId="77777777"/>
    <w:p w:rsidRPr="000752D6" w:rsidR="000752D6" w:rsidP="000752D6" w:rsidRDefault="005F2B60" w14:paraId="497C3194" w14:textId="77777777">
      <w:r w:rsidRPr="00640234">
        <w:t>Jaimi van Essen</w:t>
      </w:r>
    </w:p>
    <w:p w:rsidRPr="00006C01" w:rsidR="00481085" w:rsidP="00524FB4" w:rsidRDefault="005F2B60" w14:paraId="3C86D91A" w14:textId="77777777">
      <w:r w:rsidRPr="000752D6">
        <w:t>Minister van Landbouw, Visserij, Voedselzekerheid en Natuur</w:t>
      </w:r>
    </w:p>
    <w:p w:rsidR="005D32D1" w:rsidP="00D15779" w:rsidRDefault="005D32D1" w14:paraId="1C438839" w14:textId="77777777"/>
    <w:p w:rsidR="006F04AF" w:rsidP="00D15779" w:rsidRDefault="006F04AF" w14:paraId="65CDBB03" w14:textId="77777777"/>
    <w:p w:rsidR="006F04AF" w:rsidP="00D15779" w:rsidRDefault="006F04AF" w14:paraId="208C46CC" w14:textId="77777777"/>
    <w:sectPr w:rsidR="006F04AF"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8E7B1" w14:textId="77777777" w:rsidR="00FC61CF" w:rsidRDefault="00FC61CF">
      <w:r>
        <w:separator/>
      </w:r>
    </w:p>
    <w:p w14:paraId="355D4C90" w14:textId="77777777" w:rsidR="00FC61CF" w:rsidRDefault="00FC61CF"/>
  </w:endnote>
  <w:endnote w:type="continuationSeparator" w:id="0">
    <w:p w14:paraId="0FA3FC11" w14:textId="77777777" w:rsidR="00FC61CF" w:rsidRDefault="00FC61CF">
      <w:r>
        <w:continuationSeparator/>
      </w:r>
    </w:p>
    <w:p w14:paraId="2109C728" w14:textId="77777777" w:rsidR="00FC61CF" w:rsidRDefault="00FC61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27DC8" w14:textId="77777777" w:rsidR="005F2B60" w:rsidRDefault="005F2B6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B7E9C" w14:textId="77777777" w:rsidR="005F2B60" w:rsidRDefault="005F2B6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0237C1" w14:paraId="5E003A27" w14:textId="77777777" w:rsidTr="00CA6A25">
      <w:trPr>
        <w:trHeight w:hRule="exact" w:val="240"/>
      </w:trPr>
      <w:tc>
        <w:tcPr>
          <w:tcW w:w="7601" w:type="dxa"/>
        </w:tcPr>
        <w:p w14:paraId="7A609FF3" w14:textId="63678ACB" w:rsidR="00527BD4" w:rsidRDefault="00527BD4" w:rsidP="008C356D">
          <w:pPr>
            <w:pStyle w:val="Huisstijl-Rubricering"/>
          </w:pPr>
        </w:p>
      </w:tc>
      <w:tc>
        <w:tcPr>
          <w:tcW w:w="2170" w:type="dxa"/>
        </w:tcPr>
        <w:p w14:paraId="67E52D1A" w14:textId="68B35BCA" w:rsidR="00527BD4" w:rsidRPr="00ED539E" w:rsidRDefault="005F2B60"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713C35">
              <w:t>2</w:t>
            </w:r>
          </w:fldSimple>
        </w:p>
      </w:tc>
    </w:tr>
  </w:tbl>
  <w:p w14:paraId="49C3BFBC" w14:textId="77777777" w:rsidR="00527BD4" w:rsidRPr="00BC3B53" w:rsidRDefault="00527BD4" w:rsidP="008C356D">
    <w:pPr>
      <w:pStyle w:val="Voettekst"/>
      <w:spacing w:line="240" w:lineRule="auto"/>
      <w:rPr>
        <w:sz w:val="2"/>
        <w:szCs w:val="2"/>
      </w:rPr>
    </w:pPr>
  </w:p>
  <w:p w14:paraId="759F79C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B78E5" w14:textId="77777777" w:rsidR="00FC61CF" w:rsidRDefault="00FC61CF">
      <w:r>
        <w:separator/>
      </w:r>
    </w:p>
    <w:p w14:paraId="0FD9A07E" w14:textId="77777777" w:rsidR="00FC61CF" w:rsidRDefault="00FC61CF"/>
  </w:footnote>
  <w:footnote w:type="continuationSeparator" w:id="0">
    <w:p w14:paraId="22F6E690" w14:textId="77777777" w:rsidR="00FC61CF" w:rsidRDefault="00FC61CF">
      <w:r>
        <w:continuationSeparator/>
      </w:r>
    </w:p>
    <w:p w14:paraId="74F7DD47" w14:textId="77777777" w:rsidR="00FC61CF" w:rsidRDefault="00FC61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6A8E4" w14:textId="77777777" w:rsidR="005F2B60" w:rsidRDefault="005F2B6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D841C" w14:textId="77777777" w:rsidR="005F2B60" w:rsidRDefault="005F2B6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237C1" w14:paraId="7B56C9F1" w14:textId="77777777" w:rsidTr="00751A6A">
      <w:trPr>
        <w:trHeight w:val="2636"/>
      </w:trPr>
      <w:tc>
        <w:tcPr>
          <w:tcW w:w="737" w:type="dxa"/>
        </w:tcPr>
        <w:p w14:paraId="6A54DC9C" w14:textId="42E6A006" w:rsidR="00527BD4" w:rsidRDefault="00527BD4" w:rsidP="00D0609E">
          <w:pPr>
            <w:framePr w:w="6340" w:h="2750" w:hRule="exact" w:hSpace="180" w:wrap="around" w:vAnchor="page" w:hAnchor="text" w:x="3873" w:y="-140"/>
            <w:spacing w:line="240" w:lineRule="auto"/>
          </w:pPr>
        </w:p>
      </w:tc>
      <w:tc>
        <w:tcPr>
          <w:tcW w:w="5156" w:type="dxa"/>
        </w:tcPr>
        <w:p w14:paraId="54A04275" w14:textId="77777777" w:rsidR="003B2E54" w:rsidRDefault="005F2B60"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6A11BD9A" wp14:editId="45A3B894">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23227106" w14:textId="77777777" w:rsidR="00527BD4" w:rsidRDefault="00527BD4" w:rsidP="00651CEE">
          <w:pPr>
            <w:framePr w:w="6340" w:h="2750" w:hRule="exact" w:hSpace="180" w:wrap="around" w:vAnchor="page" w:hAnchor="text" w:x="3873" w:y="-140"/>
            <w:spacing w:line="240" w:lineRule="auto"/>
          </w:pPr>
        </w:p>
      </w:tc>
    </w:tr>
  </w:tbl>
  <w:p w14:paraId="4B8E2FCA" w14:textId="77777777" w:rsidR="00527BD4" w:rsidRDefault="00527BD4" w:rsidP="00D0609E">
    <w:pPr>
      <w:framePr w:w="6340" w:h="2750" w:hRule="exact" w:hSpace="180" w:wrap="around" w:vAnchor="page" w:hAnchor="text" w:x="3873" w:y="-140"/>
    </w:pPr>
  </w:p>
  <w:p w14:paraId="28CC415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0237C1" w14:paraId="76F4C56E" w14:textId="77777777" w:rsidTr="00A50CF6">
      <w:tc>
        <w:tcPr>
          <w:tcW w:w="2160" w:type="dxa"/>
        </w:tcPr>
        <w:p w14:paraId="3EF42C41" w14:textId="77777777" w:rsidR="005C07D1" w:rsidRDefault="005F2B60" w:rsidP="00A50CF6">
          <w:pPr>
            <w:pStyle w:val="Huisstijl-Adres"/>
          </w:pPr>
          <w:r>
            <w:rPr>
              <w:b/>
            </w:rPr>
            <w:t>Directoraat-generaal Regieorganisatie Transitie Landelijke Gebied</w:t>
          </w:r>
          <w:r w:rsidR="00527BD4" w:rsidRPr="005819CE">
            <w:rPr>
              <w:b/>
            </w:rPr>
            <w:br/>
          </w:r>
        </w:p>
        <w:p w14:paraId="38529E8B" w14:textId="77777777" w:rsidR="00527BD4" w:rsidRPr="009000E4" w:rsidRDefault="005F2B60" w:rsidP="00A72979">
          <w:pPr>
            <w:pStyle w:val="Huisstijl-Adres"/>
          </w:pPr>
          <w:r>
            <w:rPr>
              <w:b/>
            </w:rPr>
            <w:t>Bezoekadres</w:t>
          </w:r>
          <w:r>
            <w:rPr>
              <w:b/>
            </w:rPr>
            <w:br/>
          </w:r>
          <w:r>
            <w:t>Bezuidenhoutseweg 73</w:t>
          </w:r>
          <w:r w:rsidRPr="005819CE">
            <w:br/>
          </w:r>
          <w:r>
            <w:t>2594 AC Den Haag</w:t>
          </w:r>
        </w:p>
        <w:p w14:paraId="549907AC" w14:textId="77777777" w:rsidR="00EF495B" w:rsidRDefault="005F2B60" w:rsidP="0098788A">
          <w:pPr>
            <w:pStyle w:val="Huisstijl-Adres"/>
          </w:pPr>
          <w:r>
            <w:rPr>
              <w:b/>
            </w:rPr>
            <w:t>Postadres</w:t>
          </w:r>
          <w:r>
            <w:rPr>
              <w:b/>
            </w:rPr>
            <w:br/>
          </w:r>
          <w:r>
            <w:t>Postbus 20401</w:t>
          </w:r>
          <w:r w:rsidRPr="005819CE">
            <w:br/>
            <w:t>2500 E</w:t>
          </w:r>
          <w:r>
            <w:t>K</w:t>
          </w:r>
          <w:r w:rsidRPr="005819CE">
            <w:t xml:space="preserve"> Den Haag</w:t>
          </w:r>
        </w:p>
        <w:p w14:paraId="0DC82EC6" w14:textId="77777777" w:rsidR="00556BEE" w:rsidRPr="005B3814" w:rsidRDefault="005F2B60" w:rsidP="0098788A">
          <w:pPr>
            <w:pStyle w:val="Huisstijl-Adres"/>
          </w:pPr>
          <w:r>
            <w:rPr>
              <w:b/>
            </w:rPr>
            <w:t>Overheidsidentificatienr</w:t>
          </w:r>
          <w:r>
            <w:rPr>
              <w:b/>
            </w:rPr>
            <w:br/>
          </w:r>
          <w:r w:rsidR="00BA129E">
            <w:rPr>
              <w:rFonts w:cs="Agrofont"/>
              <w:iCs/>
            </w:rPr>
            <w:t>00000001858272854000</w:t>
          </w:r>
        </w:p>
        <w:p w14:paraId="2E0E558D" w14:textId="7EF94C00" w:rsidR="00527BD4" w:rsidRPr="002E5607" w:rsidRDefault="005F2B60" w:rsidP="00A72979">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www.rijksoverheid.nl/lvvn</w:t>
          </w:r>
        </w:p>
      </w:tc>
    </w:tr>
    <w:tr w:rsidR="000237C1" w14:paraId="6B6C3A74" w14:textId="77777777" w:rsidTr="00A50CF6">
      <w:trPr>
        <w:trHeight w:hRule="exact" w:val="200"/>
      </w:trPr>
      <w:tc>
        <w:tcPr>
          <w:tcW w:w="2160" w:type="dxa"/>
        </w:tcPr>
        <w:p w14:paraId="27470A8B" w14:textId="77777777" w:rsidR="00527BD4" w:rsidRPr="00A72979" w:rsidRDefault="00527BD4" w:rsidP="00A50CF6">
          <w:pPr>
            <w:rPr>
              <w:lang w:val="fr-FR"/>
            </w:rPr>
          </w:pPr>
        </w:p>
      </w:tc>
    </w:tr>
    <w:tr w:rsidR="000237C1" w14:paraId="0126F6E1" w14:textId="77777777" w:rsidTr="00A50CF6">
      <w:tc>
        <w:tcPr>
          <w:tcW w:w="2160" w:type="dxa"/>
        </w:tcPr>
        <w:p w14:paraId="320B6AAE" w14:textId="77777777" w:rsidR="000C0163" w:rsidRPr="005819CE" w:rsidRDefault="005F2B60" w:rsidP="000C0163">
          <w:pPr>
            <w:pStyle w:val="Huisstijl-Kopje"/>
          </w:pPr>
          <w:r>
            <w:t>Ons kenmerk</w:t>
          </w:r>
        </w:p>
        <w:p w14:paraId="7B085678" w14:textId="3BBC5CF3" w:rsidR="000C0163" w:rsidRPr="005819CE" w:rsidRDefault="005F2B60" w:rsidP="002E5607">
          <w:pPr>
            <w:pStyle w:val="Huisstijl-Gegeven"/>
          </w:pPr>
          <w:r>
            <w:t>DGRTLG</w:t>
          </w:r>
          <w:r w:rsidR="00926AE2">
            <w:t xml:space="preserve"> / </w:t>
          </w:r>
          <w:r w:rsidR="002E5607">
            <w:t>105206803</w:t>
          </w:r>
        </w:p>
        <w:p w14:paraId="09EA41D1" w14:textId="77777777" w:rsidR="00527BD4" w:rsidRPr="005819CE" w:rsidRDefault="005F2B60" w:rsidP="00A50CF6">
          <w:pPr>
            <w:pStyle w:val="Huisstijl-Kopje"/>
          </w:pPr>
          <w:r>
            <w:t>Uw kenmerk</w:t>
          </w:r>
        </w:p>
        <w:p w14:paraId="757E1635" w14:textId="0810C418" w:rsidR="00527BD4" w:rsidRPr="005819CE" w:rsidRDefault="005F2B60" w:rsidP="002E5607">
          <w:pPr>
            <w:pStyle w:val="Huisstijl-Gegeven"/>
          </w:pPr>
          <w:r>
            <w:t>2026Z02105/2026D09797</w:t>
          </w:r>
        </w:p>
      </w:tc>
    </w:tr>
  </w:tbl>
  <w:p w14:paraId="4ED9C08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0237C1" w14:paraId="43823434" w14:textId="77777777" w:rsidTr="001B667E">
      <w:trPr>
        <w:trHeight w:val="400"/>
      </w:trPr>
      <w:tc>
        <w:tcPr>
          <w:tcW w:w="7371" w:type="dxa"/>
          <w:gridSpan w:val="2"/>
        </w:tcPr>
        <w:p w14:paraId="12BBA3A9" w14:textId="77777777" w:rsidR="00527BD4" w:rsidRPr="00BC3B53" w:rsidRDefault="005F2B60"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0237C1" w14:paraId="71AA6811" w14:textId="77777777" w:rsidTr="001B667E">
      <w:tc>
        <w:tcPr>
          <w:tcW w:w="7371" w:type="dxa"/>
          <w:gridSpan w:val="2"/>
        </w:tcPr>
        <w:p w14:paraId="7519965D" w14:textId="77777777" w:rsidR="00527BD4" w:rsidRPr="00983E8F" w:rsidRDefault="00527BD4" w:rsidP="00A50CF6">
          <w:pPr>
            <w:pStyle w:val="Huisstijl-Rubricering"/>
          </w:pPr>
        </w:p>
      </w:tc>
    </w:tr>
    <w:tr w:rsidR="000237C1" w14:paraId="6B9D3ED2" w14:textId="77777777" w:rsidTr="001B667E">
      <w:trPr>
        <w:trHeight w:hRule="exact" w:val="2440"/>
      </w:trPr>
      <w:tc>
        <w:tcPr>
          <w:tcW w:w="7371" w:type="dxa"/>
          <w:gridSpan w:val="2"/>
        </w:tcPr>
        <w:p w14:paraId="414393D3" w14:textId="7F9218AC" w:rsidR="002E5607" w:rsidRDefault="002E5607" w:rsidP="002E5607">
          <w:pPr>
            <w:pStyle w:val="Huisstijl-NAW"/>
          </w:pPr>
          <w:r>
            <w:t>De Voorzitter</w:t>
          </w:r>
          <w:r w:rsidR="00636818">
            <w:t xml:space="preserve"> van d</w:t>
          </w:r>
          <w:r>
            <w:t xml:space="preserve">e Tweede Kamer </w:t>
          </w:r>
        </w:p>
        <w:p w14:paraId="588AD4ED" w14:textId="77777777" w:rsidR="002E5607" w:rsidRDefault="002E5607" w:rsidP="002E5607">
          <w:pPr>
            <w:pStyle w:val="Huisstijl-NAW"/>
          </w:pPr>
          <w:r>
            <w:t>der Staten-Generaal</w:t>
          </w:r>
        </w:p>
        <w:p w14:paraId="611768AE" w14:textId="77777777" w:rsidR="002E5607" w:rsidRDefault="002E5607" w:rsidP="002E5607">
          <w:pPr>
            <w:rPr>
              <w:szCs w:val="18"/>
            </w:rPr>
          </w:pPr>
          <w:r>
            <w:rPr>
              <w:szCs w:val="18"/>
            </w:rPr>
            <w:t>Prinses Irenestraat 6</w:t>
          </w:r>
        </w:p>
        <w:p w14:paraId="577CD8FD" w14:textId="5A17BA38" w:rsidR="005C769E" w:rsidRDefault="002E5607" w:rsidP="002E5607">
          <w:pPr>
            <w:pStyle w:val="Huisstijl-NAW"/>
          </w:pPr>
          <w:r>
            <w:t>2595 BD  DEN HAAG</w:t>
          </w:r>
        </w:p>
      </w:tc>
    </w:tr>
    <w:tr w:rsidR="000237C1" w14:paraId="66EC2C37" w14:textId="77777777" w:rsidTr="001B667E">
      <w:trPr>
        <w:trHeight w:hRule="exact" w:val="400"/>
      </w:trPr>
      <w:tc>
        <w:tcPr>
          <w:tcW w:w="7371" w:type="dxa"/>
          <w:gridSpan w:val="2"/>
        </w:tcPr>
        <w:p w14:paraId="0A7FE12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0237C1" w14:paraId="6DFA4D1E" w14:textId="77777777" w:rsidTr="001B667E">
      <w:trPr>
        <w:trHeight w:val="240"/>
      </w:trPr>
      <w:tc>
        <w:tcPr>
          <w:tcW w:w="709" w:type="dxa"/>
        </w:tcPr>
        <w:p w14:paraId="0D691E8A" w14:textId="77777777" w:rsidR="00527BD4" w:rsidRPr="00C21A01" w:rsidRDefault="005F2B60" w:rsidP="00A50CF6">
          <w:pPr>
            <w:rPr>
              <w:szCs w:val="18"/>
            </w:rPr>
          </w:pPr>
          <w:r>
            <w:rPr>
              <w:szCs w:val="18"/>
            </w:rPr>
            <w:t>Datum</w:t>
          </w:r>
        </w:p>
      </w:tc>
      <w:tc>
        <w:tcPr>
          <w:tcW w:w="6662" w:type="dxa"/>
        </w:tcPr>
        <w:p w14:paraId="14C53E78" w14:textId="416F1789" w:rsidR="00527BD4" w:rsidRPr="007709EF" w:rsidRDefault="00545E97" w:rsidP="00A50CF6">
          <w:r>
            <w:t>26 maart 2026</w:t>
          </w:r>
        </w:p>
      </w:tc>
    </w:tr>
    <w:tr w:rsidR="000237C1" w14:paraId="2E0FC5E9" w14:textId="77777777" w:rsidTr="001B667E">
      <w:trPr>
        <w:trHeight w:val="240"/>
      </w:trPr>
      <w:tc>
        <w:tcPr>
          <w:tcW w:w="709" w:type="dxa"/>
        </w:tcPr>
        <w:p w14:paraId="366D7BB3" w14:textId="77777777" w:rsidR="00527BD4" w:rsidRPr="00C21A01" w:rsidRDefault="005F2B60" w:rsidP="00A50CF6">
          <w:pPr>
            <w:rPr>
              <w:szCs w:val="18"/>
            </w:rPr>
          </w:pPr>
          <w:r>
            <w:rPr>
              <w:szCs w:val="18"/>
            </w:rPr>
            <w:t>Betreft</w:t>
          </w:r>
        </w:p>
      </w:tc>
      <w:tc>
        <w:tcPr>
          <w:tcW w:w="6662" w:type="dxa"/>
        </w:tcPr>
        <w:p w14:paraId="212F48FD" w14:textId="77777777" w:rsidR="00527BD4" w:rsidRPr="007709EF" w:rsidRDefault="005F2B60" w:rsidP="00A50CF6">
          <w:r>
            <w:t>Verzoek om reactie op brief Provincie Overijssel en Boerenperspectief Overijssel</w:t>
          </w:r>
        </w:p>
      </w:tc>
    </w:tr>
  </w:tbl>
  <w:p w14:paraId="2E2857B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166EA50">
      <w:start w:val="1"/>
      <w:numFmt w:val="bullet"/>
      <w:pStyle w:val="Lijstopsomteken"/>
      <w:lvlText w:val="•"/>
      <w:lvlJc w:val="left"/>
      <w:pPr>
        <w:tabs>
          <w:tab w:val="num" w:pos="227"/>
        </w:tabs>
        <w:ind w:left="227" w:hanging="227"/>
      </w:pPr>
      <w:rPr>
        <w:rFonts w:ascii="Verdana" w:hAnsi="Verdana" w:hint="default"/>
        <w:sz w:val="18"/>
        <w:szCs w:val="18"/>
      </w:rPr>
    </w:lvl>
    <w:lvl w:ilvl="1" w:tplc="C50ACBA4" w:tentative="1">
      <w:start w:val="1"/>
      <w:numFmt w:val="bullet"/>
      <w:lvlText w:val="o"/>
      <w:lvlJc w:val="left"/>
      <w:pPr>
        <w:tabs>
          <w:tab w:val="num" w:pos="1440"/>
        </w:tabs>
        <w:ind w:left="1440" w:hanging="360"/>
      </w:pPr>
      <w:rPr>
        <w:rFonts w:ascii="Courier New" w:hAnsi="Courier New" w:cs="Courier New" w:hint="default"/>
      </w:rPr>
    </w:lvl>
    <w:lvl w:ilvl="2" w:tplc="E43E9B42" w:tentative="1">
      <w:start w:val="1"/>
      <w:numFmt w:val="bullet"/>
      <w:lvlText w:val=""/>
      <w:lvlJc w:val="left"/>
      <w:pPr>
        <w:tabs>
          <w:tab w:val="num" w:pos="2160"/>
        </w:tabs>
        <w:ind w:left="2160" w:hanging="360"/>
      </w:pPr>
      <w:rPr>
        <w:rFonts w:ascii="Wingdings" w:hAnsi="Wingdings" w:hint="default"/>
      </w:rPr>
    </w:lvl>
    <w:lvl w:ilvl="3" w:tplc="B48CDD34" w:tentative="1">
      <w:start w:val="1"/>
      <w:numFmt w:val="bullet"/>
      <w:lvlText w:val=""/>
      <w:lvlJc w:val="left"/>
      <w:pPr>
        <w:tabs>
          <w:tab w:val="num" w:pos="2880"/>
        </w:tabs>
        <w:ind w:left="2880" w:hanging="360"/>
      </w:pPr>
      <w:rPr>
        <w:rFonts w:ascii="Symbol" w:hAnsi="Symbol" w:hint="default"/>
      </w:rPr>
    </w:lvl>
    <w:lvl w:ilvl="4" w:tplc="A022CFFA" w:tentative="1">
      <w:start w:val="1"/>
      <w:numFmt w:val="bullet"/>
      <w:lvlText w:val="o"/>
      <w:lvlJc w:val="left"/>
      <w:pPr>
        <w:tabs>
          <w:tab w:val="num" w:pos="3600"/>
        </w:tabs>
        <w:ind w:left="3600" w:hanging="360"/>
      </w:pPr>
      <w:rPr>
        <w:rFonts w:ascii="Courier New" w:hAnsi="Courier New" w:cs="Courier New" w:hint="default"/>
      </w:rPr>
    </w:lvl>
    <w:lvl w:ilvl="5" w:tplc="5A469FE6" w:tentative="1">
      <w:start w:val="1"/>
      <w:numFmt w:val="bullet"/>
      <w:lvlText w:val=""/>
      <w:lvlJc w:val="left"/>
      <w:pPr>
        <w:tabs>
          <w:tab w:val="num" w:pos="4320"/>
        </w:tabs>
        <w:ind w:left="4320" w:hanging="360"/>
      </w:pPr>
      <w:rPr>
        <w:rFonts w:ascii="Wingdings" w:hAnsi="Wingdings" w:hint="default"/>
      </w:rPr>
    </w:lvl>
    <w:lvl w:ilvl="6" w:tplc="EC54E25A" w:tentative="1">
      <w:start w:val="1"/>
      <w:numFmt w:val="bullet"/>
      <w:lvlText w:val=""/>
      <w:lvlJc w:val="left"/>
      <w:pPr>
        <w:tabs>
          <w:tab w:val="num" w:pos="5040"/>
        </w:tabs>
        <w:ind w:left="5040" w:hanging="360"/>
      </w:pPr>
      <w:rPr>
        <w:rFonts w:ascii="Symbol" w:hAnsi="Symbol" w:hint="default"/>
      </w:rPr>
    </w:lvl>
    <w:lvl w:ilvl="7" w:tplc="16B43A68" w:tentative="1">
      <w:start w:val="1"/>
      <w:numFmt w:val="bullet"/>
      <w:lvlText w:val="o"/>
      <w:lvlJc w:val="left"/>
      <w:pPr>
        <w:tabs>
          <w:tab w:val="num" w:pos="5760"/>
        </w:tabs>
        <w:ind w:left="5760" w:hanging="360"/>
      </w:pPr>
      <w:rPr>
        <w:rFonts w:ascii="Courier New" w:hAnsi="Courier New" w:cs="Courier New" w:hint="default"/>
      </w:rPr>
    </w:lvl>
    <w:lvl w:ilvl="8" w:tplc="23749A3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0674DD28">
      <w:start w:val="1"/>
      <w:numFmt w:val="bullet"/>
      <w:pStyle w:val="Lijstopsomteken2"/>
      <w:lvlText w:val="–"/>
      <w:lvlJc w:val="left"/>
      <w:pPr>
        <w:tabs>
          <w:tab w:val="num" w:pos="227"/>
        </w:tabs>
        <w:ind w:left="227" w:firstLine="0"/>
      </w:pPr>
      <w:rPr>
        <w:rFonts w:ascii="Verdana" w:hAnsi="Verdana" w:hint="default"/>
      </w:rPr>
    </w:lvl>
    <w:lvl w:ilvl="1" w:tplc="D8B41842" w:tentative="1">
      <w:start w:val="1"/>
      <w:numFmt w:val="bullet"/>
      <w:lvlText w:val="o"/>
      <w:lvlJc w:val="left"/>
      <w:pPr>
        <w:tabs>
          <w:tab w:val="num" w:pos="1440"/>
        </w:tabs>
        <w:ind w:left="1440" w:hanging="360"/>
      </w:pPr>
      <w:rPr>
        <w:rFonts w:ascii="Courier New" w:hAnsi="Courier New" w:cs="Courier New" w:hint="default"/>
      </w:rPr>
    </w:lvl>
    <w:lvl w:ilvl="2" w:tplc="DAD0D8B8" w:tentative="1">
      <w:start w:val="1"/>
      <w:numFmt w:val="bullet"/>
      <w:lvlText w:val=""/>
      <w:lvlJc w:val="left"/>
      <w:pPr>
        <w:tabs>
          <w:tab w:val="num" w:pos="2160"/>
        </w:tabs>
        <w:ind w:left="2160" w:hanging="360"/>
      </w:pPr>
      <w:rPr>
        <w:rFonts w:ascii="Wingdings" w:hAnsi="Wingdings" w:hint="default"/>
      </w:rPr>
    </w:lvl>
    <w:lvl w:ilvl="3" w:tplc="AC163810" w:tentative="1">
      <w:start w:val="1"/>
      <w:numFmt w:val="bullet"/>
      <w:lvlText w:val=""/>
      <w:lvlJc w:val="left"/>
      <w:pPr>
        <w:tabs>
          <w:tab w:val="num" w:pos="2880"/>
        </w:tabs>
        <w:ind w:left="2880" w:hanging="360"/>
      </w:pPr>
      <w:rPr>
        <w:rFonts w:ascii="Symbol" w:hAnsi="Symbol" w:hint="default"/>
      </w:rPr>
    </w:lvl>
    <w:lvl w:ilvl="4" w:tplc="1AFCACC0" w:tentative="1">
      <w:start w:val="1"/>
      <w:numFmt w:val="bullet"/>
      <w:lvlText w:val="o"/>
      <w:lvlJc w:val="left"/>
      <w:pPr>
        <w:tabs>
          <w:tab w:val="num" w:pos="3600"/>
        </w:tabs>
        <w:ind w:left="3600" w:hanging="360"/>
      </w:pPr>
      <w:rPr>
        <w:rFonts w:ascii="Courier New" w:hAnsi="Courier New" w:cs="Courier New" w:hint="default"/>
      </w:rPr>
    </w:lvl>
    <w:lvl w:ilvl="5" w:tplc="C9FE8870" w:tentative="1">
      <w:start w:val="1"/>
      <w:numFmt w:val="bullet"/>
      <w:lvlText w:val=""/>
      <w:lvlJc w:val="left"/>
      <w:pPr>
        <w:tabs>
          <w:tab w:val="num" w:pos="4320"/>
        </w:tabs>
        <w:ind w:left="4320" w:hanging="360"/>
      </w:pPr>
      <w:rPr>
        <w:rFonts w:ascii="Wingdings" w:hAnsi="Wingdings" w:hint="default"/>
      </w:rPr>
    </w:lvl>
    <w:lvl w:ilvl="6" w:tplc="D9D08E92" w:tentative="1">
      <w:start w:val="1"/>
      <w:numFmt w:val="bullet"/>
      <w:lvlText w:val=""/>
      <w:lvlJc w:val="left"/>
      <w:pPr>
        <w:tabs>
          <w:tab w:val="num" w:pos="5040"/>
        </w:tabs>
        <w:ind w:left="5040" w:hanging="360"/>
      </w:pPr>
      <w:rPr>
        <w:rFonts w:ascii="Symbol" w:hAnsi="Symbol" w:hint="default"/>
      </w:rPr>
    </w:lvl>
    <w:lvl w:ilvl="7" w:tplc="F4946FF4" w:tentative="1">
      <w:start w:val="1"/>
      <w:numFmt w:val="bullet"/>
      <w:lvlText w:val="o"/>
      <w:lvlJc w:val="left"/>
      <w:pPr>
        <w:tabs>
          <w:tab w:val="num" w:pos="5760"/>
        </w:tabs>
        <w:ind w:left="5760" w:hanging="360"/>
      </w:pPr>
      <w:rPr>
        <w:rFonts w:ascii="Courier New" w:hAnsi="Courier New" w:cs="Courier New" w:hint="default"/>
      </w:rPr>
    </w:lvl>
    <w:lvl w:ilvl="8" w:tplc="41A6E59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742680591">
    <w:abstractNumId w:val="10"/>
  </w:num>
  <w:num w:numId="2" w16cid:durableId="858158501">
    <w:abstractNumId w:val="7"/>
  </w:num>
  <w:num w:numId="3" w16cid:durableId="165635123">
    <w:abstractNumId w:val="6"/>
  </w:num>
  <w:num w:numId="4" w16cid:durableId="1780369041">
    <w:abstractNumId w:val="5"/>
  </w:num>
  <w:num w:numId="5" w16cid:durableId="558051386">
    <w:abstractNumId w:val="4"/>
  </w:num>
  <w:num w:numId="6" w16cid:durableId="741830740">
    <w:abstractNumId w:val="8"/>
  </w:num>
  <w:num w:numId="7" w16cid:durableId="2040082154">
    <w:abstractNumId w:val="3"/>
  </w:num>
  <w:num w:numId="8" w16cid:durableId="784809088">
    <w:abstractNumId w:val="2"/>
  </w:num>
  <w:num w:numId="9" w16cid:durableId="31661916">
    <w:abstractNumId w:val="1"/>
  </w:num>
  <w:num w:numId="10" w16cid:durableId="409548345">
    <w:abstractNumId w:val="0"/>
  </w:num>
  <w:num w:numId="11" w16cid:durableId="1373768107">
    <w:abstractNumId w:val="9"/>
  </w:num>
  <w:num w:numId="12" w16cid:durableId="1376271225">
    <w:abstractNumId w:val="11"/>
  </w:num>
  <w:num w:numId="13" w16cid:durableId="268662367">
    <w:abstractNumId w:val="13"/>
  </w:num>
  <w:num w:numId="14" w16cid:durableId="118640858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6C01"/>
    <w:rsid w:val="00013862"/>
    <w:rsid w:val="00016012"/>
    <w:rsid w:val="00020189"/>
    <w:rsid w:val="0002086B"/>
    <w:rsid w:val="00020EE4"/>
    <w:rsid w:val="000237C1"/>
    <w:rsid w:val="00023E9A"/>
    <w:rsid w:val="00033CDD"/>
    <w:rsid w:val="00034A84"/>
    <w:rsid w:val="00035E67"/>
    <w:rsid w:val="000366F3"/>
    <w:rsid w:val="0006024D"/>
    <w:rsid w:val="00071F28"/>
    <w:rsid w:val="00074079"/>
    <w:rsid w:val="000752D6"/>
    <w:rsid w:val="00092799"/>
    <w:rsid w:val="00092C5F"/>
    <w:rsid w:val="00096680"/>
    <w:rsid w:val="000A0F36"/>
    <w:rsid w:val="000A174A"/>
    <w:rsid w:val="000A3E0A"/>
    <w:rsid w:val="000A65AC"/>
    <w:rsid w:val="000B7281"/>
    <w:rsid w:val="000B7FAB"/>
    <w:rsid w:val="000C0163"/>
    <w:rsid w:val="000C1BA1"/>
    <w:rsid w:val="000C3EA9"/>
    <w:rsid w:val="000C5BA9"/>
    <w:rsid w:val="000D0225"/>
    <w:rsid w:val="000E7895"/>
    <w:rsid w:val="000F161D"/>
    <w:rsid w:val="000F3CAA"/>
    <w:rsid w:val="00121BF0"/>
    <w:rsid w:val="00123704"/>
    <w:rsid w:val="001270C7"/>
    <w:rsid w:val="00132540"/>
    <w:rsid w:val="0014219A"/>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96B8B"/>
    <w:rsid w:val="001A2BEA"/>
    <w:rsid w:val="001A6D93"/>
    <w:rsid w:val="001B667E"/>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570B4"/>
    <w:rsid w:val="00260BAF"/>
    <w:rsid w:val="002650F7"/>
    <w:rsid w:val="002713B3"/>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C57"/>
    <w:rsid w:val="002E0F69"/>
    <w:rsid w:val="002E5607"/>
    <w:rsid w:val="002F5147"/>
    <w:rsid w:val="002F7ABD"/>
    <w:rsid w:val="00312597"/>
    <w:rsid w:val="00312F73"/>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2E54"/>
    <w:rsid w:val="003B7EE7"/>
    <w:rsid w:val="003C2CCB"/>
    <w:rsid w:val="003D07D0"/>
    <w:rsid w:val="003D39EC"/>
    <w:rsid w:val="003D5DED"/>
    <w:rsid w:val="003E3DD5"/>
    <w:rsid w:val="003F07C6"/>
    <w:rsid w:val="003F1F6B"/>
    <w:rsid w:val="003F3757"/>
    <w:rsid w:val="003F38BD"/>
    <w:rsid w:val="003F44B7"/>
    <w:rsid w:val="003F7EF3"/>
    <w:rsid w:val="004008E9"/>
    <w:rsid w:val="00401ABD"/>
    <w:rsid w:val="004023CA"/>
    <w:rsid w:val="00406F21"/>
    <w:rsid w:val="00413D48"/>
    <w:rsid w:val="00441AC2"/>
    <w:rsid w:val="0044249B"/>
    <w:rsid w:val="0045023C"/>
    <w:rsid w:val="00451A5B"/>
    <w:rsid w:val="00452BCD"/>
    <w:rsid w:val="00452CEA"/>
    <w:rsid w:val="00465B52"/>
    <w:rsid w:val="0046708E"/>
    <w:rsid w:val="00472A65"/>
    <w:rsid w:val="00474463"/>
    <w:rsid w:val="00474B75"/>
    <w:rsid w:val="00481085"/>
    <w:rsid w:val="00483F0B"/>
    <w:rsid w:val="00496319"/>
    <w:rsid w:val="00497279"/>
    <w:rsid w:val="004A163B"/>
    <w:rsid w:val="004A670A"/>
    <w:rsid w:val="004B5465"/>
    <w:rsid w:val="004B70F0"/>
    <w:rsid w:val="004D505E"/>
    <w:rsid w:val="004D5DEC"/>
    <w:rsid w:val="004D72CA"/>
    <w:rsid w:val="004E2242"/>
    <w:rsid w:val="004E4776"/>
    <w:rsid w:val="004E774D"/>
    <w:rsid w:val="004F42FF"/>
    <w:rsid w:val="004F44C2"/>
    <w:rsid w:val="00502512"/>
    <w:rsid w:val="00503FD2"/>
    <w:rsid w:val="00505262"/>
    <w:rsid w:val="00516022"/>
    <w:rsid w:val="00521CEE"/>
    <w:rsid w:val="0052379A"/>
    <w:rsid w:val="00524FB4"/>
    <w:rsid w:val="00527694"/>
    <w:rsid w:val="00527BD4"/>
    <w:rsid w:val="00537095"/>
    <w:rsid w:val="005403C8"/>
    <w:rsid w:val="005429DC"/>
    <w:rsid w:val="00545E97"/>
    <w:rsid w:val="00547B27"/>
    <w:rsid w:val="005565F9"/>
    <w:rsid w:val="00556BEE"/>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07D1"/>
    <w:rsid w:val="005C34E1"/>
    <w:rsid w:val="005C3FE0"/>
    <w:rsid w:val="005C740C"/>
    <w:rsid w:val="005C769E"/>
    <w:rsid w:val="005D32D1"/>
    <w:rsid w:val="005D625B"/>
    <w:rsid w:val="005E5358"/>
    <w:rsid w:val="005F2B60"/>
    <w:rsid w:val="005F62D3"/>
    <w:rsid w:val="005F6D11"/>
    <w:rsid w:val="00600CF0"/>
    <w:rsid w:val="006048F4"/>
    <w:rsid w:val="0060660A"/>
    <w:rsid w:val="006127FE"/>
    <w:rsid w:val="00613B1D"/>
    <w:rsid w:val="00617A44"/>
    <w:rsid w:val="006202B6"/>
    <w:rsid w:val="00625CD0"/>
    <w:rsid w:val="0062627D"/>
    <w:rsid w:val="00627432"/>
    <w:rsid w:val="00636818"/>
    <w:rsid w:val="00640234"/>
    <w:rsid w:val="006441C6"/>
    <w:rsid w:val="006448E4"/>
    <w:rsid w:val="00645414"/>
    <w:rsid w:val="00651CEE"/>
    <w:rsid w:val="00653606"/>
    <w:rsid w:val="006610E9"/>
    <w:rsid w:val="00661591"/>
    <w:rsid w:val="00664678"/>
    <w:rsid w:val="0066632F"/>
    <w:rsid w:val="00674A89"/>
    <w:rsid w:val="00674F3D"/>
    <w:rsid w:val="00685545"/>
    <w:rsid w:val="006864B3"/>
    <w:rsid w:val="00692D64"/>
    <w:rsid w:val="006A073E"/>
    <w:rsid w:val="006A10F8"/>
    <w:rsid w:val="006A2100"/>
    <w:rsid w:val="006A5C3B"/>
    <w:rsid w:val="006A72E0"/>
    <w:rsid w:val="006B0BF3"/>
    <w:rsid w:val="006B775E"/>
    <w:rsid w:val="006B7BC7"/>
    <w:rsid w:val="006C2535"/>
    <w:rsid w:val="006C441E"/>
    <w:rsid w:val="006C4B90"/>
    <w:rsid w:val="006D1016"/>
    <w:rsid w:val="006D17F2"/>
    <w:rsid w:val="006E3546"/>
    <w:rsid w:val="006E3C4E"/>
    <w:rsid w:val="006E3FA9"/>
    <w:rsid w:val="006E7D82"/>
    <w:rsid w:val="006F038F"/>
    <w:rsid w:val="006F04AF"/>
    <w:rsid w:val="006F0F93"/>
    <w:rsid w:val="006F31F2"/>
    <w:rsid w:val="006F7494"/>
    <w:rsid w:val="006F751F"/>
    <w:rsid w:val="00713C35"/>
    <w:rsid w:val="00714DC5"/>
    <w:rsid w:val="00715237"/>
    <w:rsid w:val="00721AE1"/>
    <w:rsid w:val="007254A5"/>
    <w:rsid w:val="00725748"/>
    <w:rsid w:val="00735D88"/>
    <w:rsid w:val="0073720D"/>
    <w:rsid w:val="00737507"/>
    <w:rsid w:val="00740712"/>
    <w:rsid w:val="00742AB9"/>
    <w:rsid w:val="00747083"/>
    <w:rsid w:val="00751A6A"/>
    <w:rsid w:val="00753027"/>
    <w:rsid w:val="00754FBF"/>
    <w:rsid w:val="007610AA"/>
    <w:rsid w:val="007709EF"/>
    <w:rsid w:val="00782701"/>
    <w:rsid w:val="00783559"/>
    <w:rsid w:val="00790FDB"/>
    <w:rsid w:val="0079551B"/>
    <w:rsid w:val="00797AA5"/>
    <w:rsid w:val="007A26BD"/>
    <w:rsid w:val="007A4105"/>
    <w:rsid w:val="007B4503"/>
    <w:rsid w:val="007C406E"/>
    <w:rsid w:val="007C5183"/>
    <w:rsid w:val="007C7573"/>
    <w:rsid w:val="007E2B20"/>
    <w:rsid w:val="007E2D34"/>
    <w:rsid w:val="007F1572"/>
    <w:rsid w:val="007F439C"/>
    <w:rsid w:val="007F5331"/>
    <w:rsid w:val="00800CCA"/>
    <w:rsid w:val="00806120"/>
    <w:rsid w:val="00806F63"/>
    <w:rsid w:val="00810C93"/>
    <w:rsid w:val="00812028"/>
    <w:rsid w:val="0081261D"/>
    <w:rsid w:val="00812DD8"/>
    <w:rsid w:val="00813082"/>
    <w:rsid w:val="00814D03"/>
    <w:rsid w:val="00820371"/>
    <w:rsid w:val="00821FC1"/>
    <w:rsid w:val="00823AE2"/>
    <w:rsid w:val="0083178B"/>
    <w:rsid w:val="00831EE4"/>
    <w:rsid w:val="00833695"/>
    <w:rsid w:val="008336B7"/>
    <w:rsid w:val="00833A8E"/>
    <w:rsid w:val="00834B3F"/>
    <w:rsid w:val="00836ACA"/>
    <w:rsid w:val="00842CD8"/>
    <w:rsid w:val="008431FA"/>
    <w:rsid w:val="00847444"/>
    <w:rsid w:val="008517C6"/>
    <w:rsid w:val="008547BA"/>
    <w:rsid w:val="008553C7"/>
    <w:rsid w:val="00857FEB"/>
    <w:rsid w:val="008601AF"/>
    <w:rsid w:val="00872271"/>
    <w:rsid w:val="00883137"/>
    <w:rsid w:val="00886073"/>
    <w:rsid w:val="00894A3B"/>
    <w:rsid w:val="008A1F5D"/>
    <w:rsid w:val="008A28F5"/>
    <w:rsid w:val="008B1198"/>
    <w:rsid w:val="008B3471"/>
    <w:rsid w:val="008B3929"/>
    <w:rsid w:val="008B4125"/>
    <w:rsid w:val="008B4CB3"/>
    <w:rsid w:val="008B567B"/>
    <w:rsid w:val="008B7B24"/>
    <w:rsid w:val="008C356D"/>
    <w:rsid w:val="008D43B5"/>
    <w:rsid w:val="008E07EA"/>
    <w:rsid w:val="008E0B3F"/>
    <w:rsid w:val="008E49AD"/>
    <w:rsid w:val="008E698E"/>
    <w:rsid w:val="008F2584"/>
    <w:rsid w:val="008F3246"/>
    <w:rsid w:val="008F3C1B"/>
    <w:rsid w:val="008F508C"/>
    <w:rsid w:val="009000E4"/>
    <w:rsid w:val="0090271B"/>
    <w:rsid w:val="00910642"/>
    <w:rsid w:val="00910DDF"/>
    <w:rsid w:val="00926AE2"/>
    <w:rsid w:val="00930B13"/>
    <w:rsid w:val="009311C8"/>
    <w:rsid w:val="00933376"/>
    <w:rsid w:val="00933A2F"/>
    <w:rsid w:val="00967600"/>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F3259"/>
    <w:rsid w:val="00A056DE"/>
    <w:rsid w:val="00A128AD"/>
    <w:rsid w:val="00A21E76"/>
    <w:rsid w:val="00A23BC8"/>
    <w:rsid w:val="00A245F8"/>
    <w:rsid w:val="00A30E68"/>
    <w:rsid w:val="00A31933"/>
    <w:rsid w:val="00A329D2"/>
    <w:rsid w:val="00A34AA0"/>
    <w:rsid w:val="00A35A79"/>
    <w:rsid w:val="00A3715C"/>
    <w:rsid w:val="00A41FE2"/>
    <w:rsid w:val="00A420D2"/>
    <w:rsid w:val="00A46FEF"/>
    <w:rsid w:val="00A47948"/>
    <w:rsid w:val="00A50CF6"/>
    <w:rsid w:val="00A558EC"/>
    <w:rsid w:val="00A56946"/>
    <w:rsid w:val="00A6170E"/>
    <w:rsid w:val="00A63B8C"/>
    <w:rsid w:val="00A715F8"/>
    <w:rsid w:val="00A72979"/>
    <w:rsid w:val="00A77F6F"/>
    <w:rsid w:val="00A82594"/>
    <w:rsid w:val="00A831FD"/>
    <w:rsid w:val="00A83352"/>
    <w:rsid w:val="00A850A2"/>
    <w:rsid w:val="00A91FA3"/>
    <w:rsid w:val="00A927D3"/>
    <w:rsid w:val="00AA7FC9"/>
    <w:rsid w:val="00AB237D"/>
    <w:rsid w:val="00AB5933"/>
    <w:rsid w:val="00AD580C"/>
    <w:rsid w:val="00AE013D"/>
    <w:rsid w:val="00AE11B7"/>
    <w:rsid w:val="00AE7F68"/>
    <w:rsid w:val="00AF2321"/>
    <w:rsid w:val="00AF52F6"/>
    <w:rsid w:val="00AF54A8"/>
    <w:rsid w:val="00AF7237"/>
    <w:rsid w:val="00B0043A"/>
    <w:rsid w:val="00B00D75"/>
    <w:rsid w:val="00B070CB"/>
    <w:rsid w:val="00B12456"/>
    <w:rsid w:val="00B145F0"/>
    <w:rsid w:val="00B22B82"/>
    <w:rsid w:val="00B259C8"/>
    <w:rsid w:val="00B26CCF"/>
    <w:rsid w:val="00B30FC2"/>
    <w:rsid w:val="00B331A2"/>
    <w:rsid w:val="00B425F0"/>
    <w:rsid w:val="00B42DFA"/>
    <w:rsid w:val="00B531DD"/>
    <w:rsid w:val="00B55014"/>
    <w:rsid w:val="00B62232"/>
    <w:rsid w:val="00B70BF3"/>
    <w:rsid w:val="00B71DC2"/>
    <w:rsid w:val="00B824BA"/>
    <w:rsid w:val="00B91CFC"/>
    <w:rsid w:val="00B93893"/>
    <w:rsid w:val="00BA129E"/>
    <w:rsid w:val="00BA1397"/>
    <w:rsid w:val="00BA7749"/>
    <w:rsid w:val="00BA7E0A"/>
    <w:rsid w:val="00BB5F1D"/>
    <w:rsid w:val="00BC3B53"/>
    <w:rsid w:val="00BC3B96"/>
    <w:rsid w:val="00BC4AE3"/>
    <w:rsid w:val="00BC5B28"/>
    <w:rsid w:val="00BD2370"/>
    <w:rsid w:val="00BE3F88"/>
    <w:rsid w:val="00BE4756"/>
    <w:rsid w:val="00BE5ED9"/>
    <w:rsid w:val="00BE7B41"/>
    <w:rsid w:val="00BF2437"/>
    <w:rsid w:val="00BF5DA0"/>
    <w:rsid w:val="00C15A91"/>
    <w:rsid w:val="00C206F1"/>
    <w:rsid w:val="00C217E1"/>
    <w:rsid w:val="00C219B1"/>
    <w:rsid w:val="00C21A01"/>
    <w:rsid w:val="00C3752E"/>
    <w:rsid w:val="00C4015B"/>
    <w:rsid w:val="00C40C60"/>
    <w:rsid w:val="00C5258E"/>
    <w:rsid w:val="00C530C9"/>
    <w:rsid w:val="00C55E8B"/>
    <w:rsid w:val="00C619A7"/>
    <w:rsid w:val="00C72C79"/>
    <w:rsid w:val="00C73D5F"/>
    <w:rsid w:val="00C82AFE"/>
    <w:rsid w:val="00C83DBC"/>
    <w:rsid w:val="00C97C80"/>
    <w:rsid w:val="00CA47D3"/>
    <w:rsid w:val="00CA6533"/>
    <w:rsid w:val="00CA6A25"/>
    <w:rsid w:val="00CA6A3F"/>
    <w:rsid w:val="00CA7C99"/>
    <w:rsid w:val="00CB0DD6"/>
    <w:rsid w:val="00CC6290"/>
    <w:rsid w:val="00CD233D"/>
    <w:rsid w:val="00CD3499"/>
    <w:rsid w:val="00CD362D"/>
    <w:rsid w:val="00CE101D"/>
    <w:rsid w:val="00CE1814"/>
    <w:rsid w:val="00CE1A95"/>
    <w:rsid w:val="00CE1C84"/>
    <w:rsid w:val="00CE5055"/>
    <w:rsid w:val="00CF053F"/>
    <w:rsid w:val="00CF1156"/>
    <w:rsid w:val="00CF1A17"/>
    <w:rsid w:val="00D0375A"/>
    <w:rsid w:val="00D0609E"/>
    <w:rsid w:val="00D078E1"/>
    <w:rsid w:val="00D100E9"/>
    <w:rsid w:val="00D1577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D1DCD"/>
    <w:rsid w:val="00DD338F"/>
    <w:rsid w:val="00DD3512"/>
    <w:rsid w:val="00DD66F2"/>
    <w:rsid w:val="00DE3FE0"/>
    <w:rsid w:val="00DE578A"/>
    <w:rsid w:val="00DF2583"/>
    <w:rsid w:val="00DF3E74"/>
    <w:rsid w:val="00DF54D9"/>
    <w:rsid w:val="00DF7283"/>
    <w:rsid w:val="00E01A59"/>
    <w:rsid w:val="00E10DC6"/>
    <w:rsid w:val="00E11F8E"/>
    <w:rsid w:val="00E15881"/>
    <w:rsid w:val="00E16A8F"/>
    <w:rsid w:val="00E21DE3"/>
    <w:rsid w:val="00E273C5"/>
    <w:rsid w:val="00E307D1"/>
    <w:rsid w:val="00E3731D"/>
    <w:rsid w:val="00E51469"/>
    <w:rsid w:val="00E610C2"/>
    <w:rsid w:val="00E634E3"/>
    <w:rsid w:val="00E717C4"/>
    <w:rsid w:val="00E77E18"/>
    <w:rsid w:val="00E77F89"/>
    <w:rsid w:val="00E80330"/>
    <w:rsid w:val="00E806C5"/>
    <w:rsid w:val="00E80E71"/>
    <w:rsid w:val="00E850D3"/>
    <w:rsid w:val="00E853D6"/>
    <w:rsid w:val="00E876B9"/>
    <w:rsid w:val="00EA381F"/>
    <w:rsid w:val="00EC0DFF"/>
    <w:rsid w:val="00EC237D"/>
    <w:rsid w:val="00EC2918"/>
    <w:rsid w:val="00EC4D0E"/>
    <w:rsid w:val="00EC4E2B"/>
    <w:rsid w:val="00ED072A"/>
    <w:rsid w:val="00ED539E"/>
    <w:rsid w:val="00EE4A1F"/>
    <w:rsid w:val="00EE4C2D"/>
    <w:rsid w:val="00EF1B5A"/>
    <w:rsid w:val="00EF24FB"/>
    <w:rsid w:val="00EF2CCA"/>
    <w:rsid w:val="00EF3FFC"/>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220"/>
    <w:rsid w:val="00F53F91"/>
    <w:rsid w:val="00F61569"/>
    <w:rsid w:val="00F61A72"/>
    <w:rsid w:val="00F62B67"/>
    <w:rsid w:val="00F66F13"/>
    <w:rsid w:val="00F74073"/>
    <w:rsid w:val="00F75603"/>
    <w:rsid w:val="00F845B4"/>
    <w:rsid w:val="00F8713B"/>
    <w:rsid w:val="00F93F9E"/>
    <w:rsid w:val="00F9527C"/>
    <w:rsid w:val="00FA2CD7"/>
    <w:rsid w:val="00FB06ED"/>
    <w:rsid w:val="00FC2311"/>
    <w:rsid w:val="00FC3165"/>
    <w:rsid w:val="00FC36AB"/>
    <w:rsid w:val="00FC4300"/>
    <w:rsid w:val="00FC61CF"/>
    <w:rsid w:val="00FC7F66"/>
    <w:rsid w:val="00FD258E"/>
    <w:rsid w:val="00FD3870"/>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EE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semiHidden/>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517</ap:Words>
  <ap:Characters>2846</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3357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2026-03-26T16:41:00.0000000Z</dcterms:created>
  <dcterms:modified xsi:type="dcterms:W3CDTF">2026-03-26T16:41:00.0000000Z</dcterms:modified>
  <dc:description>------------------------</dc:description>
  <dc:subject/>
  <keywords/>
  <version/>
  <category/>
</coreProperties>
</file>