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2026Z06393</w:t>
        <w:br/>
      </w:r>
      <w:proofErr w:type="spellEnd"/>
    </w:p>
    <w:p>
      <w:pPr>
        <w:pStyle w:val="Normal"/>
        <w:rPr>
          <w:b w:val="1"/>
          <w:bCs w:val="1"/>
        </w:rPr>
      </w:pPr>
      <w:r w:rsidR="250AE766">
        <w:rPr>
          <w:b w:val="0"/>
          <w:bCs w:val="0"/>
        </w:rPr>
        <w:t>(ingezonden 27 maart 2026)</w:t>
        <w:br/>
      </w:r>
    </w:p>
    <w:p>
      <w:r>
        <w:t xml:space="preserve">Vragen van het lid Van Brenk (50PLUS) aan de minister van Volksgezondheid, Welzijn en Sport over het artikel ‘Zorggeld verdwijnt naar aandeelhouders: 311 miljoen uitgekeerd’.</w:t>
      </w:r>
      <w:r>
        <w:br/>
      </w:r>
    </w:p>
    <w:p>
      <w:r>
        <w:t xml:space="preserve"> </w:t>
      </w:r>
      <w:r>
        <w:br/>
      </w:r>
    </w:p>
    <w:p>
      <w:r>
        <w:t xml:space="preserve">1. Bent u bekend met bovengenoemd artikel? 1)</w:t>
      </w:r>
      <w:r>
        <w:br/>
      </w:r>
    </w:p>
    <w:p>
      <w:r>
        <w:t xml:space="preserve">2. Hoe oordeelt u over het bericht dat er 311 miljoen euro aan zorggeld is uitgekeerd aan aandeelhouders en niet opnieuw geïnvesteerd in de zorg of beschikbaar gehouden voor tegenvallers?</w:t>
      </w:r>
      <w:r>
        <w:br/>
      </w:r>
    </w:p>
    <w:p>
      <w:r>
        <w:t xml:space="preserve">3. Hoe oordeelt u over de stelling dat bij 47 procent van de zorgaanbieders die winst uitkeerden, de financiële reserve minder dan 15 procent was, terwijl dat als ondergrens wordt gehanteerd in de financiële sector?</w:t>
      </w:r>
      <w:r>
        <w:br/>
      </w:r>
    </w:p>
    <w:p>
      <w:r>
        <w:t xml:space="preserve">4. Hoe oordeelt u over het bericht dat door een maas in de wet veelal zelfstandige klinieken winstuitkeringen kunnen doen terwijl dat eigenlijk niet de bedoeling is van de wetgeving?</w:t>
      </w:r>
      <w:r>
        <w:br/>
      </w:r>
    </w:p>
    <w:p>
      <w:r>
        <w:t xml:space="preserve">5. Bent u bereid deze maas in de wet te dichten? Kunt u uw antwoord toelichten?</w:t>
      </w:r>
      <w:r>
        <w:br/>
      </w:r>
    </w:p>
    <w:p>
      <w:r>
        <w:t xml:space="preserve">6. Hoe oordeelt u over het bericht dat de directeur Toezicht van de Nederlandse Zorgautoriteit (NZa) stelt dat het 'belangrijk is dat er duidelijke regels komen voor winstuitkering in de zorg, zodat er helderheid voor de sector ontstaat over wat nu verantwoord is'?</w:t>
      </w:r>
      <w:r>
        <w:br/>
      </w:r>
    </w:p>
    <w:p>
      <w:r>
        <w:t xml:space="preserve">7. Is het correct dat er gewerkt wordt aan aanscherping van de Wet integere bedrijfsvoering zorg om winstuitkering in de zorg tegen te gaan? Zo ja, wanneer kan de Kamer deze wetgeving verwachten?</w:t>
      </w:r>
      <w:r>
        <w:br/>
      </w:r>
    </w:p>
    <w:p>
      <w:r>
        <w:t xml:space="preserve">8. Is de genoemde winst van 7,3 miljard euro en de dividenduitkering van 0,311 miljard euro de totaaltelling van winsten en dividenden binnen het kader Zorg in 2024 of vallen er ook delen of niches buiten de scope van deze cijfers? Denk bijvoorbeeld aan de winst en het dividend van maatschappen van specialisten of van private equity investeringen in specifieke delen van de zorgsector. Zijn de gegeven cijfers volledig en/of uitputtend ten aanzien van winst en dividend in de zorgsector of niet? </w:t>
      </w:r>
      <w:r>
        <w:br/>
      </w:r>
    </w:p>
    <w:p>
      <w:r>
        <w:t xml:space="preserve">9.Kunt u iets zeggen over de samenstelling en de kenmerken van de groep zorgaanbieders die wel dividend uitkeren, versus de aanbieders die dat niet of nauwelijks doen? Zijn de aanbieders die dividend uitkeren bijvoorbeeld relatief groot of juist relatief klein? Worden de dividenden vooral getrokken wanneer private equity in het spel is of juist niet? Graag een zo uitgebreid mogelijke toelichting op de kenmerken van de aanbieders die wel of geen dividend uitkeren. </w:t>
      </w:r>
      <w:r>
        <w:br/>
      </w:r>
    </w:p>
    <w:p>
      <w:r>
        <w:t xml:space="preserve">10.Welk deel van de niet uitgekeerde winst van zorgaanbieders wordt gemaakt door instellingen met een 'weerstandvermogen' beneden de 15% en welk deel van de niet uitgekeerde winst van zorgaanbieders wordt gemaakt door instellingen met een 'weerstandvermogen' boven de 15%?</w:t>
      </w:r>
      <w:r>
        <w:br/>
      </w:r>
    </w:p>
    <w:p>
      <w:r>
        <w:t xml:space="preserve"> </w:t>
      </w:r>
      <w:r>
        <w:br/>
      </w:r>
    </w:p>
    <w:p>
      <w:r>
        <w:t xml:space="preserve">1) De Telegraaf, 25 maart 2026, ‘Zorggeld verdwijnt naar aandeelhouders: 311 miljoen uitgekeerd’, Zorggeld verdwijnt naar aandeelhouders: 311 miljoen uitgekeerd in 2024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860">
    <w:abstractNumId w:val="100501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