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2026Z06397</w:t>
        <w:br/>
      </w:r>
      <w:proofErr w:type="spellEnd"/>
    </w:p>
    <w:p>
      <w:pPr>
        <w:pStyle w:val="Normal"/>
        <w:rPr>
          <w:b w:val="1"/>
          <w:bCs w:val="1"/>
        </w:rPr>
      </w:pPr>
      <w:r w:rsidR="250AE766">
        <w:rPr>
          <w:b w:val="0"/>
          <w:bCs w:val="0"/>
        </w:rPr>
        <w:t>(ingezonden 27 maart 2026)</w:t>
        <w:br/>
      </w:r>
    </w:p>
    <w:p>
      <w:r>
        <w:t xml:space="preserve">Vragen van de leden Michon-Derkzen (VVD) en Nanninga (JA21)  aan de ministers van Werk en Participatie en van Justitie en Veiligheid over het bericht ‘De lange arm van Marokko: actiegroep waarschuwt Kamer voor spionage en intimidatie in Nederland’.</w:t>
      </w:r>
      <w:r>
        <w:br/>
      </w:r>
    </w:p>
    <w:p>
      <w:r>
        <w:t xml:space="preserve"> </w:t>
      </w:r>
      <w:r>
        <w:br/>
      </w:r>
    </w:p>
    <w:p>
      <w:pPr>
        <w:pStyle w:val="ListParagraph"/>
        <w:numPr>
          <w:ilvl w:val="0"/>
          <w:numId w:val="100501910"/>
        </w:numPr>
        <w:ind w:left="360"/>
      </w:pPr>
      <w:r>
        <w:t xml:space="preserve">Bent u bekend met artikel van Elsevier Weekblad ‘De lange arm van Marokko: actiegroep waarschuwt Kamer voor spionage en intimidatie in Nederland’? 1)</w:t>
      </w:r>
      <w:r>
        <w:br/>
      </w:r>
    </w:p>
    <w:p>
      <w:pPr>
        <w:pStyle w:val="ListParagraph"/>
        <w:numPr>
          <w:ilvl w:val="0"/>
          <w:numId w:val="100501910"/>
        </w:numPr>
        <w:ind w:left="360"/>
      </w:pPr>
      <w:r>
        <w:t xml:space="preserve">Hoe beoordeelt u de in het artikel geschetste signalen en stellingen over buitenlandse inmenging, beïnvloeding en intimidatie in Nederland?</w:t>
      </w:r>
      <w:r>
        <w:br/>
      </w:r>
    </w:p>
    <w:p>
      <w:pPr>
        <w:pStyle w:val="ListParagraph"/>
        <w:numPr>
          <w:ilvl w:val="0"/>
          <w:numId w:val="100501910"/>
        </w:numPr>
        <w:ind w:left="360"/>
      </w:pPr>
      <w:r>
        <w:t xml:space="preserve">Welke instrumenten heeft het kabinet om buitenlandse inmenging tegen te gaan?</w:t>
      </w:r>
      <w:r>
        <w:br/>
      </w:r>
    </w:p>
    <w:p>
      <w:pPr>
        <w:pStyle w:val="ListParagraph"/>
        <w:numPr>
          <w:ilvl w:val="0"/>
          <w:numId w:val="100501910"/>
        </w:numPr>
        <w:ind w:left="360"/>
      </w:pPr>
      <w:r>
        <w:t xml:space="preserve">Wat doet het kabinet aan het beschermen van onze samenleving voor buitenlandse inmenging?</w:t>
      </w:r>
      <w:r>
        <w:br/>
      </w:r>
    </w:p>
    <w:p>
      <w:pPr>
        <w:pStyle w:val="ListParagraph"/>
        <w:numPr>
          <w:ilvl w:val="0"/>
          <w:numId w:val="100501910"/>
        </w:numPr>
        <w:ind w:left="360"/>
      </w:pPr>
      <w:r>
        <w:t xml:space="preserve">Ziet u een verhoogde dreiging door de onrust in het Midden Oosten?</w:t>
      </w:r>
      <w:r>
        <w:br/>
      </w:r>
    </w:p>
    <w:p>
      <w:pPr>
        <w:pStyle w:val="ListParagraph"/>
        <w:numPr>
          <w:ilvl w:val="0"/>
          <w:numId w:val="100501910"/>
        </w:numPr>
        <w:ind w:left="360"/>
      </w:pPr>
      <w:r>
        <w:t xml:space="preserve">Welke acties onderneemt het kabinet nu de Wet transparantie maatschappelijke organisaties (Wtmo) niet door de Eerste Kamer is aangenomen?</w:t>
      </w:r>
      <w:r>
        <w:br/>
      </w:r>
    </w:p>
    <w:p>
      <w:pPr>
        <w:pStyle w:val="ListParagraph"/>
        <w:numPr>
          <w:ilvl w:val="0"/>
          <w:numId w:val="100501910"/>
        </w:numPr>
        <w:ind w:left="360"/>
      </w:pPr>
      <w:r>
        <w:t xml:space="preserve">Welke instrumenten, wetgevende maatregelen en samenwerkingsvormen gebruiken andere landen (met name Duitsland) om buitenlandse inmenging te voorkomen, en hoe kunnen deze voorbeelden Nederland helpen zijn eigen weerbaarheid te versterken?</w:t>
      </w:r>
      <w:r>
        <w:br/>
      </w:r>
    </w:p>
    <w:p>
      <w:pPr>
        <w:pStyle w:val="ListParagraph"/>
        <w:numPr>
          <w:ilvl w:val="0"/>
          <w:numId w:val="100501910"/>
        </w:numPr>
        <w:ind w:left="360"/>
      </w:pPr>
      <w:r>
        <w:t xml:space="preserve">Wat is de stand van zaken van het toegezegde meldpunt waar slachtoffers anoniem terecht kunnen, gelet op het feit dat de Kamer reeds in oktober 2023 heeft verzocht om de inrichting van een dergelijk meldpunt? Waarom laat dit zo lang op zich wachten?</w:t>
      </w:r>
      <w:r>
        <w:br/>
      </w:r>
    </w:p>
    <w:p>
      <w:pPr>
        <w:pStyle w:val="ListParagraph"/>
        <w:numPr>
          <w:ilvl w:val="0"/>
          <w:numId w:val="100501910"/>
        </w:numPr>
        <w:ind w:left="360"/>
      </w:pPr>
      <w:r>
        <w:t xml:space="preserve">Wat is het handelingskader van de overheid als er dreigingen zijn? Hoe vaak is het strafrecht ingezet in de afgelopen vijf jaar? Wat is een alternatieve route via bestuursrecht?</w:t>
      </w:r>
      <w:r>
        <w:br/>
      </w:r>
    </w:p>
    <w:p>
      <w:pPr>
        <w:pStyle w:val="ListParagraph"/>
        <w:numPr>
          <w:ilvl w:val="0"/>
          <w:numId w:val="100501910"/>
        </w:numPr>
        <w:ind w:left="360"/>
      </w:pPr>
      <w:r>
        <w:t xml:space="preserve">Wat doet het kabinet aan de uitspraak van de Kamer om het Moslimbroederschap te verbieden?</w:t>
      </w:r>
      <w:r>
        <w:br/>
      </w:r>
    </w:p>
    <w:p>
      <w:r>
        <w:t xml:space="preserve"> </w:t>
      </w:r>
      <w:r>
        <w:br/>
      </w:r>
    </w:p>
    <w:p>
      <w:r>
        <w:t xml:space="preserve">1) Elsevier Weekblad, 25 maart 2026, 'De lange arm van Marokko: actiegroep waarschuwt Kamer voor spionage en intimidatie in Nederland', www.ewmagazine.nl/buitenland/article/2026/03/lange-arm-marokko-intimidatie-activisten-nederland-109409w/</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860">
    <w:abstractNumId w:val="100501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