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2026Z06401</w:t>
        <w:br/>
      </w:r>
      <w:proofErr w:type="spellEnd"/>
    </w:p>
    <w:p>
      <w:pPr>
        <w:pStyle w:val="Normal"/>
        <w:rPr>
          <w:b w:val="1"/>
          <w:bCs w:val="1"/>
        </w:rPr>
      </w:pPr>
      <w:r w:rsidR="250AE766">
        <w:rPr>
          <w:b w:val="0"/>
          <w:bCs w:val="0"/>
        </w:rPr>
        <w:t>(ingezonden 27 maart 2026)</w:t>
        <w:br/>
      </w:r>
    </w:p>
    <w:p>
      <w:r>
        <w:t xml:space="preserve">Vragen van het lid Van der Plas (BBB) aan de ministers van Landbouw, Visserij, Voedselzekerheid en Natuur en van Binnenlandse Zaken en Koninkrijksrelaties over openbaarmaking bedrijfsgegevens naar aanleiding van de technische briefing over doelsturing </w:t>
      </w:r>
      <w:r>
        <w:br/>
      </w:r>
    </w:p>
    <w:p>
      <w:r>
        <w:t xml:space="preserve"> </w:t>
      </w:r>
      <w:r>
        <w:br/>
      </w:r>
    </w:p>
    <w:p>
      <w:pPr>
        <w:pStyle w:val="ListParagraph"/>
        <w:numPr>
          <w:ilvl w:val="0"/>
          <w:numId w:val="100501950"/>
        </w:numPr>
        <w:ind w:left="360"/>
      </w:pPr>
      <w:r>
        <w:t xml:space="preserve">Klopt het dat bij een systeem van doelsturing op bedrijfsniveau gegevens over emissies, managementmaatregelen of prestaties van individuele landbouwbedrijven verzameld en verwerkt zullen worden?</w:t>
      </w:r>
      <w:r>
        <w:br/>
      </w:r>
      <w:r>
        <w:t xml:space="preserve"> </w:t>
      </w:r>
      <w:r>
        <w:br/>
      </w:r>
    </w:p>
    <w:p>
      <w:pPr>
        <w:pStyle w:val="ListParagraph"/>
        <w:numPr>
          <w:ilvl w:val="0"/>
          <w:numId w:val="100501950"/>
        </w:numPr>
        <w:ind w:left="360"/>
      </w:pPr>
      <w:r>
        <w:t xml:space="preserve">Klopt het dat dergelijke gegevens, wanneer zij bij de overheid berusten, in beginsel onder de reikwijdte van de Wet open overheid (Woo) kunnen vallen?</w:t>
      </w:r>
      <w:r>
        <w:br/>
      </w:r>
      <w:r>
        <w:t xml:space="preserve"> </w:t>
      </w:r>
      <w:r>
        <w:br/>
      </w:r>
    </w:p>
    <w:p>
      <w:pPr>
        <w:pStyle w:val="ListParagraph"/>
        <w:numPr>
          <w:ilvl w:val="0"/>
          <w:numId w:val="100501950"/>
        </w:numPr>
        <w:ind w:left="360"/>
      </w:pPr>
      <w:r>
        <w:t xml:space="preserve">Deelt u de zorg dat openbaarmaking van gedetailleerde bedrijfsgegevens van individuele landbouwbedrijven kan leiden tot ongewenste effecten zoals reputatieschade, actiedruk of juridisering richting individuele ondernemers?</w:t>
      </w:r>
      <w:r>
        <w:br/>
      </w:r>
      <w:r>
        <w:t xml:space="preserve"> </w:t>
      </w:r>
      <w:r>
        <w:br/>
      </w:r>
    </w:p>
    <w:p>
      <w:pPr>
        <w:pStyle w:val="ListParagraph"/>
        <w:numPr>
          <w:ilvl w:val="0"/>
          <w:numId w:val="100501950"/>
        </w:numPr>
        <w:ind w:left="360"/>
      </w:pPr>
      <w:r>
        <w:t xml:space="preserve">Hoe wordt voorkomen dat bedrijfsgegevens die nodig zijn voor doelsturing via Woo-verzoeken openbaar gemaakt kunnen worden?</w:t>
      </w:r>
      <w:r>
        <w:br/>
      </w:r>
      <w:r>
        <w:t xml:space="preserve"> </w:t>
      </w:r>
      <w:r>
        <w:br/>
      </w:r>
    </w:p>
    <w:p>
      <w:pPr>
        <w:pStyle w:val="ListParagraph"/>
        <w:numPr>
          <w:ilvl w:val="0"/>
          <w:numId w:val="100501950"/>
        </w:numPr>
        <w:ind w:left="360"/>
      </w:pPr>
      <w:r>
        <w:t xml:space="preserve">Wordt overwogen om de dataverzameling voor doelsturing (deels) buiten de overheid te organiseren, bijvoorbeeld via ketenorganisaties, sectorale systemen of onafhankelijke dataplatforms?</w:t>
      </w:r>
      <w:r>
        <w:br/>
      </w:r>
      <w:r>
        <w:t xml:space="preserve"> </w:t>
      </w:r>
      <w:r>
        <w:br/>
      </w:r>
    </w:p>
    <w:p>
      <w:pPr>
        <w:pStyle w:val="ListParagraph"/>
        <w:numPr>
          <w:ilvl w:val="0"/>
          <w:numId w:val="100501950"/>
        </w:numPr>
        <w:ind w:left="360"/>
      </w:pPr>
      <w:r>
        <w:t xml:space="preserve">Bent u bekend met systemen in de veehouderij waarbij gegevens over diergezondheid en bedrijfsvoering via ketenpartijen worden verzameld, zoals binnen de zuivelsector via systemen als KoeMonitor/KoeKompas?</w:t>
      </w:r>
      <w:r>
        <w:br/>
      </w:r>
      <w:r>
        <w:t xml:space="preserve"> </w:t>
      </w:r>
      <w:r>
        <w:br/>
      </w:r>
    </w:p>
    <w:p>
      <w:pPr>
        <w:pStyle w:val="ListParagraph"/>
        <w:numPr>
          <w:ilvl w:val="0"/>
          <w:numId w:val="100501950"/>
        </w:numPr>
        <w:ind w:left="360"/>
      </w:pPr>
      <w:r>
        <w:t xml:space="preserve">Ziet u mogelijkheden om monitoring in het kader van doelsturing primair via gebiedsmonitoring te organiseren, bijvoorbeeld via gebiedscoöperaties of andere collectieve verbanden van boeren, zodat niet direct bedrijfsgegevens van individuele landbouwbedrijven bij de overheid berusten?</w:t>
      </w:r>
      <w:r>
        <w:br/>
      </w:r>
      <w:r>
        <w:t xml:space="preserve"> </w:t>
      </w:r>
      <w:r>
        <w:br/>
      </w:r>
    </w:p>
    <w:p>
      <w:pPr>
        <w:pStyle w:val="ListParagraph"/>
        <w:numPr>
          <w:ilvl w:val="0"/>
          <w:numId w:val="100501950"/>
        </w:numPr>
        <w:ind w:left="360"/>
      </w:pPr>
      <w:r>
        <w:t xml:space="preserve">Welke waarborgen worden overwogen om ervoor te zorgen dat boeren veilig en zonder risico op openbaarmaking van bedrijfsgevoelige informatie kunnen deelnemen aan systemen voor doelsturing?</w:t>
      </w:r>
      <w:r>
        <w:br/>
      </w:r>
      <w:r>
        <w:t xml:space="preserve"> </w:t>
      </w:r>
      <w:r>
        <w:br/>
      </w:r>
    </w:p>
    <w:p>
      <w:pPr>
        <w:pStyle w:val="ListParagraph"/>
        <w:numPr>
          <w:ilvl w:val="0"/>
          <w:numId w:val="100501950"/>
        </w:numPr>
        <w:ind w:left="360"/>
      </w:pPr>
      <w:r>
        <w:t xml:space="preserve">Kunt u deze vragen beantwoorden voorafgaand aan het op donderdag 9 april 2026 geplande commissiedebat Doelsturing?</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860">
    <w:abstractNumId w:val="100501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